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90F" w:rsidRPr="0023290F" w:rsidRDefault="0023290F" w:rsidP="0023290F">
      <w:pPr>
        <w:jc w:val="center"/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  <w:lang w:val="kk-KZ"/>
        </w:rPr>
      </w:pPr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  <w:lang w:val="kk-KZ"/>
        </w:rPr>
        <w:t>ТЕХНИКАЛЫҚ ЕРЕКШЕЛІК</w:t>
      </w:r>
    </w:p>
    <w:p w:rsidR="0023290F" w:rsidRDefault="0023290F" w:rsidP="0023290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Theme="majorBidi" w:eastAsia="Times New Roman" w:hAnsiTheme="majorBidi" w:cstheme="majorBidi"/>
          <w:color w:val="1F1F1F"/>
          <w:sz w:val="24"/>
          <w:szCs w:val="24"/>
          <w:lang w:val="kk-KZ" w:eastAsia="ru-RU"/>
        </w:rPr>
      </w:pPr>
    </w:p>
    <w:p w:rsidR="0023290F" w:rsidRPr="0023290F" w:rsidRDefault="0023290F" w:rsidP="0023290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Theme="majorBidi" w:eastAsia="Times New Roman" w:hAnsiTheme="majorBidi" w:cstheme="majorBidi"/>
          <w:b/>
          <w:bCs/>
          <w:color w:val="1F1F1F"/>
          <w:sz w:val="24"/>
          <w:szCs w:val="24"/>
          <w:lang w:val="kk-KZ" w:eastAsia="ru-RU"/>
        </w:rPr>
      </w:pPr>
      <w:r>
        <w:rPr>
          <w:rFonts w:asciiTheme="majorBidi" w:eastAsia="Times New Roman" w:hAnsiTheme="majorBidi" w:cstheme="majorBidi"/>
          <w:color w:val="1F1F1F"/>
          <w:sz w:val="24"/>
          <w:szCs w:val="24"/>
          <w:lang w:val="kk-KZ" w:eastAsia="ru-RU"/>
        </w:rPr>
        <w:tab/>
      </w:r>
      <w:r w:rsidRPr="0023290F">
        <w:rPr>
          <w:rFonts w:asciiTheme="majorBidi" w:eastAsia="Times New Roman" w:hAnsiTheme="majorBidi" w:cstheme="majorBidi"/>
          <w:b/>
          <w:bCs/>
          <w:color w:val="1F1F1F"/>
          <w:sz w:val="24"/>
          <w:szCs w:val="24"/>
          <w:lang w:val="kk-KZ" w:eastAsia="ru-RU"/>
        </w:rPr>
        <w:t>Отоакустикалық эмиссияларды (OAE) және қысқа латентті естулік вызванды потенциалдарды (AEP) тіркеуге арналған EasyScreen аудиологиялық құрылғысын диагностикалау, тексеру және калибрлеу.</w:t>
      </w: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  <w:r w:rsidRPr="0023290F"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  <w:t>Қызмет көрсету орны – Қармақшы ауданы, Жосалы кенті</w:t>
      </w: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  <w:r w:rsidRPr="0023290F"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  <w:t>Кепілдік мерзімі – 12 ай</w:t>
      </w: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  <w:r w:rsidRPr="0023290F"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  <w:t>Қызмет орындау уақыты – келісім-шартқа қол қойылғаннан кейінгі 16 күнтізбелік күн ішінде</w:t>
      </w:r>
    </w:p>
    <w:p w:rsid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  <w:bookmarkStart w:id="0" w:name="_GoBack"/>
      <w:bookmarkEnd w:id="0"/>
    </w:p>
    <w:p w:rsid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  <w:lang w:val="kk-KZ"/>
        </w:rPr>
      </w:pPr>
    </w:p>
    <w:p w:rsidR="0023290F" w:rsidRDefault="0023290F" w:rsidP="0023290F">
      <w:pPr>
        <w:jc w:val="center"/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  <w:lang w:val="kk-KZ"/>
        </w:rPr>
      </w:pPr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  <w:lang w:val="kk-KZ"/>
        </w:rPr>
        <w:t>ТЕХНИЧЕСКАЯ СПЕЦИФИКАЦИЯ</w:t>
      </w:r>
    </w:p>
    <w:p w:rsidR="0023290F" w:rsidRPr="0023290F" w:rsidRDefault="0023290F" w:rsidP="0023290F">
      <w:pPr>
        <w:jc w:val="center"/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  <w:lang w:val="kk-KZ"/>
        </w:rPr>
      </w:pPr>
    </w:p>
    <w:p w:rsidR="00C25097" w:rsidRPr="0023290F" w:rsidRDefault="0023290F" w:rsidP="0023290F">
      <w:pPr>
        <w:ind w:firstLine="708"/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</w:pPr>
      <w:proofErr w:type="gramStart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 xml:space="preserve">Диагностика, поверка и калибровка аппарата </w:t>
      </w:r>
      <w:proofErr w:type="spellStart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>Аудиолгического</w:t>
      </w:r>
      <w:proofErr w:type="spellEnd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 xml:space="preserve"> оборудования для регистрация </w:t>
      </w:r>
      <w:proofErr w:type="spellStart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>отоакустической</w:t>
      </w:r>
      <w:proofErr w:type="spellEnd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 xml:space="preserve"> эмиссий (ОАЭ) и коротко-латентных слуховых вызванных потенциалов (КСВП) </w:t>
      </w:r>
      <w:proofErr w:type="spellStart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>EasyScreen</w:t>
      </w:r>
      <w:proofErr w:type="spellEnd"/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>)</w:t>
      </w:r>
      <w:r w:rsidRPr="0023290F">
        <w:rPr>
          <w:rFonts w:asciiTheme="majorBidi" w:hAnsiTheme="majorBidi" w:cstheme="majorBidi"/>
          <w:b/>
          <w:bCs/>
          <w:color w:val="212529"/>
          <w:sz w:val="24"/>
          <w:szCs w:val="24"/>
          <w:shd w:val="clear" w:color="auto" w:fill="FDFFEC"/>
        </w:rPr>
        <w:t xml:space="preserve"> </w:t>
      </w:r>
      <w:proofErr w:type="gramEnd"/>
    </w:p>
    <w:p w:rsidR="0023290F" w:rsidRPr="0023290F" w:rsidRDefault="0023290F" w:rsidP="0023290F">
      <w:pPr>
        <w:pStyle w:val="HTML"/>
        <w:shd w:val="clear" w:color="auto" w:fill="F8F9FA"/>
        <w:spacing w:line="540" w:lineRule="atLeast"/>
        <w:rPr>
          <w:rStyle w:val="y2iqfc"/>
          <w:rFonts w:asciiTheme="majorBidi" w:hAnsiTheme="majorBidi" w:cstheme="majorBidi"/>
          <w:color w:val="1F1F1F"/>
          <w:sz w:val="24"/>
          <w:szCs w:val="24"/>
        </w:rPr>
      </w:pPr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 xml:space="preserve">Место оказания услуг — </w:t>
      </w:r>
      <w:proofErr w:type="spellStart"/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>Кармакшинский</w:t>
      </w:r>
      <w:proofErr w:type="spellEnd"/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 xml:space="preserve"> район, поселок </w:t>
      </w:r>
      <w:proofErr w:type="spellStart"/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>Жосалы</w:t>
      </w:r>
      <w:proofErr w:type="spellEnd"/>
    </w:p>
    <w:p w:rsidR="0023290F" w:rsidRPr="0023290F" w:rsidRDefault="0023290F" w:rsidP="0023290F">
      <w:pPr>
        <w:pStyle w:val="HTML"/>
        <w:shd w:val="clear" w:color="auto" w:fill="F8F9FA"/>
        <w:spacing w:line="540" w:lineRule="atLeast"/>
        <w:rPr>
          <w:rStyle w:val="y2iqfc"/>
          <w:rFonts w:asciiTheme="majorBidi" w:hAnsiTheme="majorBidi" w:cstheme="majorBidi"/>
          <w:color w:val="1F1F1F"/>
          <w:sz w:val="24"/>
          <w:szCs w:val="24"/>
        </w:rPr>
      </w:pPr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>Гарантийный срок — 12 месяцев</w:t>
      </w:r>
    </w:p>
    <w:p w:rsidR="0023290F" w:rsidRPr="0023290F" w:rsidRDefault="0023290F" w:rsidP="0023290F">
      <w:pPr>
        <w:pStyle w:val="HTML"/>
        <w:shd w:val="clear" w:color="auto" w:fill="F8F9FA"/>
        <w:spacing w:line="540" w:lineRule="atLeast"/>
        <w:rPr>
          <w:rFonts w:asciiTheme="majorBidi" w:hAnsiTheme="majorBidi" w:cstheme="majorBidi"/>
          <w:color w:val="1F1F1F"/>
          <w:sz w:val="24"/>
          <w:szCs w:val="24"/>
        </w:rPr>
      </w:pPr>
      <w:r w:rsidRPr="0023290F">
        <w:rPr>
          <w:rStyle w:val="y2iqfc"/>
          <w:rFonts w:asciiTheme="majorBidi" w:hAnsiTheme="majorBidi" w:cstheme="majorBidi"/>
          <w:color w:val="1F1F1F"/>
          <w:sz w:val="24"/>
          <w:szCs w:val="24"/>
        </w:rPr>
        <w:t>Срок оказания услуг — в течение 16 календарных дней с момента подписания договора</w:t>
      </w: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</w:rPr>
      </w:pPr>
    </w:p>
    <w:p w:rsidR="0023290F" w:rsidRPr="0023290F" w:rsidRDefault="0023290F" w:rsidP="0023290F">
      <w:pPr>
        <w:rPr>
          <w:rFonts w:asciiTheme="majorBidi" w:hAnsiTheme="majorBidi" w:cstheme="majorBidi"/>
          <w:color w:val="212529"/>
          <w:sz w:val="24"/>
          <w:szCs w:val="24"/>
          <w:shd w:val="clear" w:color="auto" w:fill="FDFFEC"/>
        </w:rPr>
      </w:pPr>
    </w:p>
    <w:sectPr w:rsidR="0023290F" w:rsidRPr="00232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CA4"/>
    <w:rsid w:val="001665CE"/>
    <w:rsid w:val="0023290F"/>
    <w:rsid w:val="00790CA4"/>
    <w:rsid w:val="00A5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32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29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329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32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29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3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4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GALYM-UPR</dc:creator>
  <cp:lastModifiedBy>GALYM-UPR</cp:lastModifiedBy>
  <cp:revision>1</cp:revision>
  <dcterms:created xsi:type="dcterms:W3CDTF">2026-10-02T08:55:00Z</dcterms:created>
  <dcterms:modified xsi:type="dcterms:W3CDTF">2026-10-05T10:41:00Z</dcterms:modified>
</cp:coreProperties>
</file>