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DB6710">
      <w:pPr>
        <w:jc w:val="center"/>
        <w:rPr>
          <w:rFonts w:ascii="Times New Roman" w:hAnsi="Times New Roman" w:cs="Times New Roman"/>
          <w:b/>
          <w:sz w:val="28"/>
          <w:szCs w:val="28"/>
          <w:lang w:val="kk-KZ"/>
        </w:rPr>
      </w:pPr>
      <w:r>
        <w:rPr>
          <w:rFonts w:ascii="Times New Roman" w:hAnsi="Times New Roman" w:cs="Times New Roman"/>
          <w:b/>
          <w:sz w:val="28"/>
          <w:szCs w:val="28"/>
          <w:lang w:val="kk-KZ"/>
        </w:rPr>
        <w:t>Техническая спецификация</w:t>
      </w:r>
    </w:p>
    <w:p w14:paraId="3F0D9DFD">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Проведение ревизии пожарных кранов и перекатка пожарных рукавов </w:t>
      </w:r>
      <w:r>
        <w:rPr>
          <w:rFonts w:ascii="Times New Roman" w:hAnsi="Times New Roman" w:cs="Times New Roman"/>
          <w:color w:val="FF0000"/>
          <w:sz w:val="24"/>
          <w:szCs w:val="24"/>
        </w:rPr>
        <w:t>(</w:t>
      </w:r>
      <w:r>
        <w:rPr>
          <w:rFonts w:hint="default" w:ascii="Times New Roman" w:hAnsi="Times New Roman" w:cs="Times New Roman"/>
          <w:color w:val="FF0000"/>
          <w:sz w:val="24"/>
          <w:szCs w:val="24"/>
          <w:lang w:val="kk-KZ"/>
        </w:rPr>
        <w:t xml:space="preserve">40 </w:t>
      </w:r>
      <w:r>
        <w:rPr>
          <w:rFonts w:ascii="Times New Roman" w:hAnsi="Times New Roman" w:cs="Times New Roman"/>
          <w:color w:val="FF0000"/>
          <w:sz w:val="24"/>
          <w:szCs w:val="24"/>
        </w:rPr>
        <w:t>пожарных кранов</w:t>
      </w:r>
      <w:r>
        <w:rPr>
          <w:rFonts w:ascii="Times New Roman" w:hAnsi="Times New Roman" w:cs="Times New Roman"/>
          <w:sz w:val="24"/>
          <w:szCs w:val="24"/>
        </w:rPr>
        <w:t>)  включает в себя</w:t>
      </w:r>
      <w:r>
        <w:rPr>
          <w:rFonts w:ascii="Times New Roman" w:hAnsi="Times New Roman" w:cs="Times New Roman"/>
          <w:sz w:val="24"/>
          <w:szCs w:val="24"/>
          <w:lang w:val="kk-KZ"/>
        </w:rPr>
        <w:t>:</w:t>
      </w:r>
    </w:p>
    <w:p w14:paraId="0872D033">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Pr>
          <w:rFonts w:ascii="Times New Roman" w:hAnsi="Times New Roman" w:cs="Times New Roman"/>
          <w:sz w:val="24"/>
          <w:szCs w:val="24"/>
        </w:rPr>
        <w:t xml:space="preserve">осмотр пожарного крана, с целью выявления наличия механических повреждений (царапин, сколов и так далее), </w:t>
      </w:r>
    </w:p>
    <w:p w14:paraId="37A9ED79">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Pr>
          <w:rFonts w:ascii="Times New Roman" w:hAnsi="Times New Roman" w:cs="Times New Roman"/>
          <w:sz w:val="24"/>
          <w:szCs w:val="24"/>
        </w:rPr>
        <w:t xml:space="preserve">фиксирования целостности лакокрасочного покрытия; </w:t>
      </w:r>
    </w:p>
    <w:p w14:paraId="0D081699">
      <w:pPr>
        <w:jc w:val="both"/>
        <w:rPr>
          <w:rFonts w:ascii="Times New Roman" w:hAnsi="Times New Roman" w:cs="Times New Roman"/>
          <w:sz w:val="24"/>
          <w:szCs w:val="24"/>
          <w:lang w:val="kk-KZ"/>
        </w:rPr>
      </w:pPr>
      <w:r>
        <w:rPr>
          <w:rFonts w:ascii="Times New Roman" w:hAnsi="Times New Roman" w:cs="Times New Roman"/>
          <w:sz w:val="24"/>
          <w:szCs w:val="24"/>
        </w:rPr>
        <w:t xml:space="preserve">- проверку комплектности; </w:t>
      </w:r>
    </w:p>
    <w:p w14:paraId="0A57A4AE">
      <w:pPr>
        <w:jc w:val="both"/>
        <w:rPr>
          <w:rFonts w:ascii="Times New Roman" w:hAnsi="Times New Roman" w:cs="Times New Roman"/>
          <w:sz w:val="24"/>
          <w:szCs w:val="24"/>
          <w:lang w:val="kk-KZ"/>
        </w:rPr>
      </w:pPr>
      <w:r>
        <w:rPr>
          <w:rFonts w:ascii="Times New Roman" w:hAnsi="Times New Roman" w:cs="Times New Roman"/>
          <w:sz w:val="24"/>
          <w:szCs w:val="24"/>
        </w:rPr>
        <w:t>- контроля качества соединения пожарного рукава к крану и стволу и легкость их разъединения;</w:t>
      </w:r>
    </w:p>
    <w:p w14:paraId="5F556A6C">
      <w:pPr>
        <w:jc w:val="both"/>
        <w:rPr>
          <w:rFonts w:ascii="Times New Roman" w:hAnsi="Times New Roman" w:cs="Times New Roman"/>
          <w:sz w:val="24"/>
          <w:szCs w:val="24"/>
        </w:rPr>
      </w:pPr>
      <w:r>
        <w:rPr>
          <w:rFonts w:ascii="Times New Roman" w:hAnsi="Times New Roman" w:cs="Times New Roman"/>
          <w:sz w:val="24"/>
          <w:szCs w:val="24"/>
        </w:rPr>
        <w:t xml:space="preserve"> - обследование состояние резиновых прокладок, которые находятся на пожарном стволе и соединительных головках на кране, рукаве и стояке сухотруба; </w:t>
      </w:r>
    </w:p>
    <w:p w14:paraId="6AE08873">
      <w:pPr>
        <w:jc w:val="both"/>
        <w:rPr>
          <w:rFonts w:ascii="Times New Roman" w:hAnsi="Times New Roman" w:cs="Times New Roman"/>
          <w:sz w:val="24"/>
          <w:szCs w:val="24"/>
          <w:lang w:val="kk-KZ"/>
        </w:rPr>
      </w:pPr>
      <w:r>
        <w:rPr>
          <w:rFonts w:ascii="Times New Roman" w:hAnsi="Times New Roman" w:cs="Times New Roman"/>
          <w:sz w:val="24"/>
          <w:szCs w:val="24"/>
        </w:rPr>
        <w:t>- замена резиновых прокладок, в случае наличия протечек на соединительных головках, кране и стволе;</w:t>
      </w:r>
    </w:p>
    <w:p w14:paraId="42DF8E1A">
      <w:pPr>
        <w:jc w:val="both"/>
        <w:rPr>
          <w:rFonts w:ascii="Times New Roman" w:hAnsi="Times New Roman" w:cs="Times New Roman"/>
          <w:sz w:val="24"/>
          <w:szCs w:val="24"/>
          <w:lang w:val="kk-KZ"/>
        </w:rPr>
      </w:pPr>
      <w:r>
        <w:rPr>
          <w:rFonts w:ascii="Times New Roman" w:hAnsi="Times New Roman" w:cs="Times New Roman"/>
          <w:sz w:val="24"/>
          <w:szCs w:val="24"/>
        </w:rPr>
        <w:t>- выполнение гидравлических испытаний крана на водоотдачу и (или) подача воды в сухотруб</w:t>
      </w:r>
      <w:r>
        <w:rPr>
          <w:rFonts w:ascii="Times New Roman" w:hAnsi="Times New Roman" w:cs="Times New Roman"/>
          <w:sz w:val="24"/>
          <w:szCs w:val="24"/>
          <w:lang w:val="kk-KZ"/>
        </w:rPr>
        <w:t>е</w:t>
      </w:r>
      <w:r>
        <w:rPr>
          <w:rFonts w:ascii="Times New Roman" w:hAnsi="Times New Roman" w:cs="Times New Roman"/>
          <w:sz w:val="24"/>
          <w:szCs w:val="24"/>
        </w:rPr>
        <w:t xml:space="preserve">; </w:t>
      </w:r>
    </w:p>
    <w:p w14:paraId="155B4BB2">
      <w:pPr>
        <w:jc w:val="both"/>
        <w:rPr>
          <w:rFonts w:ascii="Times New Roman" w:hAnsi="Times New Roman" w:cs="Times New Roman"/>
          <w:sz w:val="24"/>
          <w:szCs w:val="24"/>
          <w:lang w:val="kk-KZ"/>
        </w:rPr>
      </w:pPr>
      <w:r>
        <w:rPr>
          <w:rFonts w:ascii="Times New Roman" w:hAnsi="Times New Roman" w:cs="Times New Roman"/>
          <w:sz w:val="24"/>
          <w:szCs w:val="24"/>
        </w:rPr>
        <w:t xml:space="preserve">- проверку исправности кнопки включения насоса, повышающего давления и (или) открывающей электрозадвижку на обводной линии внутреннего противопожарного водопровода; </w:t>
      </w:r>
    </w:p>
    <w:p w14:paraId="6A73B3BE">
      <w:pPr>
        <w:jc w:val="both"/>
        <w:rPr>
          <w:rFonts w:ascii="Times New Roman" w:hAnsi="Times New Roman" w:cs="Times New Roman"/>
          <w:sz w:val="24"/>
          <w:szCs w:val="24"/>
          <w:lang w:val="kk-KZ"/>
        </w:rPr>
      </w:pPr>
      <w:r>
        <w:rPr>
          <w:rFonts w:ascii="Times New Roman" w:hAnsi="Times New Roman" w:cs="Times New Roman"/>
          <w:sz w:val="24"/>
          <w:szCs w:val="24"/>
        </w:rPr>
        <w:t>- перемотку пожарного рукава.</w:t>
      </w:r>
    </w:p>
    <w:p w14:paraId="73C3762F">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Pr>
          <w:rFonts w:ascii="Times New Roman" w:hAnsi="Times New Roman" w:eastAsia="Lucida Sans Unicode" w:cs="Times New Roman"/>
          <w:kern w:val="1"/>
          <w:sz w:val="24"/>
          <w:szCs w:val="24"/>
          <w:lang w:eastAsia="hi-IN" w:bidi="hi-IN"/>
        </w:rPr>
        <w:t xml:space="preserve"> </w:t>
      </w:r>
      <w:r>
        <w:rPr>
          <w:rFonts w:ascii="Times New Roman" w:hAnsi="Times New Roman" w:eastAsia="Lucida Sans Unicode" w:cs="Times New Roman"/>
          <w:kern w:val="1"/>
          <w:sz w:val="24"/>
          <w:szCs w:val="24"/>
          <w:lang w:val="kk-KZ" w:eastAsia="hi-IN" w:bidi="hi-IN"/>
        </w:rPr>
        <w:t>п</w:t>
      </w:r>
      <w:r>
        <w:rPr>
          <w:rFonts w:ascii="Times New Roman" w:hAnsi="Times New Roman" w:eastAsia="Lucida Sans Unicode" w:cs="Times New Roman"/>
          <w:kern w:val="1"/>
          <w:sz w:val="24"/>
          <w:szCs w:val="24"/>
          <w:lang w:eastAsia="hi-IN" w:bidi="hi-IN"/>
        </w:rPr>
        <w:t>о итогам осмотра оформляется  протокол</w:t>
      </w:r>
    </w:p>
    <w:p w14:paraId="2C99D413">
      <w:pPr>
        <w:ind w:firstLine="708"/>
        <w:jc w:val="both"/>
        <w:rPr>
          <w:rFonts w:ascii="Times New Roman" w:hAnsi="Times New Roman" w:cs="Times New Roman"/>
          <w:color w:val="000000" w:themeColor="text1"/>
          <w:sz w:val="24"/>
          <w:szCs w:val="24"/>
          <w:lang w:val="kk-KZ"/>
          <w14:textFill>
            <w14:solidFill>
              <w14:schemeClr w14:val="tx1"/>
            </w14:solidFill>
          </w14:textFill>
        </w:rPr>
      </w:pPr>
      <w:r>
        <w:rPr>
          <w:rFonts w:ascii="Times New Roman" w:hAnsi="Times New Roman" w:cs="Times New Roman"/>
          <w:color w:val="000000" w:themeColor="text1"/>
          <w:sz w:val="24"/>
          <w:szCs w:val="24"/>
          <w14:textFill>
            <w14:solidFill>
              <w14:schemeClr w14:val="tx1"/>
            </w14:solidFill>
          </w14:textFill>
        </w:rPr>
        <w:t xml:space="preserve"> Испытания противопожарного водоснабжения должны проводиться при температуре не ниже плюс 5° С. Результаты технического осмотра и проверки на водоотдачу систем внутреннего противопожарного водоснабжения выполняются специальным оборудованием – гидротестером пожарных кранов (необходимо предъявить паспорт или техническую документацию на оборудование) с установленным на нём исправным манометром для замера давления. Перекатка пожарных рукавов должна проводится строго на специальном станке непосредственно на объекте, в присутствии заказчика.  Результаты испытания должны оформляться актом и протоколом испытаний.</w:t>
      </w:r>
    </w:p>
    <w:p w14:paraId="24699F11">
      <w:pPr>
        <w:ind w:firstLine="708"/>
        <w:jc w:val="both"/>
        <w:rPr>
          <w:rFonts w:ascii="Times New Roman" w:hAnsi="Times New Roman" w:cs="Times New Roman"/>
          <w:sz w:val="24"/>
          <w:szCs w:val="24"/>
        </w:rPr>
      </w:pPr>
      <w:r>
        <w:rPr>
          <w:rFonts w:ascii="Times New Roman" w:hAnsi="Times New Roman" w:cs="Times New Roman"/>
          <w:sz w:val="24"/>
          <w:szCs w:val="24"/>
        </w:rPr>
        <w:t xml:space="preserve"> Протокол испытаний систем внутреннего противопожарного водоснабжения на работоспособность, протокол испытаний на водоотдачу и протокол испытаний клапанов пожарных кранов на работоспособность заполнять в соответствии с Приложением 3 к Техническому регламенту «Требования к безопасности пожарной техники для защиты объектов» от 23 июня 2017 года №438.</w:t>
      </w:r>
    </w:p>
    <w:p w14:paraId="03081191">
      <w:pPr>
        <w:ind w:firstLine="708"/>
        <w:jc w:val="both"/>
        <w:rPr>
          <w:rFonts w:ascii="Times New Roman" w:hAnsi="Times New Roman" w:cs="Times New Roman"/>
          <w:sz w:val="24"/>
          <w:szCs w:val="24"/>
        </w:rPr>
      </w:pPr>
      <w:r>
        <w:rPr>
          <w:rFonts w:ascii="Times New Roman" w:hAnsi="Times New Roman" w:cs="Times New Roman"/>
          <w:sz w:val="24"/>
          <w:szCs w:val="24"/>
        </w:rPr>
        <w:t>В случае поломки у пожарных рукавов соединительных наконечников, либо рассекателя воды, поставщик проводит замену за свой счёт.</w:t>
      </w:r>
    </w:p>
    <w:p w14:paraId="6796989A">
      <w:pPr>
        <w:ind w:firstLine="708"/>
        <w:jc w:val="both"/>
        <w:rPr>
          <w:rFonts w:ascii="Times New Roman" w:hAnsi="Times New Roman" w:cs="Times New Roman"/>
          <w:sz w:val="24"/>
          <w:szCs w:val="24"/>
        </w:rPr>
      </w:pPr>
      <w:r>
        <w:rPr>
          <w:rFonts w:ascii="Times New Roman" w:hAnsi="Times New Roman" w:cs="Times New Roman"/>
          <w:sz w:val="24"/>
          <w:szCs w:val="24"/>
        </w:rPr>
        <w:t xml:space="preserve">Услуга должна оказываться в соответствии с ГОСТ Р 53278-2009 «Техника пожарная. Клапаны пожарные запорные. Общие технические требования. Методы испытаний» и </w:t>
      </w:r>
      <w:r>
        <w:rPr>
          <w:rFonts w:ascii="Open Sans" w:hAnsi="Open Sans"/>
          <w:color w:val="525C69"/>
          <w:sz w:val="21"/>
          <w:szCs w:val="21"/>
          <w:shd w:val="clear" w:color="auto" w:fill="FFFFFF"/>
        </w:rPr>
        <w:t> </w:t>
      </w:r>
      <w:r>
        <w:rPr>
          <w:rFonts w:ascii="Times New Roman" w:hAnsi="Times New Roman" w:cs="Times New Roman"/>
          <w:sz w:val="24"/>
          <w:szCs w:val="24"/>
        </w:rPr>
        <w:t>ГОСТ 34779-2021 «Техника пожарная РУКАВА ПОЖАРНЫЕ НАПОРНЫЕ Общие технические требования. Методы испытаний»</w:t>
      </w:r>
    </w:p>
    <w:p w14:paraId="17693D3E">
      <w:pPr>
        <w:jc w:val="both"/>
        <w:rPr>
          <w:rFonts w:ascii="Times New Roman" w:hAnsi="Times New Roman" w:cs="Times New Roman"/>
          <w:sz w:val="28"/>
          <w:szCs w:val="28"/>
          <w:lang w:val="kk-KZ"/>
        </w:rPr>
      </w:pPr>
    </w:p>
    <w:p w14:paraId="3B5F3037">
      <w:pPr>
        <w:jc w:val="both"/>
        <w:rPr>
          <w:rFonts w:ascii="Times New Roman" w:hAnsi="Times New Roman" w:cs="Times New Roman"/>
          <w:b/>
          <w:sz w:val="24"/>
          <w:szCs w:val="24"/>
          <w:lang w:val="kk-KZ"/>
        </w:rPr>
      </w:pPr>
      <w:r>
        <w:rPr>
          <w:rFonts w:ascii="Times New Roman" w:hAnsi="Times New Roman" w:cs="Times New Roman"/>
          <w:b/>
          <w:sz w:val="24"/>
          <w:szCs w:val="24"/>
          <w:lang w:val="kk-KZ"/>
        </w:rPr>
        <w:t>Деректер тізімі</w:t>
      </w:r>
    </w:p>
    <w:p w14:paraId="4DC98CC4">
      <w:pPr>
        <w:jc w:val="both"/>
        <w:rPr>
          <w:rFonts w:ascii="Times New Roman" w:hAnsi="Times New Roman" w:cs="Times New Roman"/>
          <w:sz w:val="24"/>
          <w:szCs w:val="24"/>
          <w:lang w:val="kk-KZ"/>
        </w:rPr>
      </w:pPr>
      <w:r>
        <w:rPr>
          <w:rFonts w:ascii="Times New Roman" w:hAnsi="Times New Roman" w:cs="Times New Roman"/>
          <w:sz w:val="24"/>
          <w:szCs w:val="24"/>
          <w:lang w:val="kk-KZ"/>
        </w:rPr>
        <w:t>Өрт крандарына тексеру жүргізу және өрт жеңдерін домалату (</w:t>
      </w:r>
      <w:r>
        <w:rPr>
          <w:rFonts w:hint="default" w:ascii="Times New Roman" w:hAnsi="Times New Roman" w:cs="Times New Roman"/>
          <w:sz w:val="24"/>
          <w:szCs w:val="24"/>
          <w:lang w:val="kk-KZ"/>
        </w:rPr>
        <w:t>4</w:t>
      </w:r>
      <w:bookmarkStart w:id="0" w:name="_GoBack"/>
      <w:bookmarkEnd w:id="0"/>
      <w:r>
        <w:rPr>
          <w:rFonts w:ascii="Times New Roman" w:hAnsi="Times New Roman" w:cs="Times New Roman"/>
          <w:sz w:val="24"/>
          <w:szCs w:val="24"/>
          <w:lang w:val="kk-KZ"/>
        </w:rPr>
        <w:t>0 өрт краны) мыналарды қамтиды:</w:t>
      </w:r>
    </w:p>
    <w:p w14:paraId="482A0C6D">
      <w:pPr>
        <w:jc w:val="both"/>
        <w:rPr>
          <w:rFonts w:ascii="Times New Roman" w:hAnsi="Times New Roman" w:cs="Times New Roman"/>
          <w:sz w:val="24"/>
          <w:szCs w:val="24"/>
          <w:lang w:val="kk-KZ"/>
        </w:rPr>
      </w:pPr>
      <w:r>
        <w:rPr>
          <w:rFonts w:ascii="Times New Roman" w:hAnsi="Times New Roman" w:cs="Times New Roman"/>
          <w:sz w:val="24"/>
          <w:szCs w:val="24"/>
          <w:lang w:val="kk-KZ"/>
        </w:rPr>
        <w:t>- механикалық зақымдардың (сызаттар, чиптер және т.б.) бар-жоғын анықтау мақсатында өрт сөндіру крандарын тексеру</w:t>
      </w:r>
    </w:p>
    <w:p w14:paraId="102B878B">
      <w:pPr>
        <w:jc w:val="both"/>
        <w:rPr>
          <w:rFonts w:ascii="Times New Roman" w:hAnsi="Times New Roman" w:cs="Times New Roman"/>
          <w:sz w:val="24"/>
          <w:szCs w:val="24"/>
          <w:lang w:val="kk-KZ"/>
        </w:rPr>
      </w:pPr>
      <w:r>
        <w:rPr>
          <w:rFonts w:ascii="Times New Roman" w:hAnsi="Times New Roman" w:cs="Times New Roman"/>
          <w:sz w:val="24"/>
          <w:szCs w:val="24"/>
          <w:lang w:val="kk-KZ"/>
        </w:rPr>
        <w:t>- бояу жұмыстарының тұтастығын бекіту;</w:t>
      </w:r>
    </w:p>
    <w:p w14:paraId="70FBA015">
      <w:pPr>
        <w:jc w:val="both"/>
        <w:rPr>
          <w:rFonts w:ascii="Times New Roman" w:hAnsi="Times New Roman" w:cs="Times New Roman"/>
          <w:sz w:val="24"/>
          <w:szCs w:val="24"/>
          <w:lang w:val="kk-KZ"/>
        </w:rPr>
      </w:pPr>
      <w:r>
        <w:rPr>
          <w:rFonts w:ascii="Times New Roman" w:hAnsi="Times New Roman" w:cs="Times New Roman"/>
          <w:sz w:val="24"/>
          <w:szCs w:val="24"/>
          <w:lang w:val="kk-KZ"/>
        </w:rPr>
        <w:t>- толықтығын тексеру;</w:t>
      </w:r>
    </w:p>
    <w:p w14:paraId="00393580">
      <w:pPr>
        <w:jc w:val="both"/>
        <w:rPr>
          <w:rFonts w:ascii="Times New Roman" w:hAnsi="Times New Roman" w:cs="Times New Roman"/>
          <w:sz w:val="24"/>
          <w:szCs w:val="24"/>
          <w:lang w:val="kk-KZ"/>
        </w:rPr>
      </w:pPr>
      <w:r>
        <w:rPr>
          <w:rFonts w:ascii="Times New Roman" w:hAnsi="Times New Roman" w:cs="Times New Roman"/>
          <w:sz w:val="24"/>
          <w:szCs w:val="24"/>
          <w:lang w:val="kk-KZ"/>
        </w:rPr>
        <w:t>- өрт сөндіру шлангінің кран мен бөшкеге қосылу сапасын және оларды бөлудің қарапайымдылығын бақылау;</w:t>
      </w:r>
    </w:p>
    <w:p w14:paraId="2DC62A52">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 өрт шлангісінде және құрғақ құбырдың шүмегіндегі, гильзадағы және көтергіштегі жалғастырғыш бастарында орналасқан резеңке тығыздағыштардың жағдайын тексеру;</w:t>
      </w:r>
    </w:p>
    <w:p w14:paraId="265255D2">
      <w:pPr>
        <w:jc w:val="both"/>
        <w:rPr>
          <w:rFonts w:ascii="Times New Roman" w:hAnsi="Times New Roman" w:cs="Times New Roman"/>
          <w:sz w:val="24"/>
          <w:szCs w:val="24"/>
          <w:lang w:val="kk-KZ"/>
        </w:rPr>
      </w:pPr>
      <w:r>
        <w:rPr>
          <w:rFonts w:ascii="Times New Roman" w:hAnsi="Times New Roman" w:cs="Times New Roman"/>
          <w:sz w:val="24"/>
          <w:szCs w:val="24"/>
          <w:lang w:val="kk-KZ"/>
        </w:rPr>
        <w:t>- резеңке тығыздағыштарды ауыстыру, қосу бастарында, клапан мен бөшкеде ағып кету кезінде;</w:t>
      </w:r>
    </w:p>
    <w:p w14:paraId="3FB32CD6">
      <w:pPr>
        <w:jc w:val="both"/>
        <w:rPr>
          <w:rFonts w:ascii="Times New Roman" w:hAnsi="Times New Roman" w:cs="Times New Roman"/>
          <w:sz w:val="24"/>
          <w:szCs w:val="24"/>
          <w:lang w:val="kk-KZ"/>
        </w:rPr>
      </w:pPr>
      <w:r>
        <w:rPr>
          <w:rFonts w:ascii="Times New Roman" w:hAnsi="Times New Roman" w:cs="Times New Roman"/>
          <w:sz w:val="24"/>
          <w:szCs w:val="24"/>
          <w:lang w:val="kk-KZ"/>
        </w:rPr>
        <w:t>- құрғақ құбырдағы суды жоғалтуға және (немесе) сумен қамтамасыз етуге кранның гидравликалық сынақтарын орындау;</w:t>
      </w:r>
    </w:p>
    <w:p w14:paraId="57CBD586">
      <w:pPr>
        <w:jc w:val="both"/>
        <w:rPr>
          <w:rFonts w:ascii="Times New Roman" w:hAnsi="Times New Roman" w:cs="Times New Roman"/>
          <w:sz w:val="24"/>
          <w:szCs w:val="24"/>
          <w:lang w:val="kk-KZ"/>
        </w:rPr>
      </w:pPr>
      <w:r>
        <w:rPr>
          <w:rFonts w:ascii="Times New Roman" w:hAnsi="Times New Roman" w:cs="Times New Roman"/>
          <w:sz w:val="24"/>
          <w:szCs w:val="24"/>
          <w:lang w:val="kk-KZ"/>
        </w:rPr>
        <w:t>- сорғыны қосу, қысымды арттыру және (немесе) ішкі өртке қарсы су құбырының айналма желісіндегі электр клапанын ашу түймесінің жұмысқа жарамдылығын тексеру;</w:t>
      </w:r>
    </w:p>
    <w:p w14:paraId="41CB4FF8">
      <w:pPr>
        <w:jc w:val="both"/>
        <w:rPr>
          <w:rFonts w:ascii="Times New Roman" w:hAnsi="Times New Roman" w:cs="Times New Roman"/>
          <w:sz w:val="24"/>
          <w:szCs w:val="24"/>
          <w:lang w:val="kk-KZ"/>
        </w:rPr>
      </w:pPr>
      <w:r>
        <w:rPr>
          <w:rFonts w:ascii="Times New Roman" w:hAnsi="Times New Roman" w:cs="Times New Roman"/>
          <w:sz w:val="24"/>
          <w:szCs w:val="24"/>
          <w:lang w:val="kk-KZ"/>
        </w:rPr>
        <w:t>- өрт шлангісін кері айналдыру.</w:t>
      </w:r>
    </w:p>
    <w:p w14:paraId="2FC7B237">
      <w:pPr>
        <w:jc w:val="both"/>
        <w:rPr>
          <w:rFonts w:ascii="Times New Roman" w:hAnsi="Times New Roman" w:cs="Times New Roman"/>
          <w:sz w:val="24"/>
          <w:szCs w:val="24"/>
          <w:lang w:val="kk-KZ"/>
        </w:rPr>
      </w:pPr>
      <w:r>
        <w:rPr>
          <w:rFonts w:ascii="Times New Roman" w:hAnsi="Times New Roman" w:cs="Times New Roman"/>
          <w:sz w:val="24"/>
          <w:szCs w:val="24"/>
          <w:lang w:val="kk-KZ"/>
        </w:rPr>
        <w:t>-</w:t>
      </w:r>
      <w:r>
        <w:rPr>
          <w:rFonts w:ascii="Times New Roman" w:hAnsi="Times New Roman" w:eastAsia="Times New Roman" w:cs="Times New Roman"/>
          <w:sz w:val="24"/>
          <w:szCs w:val="24"/>
          <w:lang w:val="kk-KZ"/>
        </w:rPr>
        <w:t xml:space="preserve"> тексеру қорытындылары бойынша хаттама ресімделеді</w:t>
      </w:r>
    </w:p>
    <w:p w14:paraId="1B0CA8A5">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Өртке қарсы сумен жабдықтау сынақтары плюс 5 ° C төмен емес температурада жүргізілуі керек. Ішкі өртке қарсы сумен жабдықтау жүйелерінің су жоғалуына техникалық тексеру және сынау нәтижелері арнайы жабдықпен жүзеге асырылады - өрт гидранттарын сынаушы (ол). паспортын немесе жабдыққа техникалық құжаттаманы көрсету қажет) дұрыс манометрмен. Өрт сөндіру түтіктерін айналдыру тапсырыс берушінің қатысуымен тікелей нысанда арнайы машинада қатаң түрде орындалуы керек. Бұл тапсырыс берушінің міндетті талабы. Сынақ нәтижелері актімен және сынақ хаттамасымен ресімделуі керек.</w:t>
      </w:r>
    </w:p>
    <w:p w14:paraId="4FAE926A">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 Ішкі өртке қарсы сумен жабдықтау жүйелерін жұмысқа қабілеттілікке сынау хаттамасы, судың жоғалуына сынау хаттамасы және өрт сөндіру крандарының клапандарының жұмысқа жарамдылығына сынау хаттамасы «Өрт сөндіру жабдықтарына қойылатын қауіпсіздік талаптары» Техникалық регламентіне 3-қосымшаға сәйкес толтырылуы тиіс. объектілерді күзету туралы» 2017 жылғы 23 маусымдағы No 438.</w:t>
      </w:r>
    </w:p>
    <w:p w14:paraId="7733C97E">
      <w:pPr>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Өрт сөндіру жеңдерінде жалғау ұштары немесе су бөлгіш сынған жағдайда жеткізуші өз есебінен ауыстыруды жүргізеді.</w:t>
      </w:r>
    </w:p>
    <w:p w14:paraId="18C5D093">
      <w:pPr>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Қызмет ГОС Р 53278-2009 "Өрт сөндіру техникасы. Өрт сөндіру клапандары. Жалпы техникалық талаптар. Сынақ әдістері" және ГОСТ 34779-2021 "Өрт сөндіру техникасы арынды өрт сөндіру жалпы техникалық талаптар. Сынақ әдістері"</w:t>
      </w:r>
      <w:r>
        <w:t xml:space="preserve"> </w:t>
      </w:r>
      <w:r>
        <w:rPr>
          <w:rFonts w:ascii="Times New Roman" w:hAnsi="Times New Roman" w:cs="Times New Roman"/>
          <w:sz w:val="24"/>
          <w:szCs w:val="24"/>
          <w:lang w:val="kk-KZ"/>
        </w:rPr>
        <w:t>сәйкес келуі керек</w:t>
      </w:r>
    </w:p>
    <w:p w14:paraId="77DF5D28">
      <w:pPr>
        <w:jc w:val="both"/>
        <w:rPr>
          <w:rFonts w:ascii="Times New Roman" w:hAnsi="Times New Roman" w:cs="Times New Roman"/>
          <w:sz w:val="24"/>
          <w:szCs w:val="24"/>
          <w:lang w:val="kk-KZ"/>
        </w:rPr>
      </w:pP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CC"/>
    <w:family w:val="swiss"/>
    <w:pitch w:val="default"/>
    <w:sig w:usb0="E4002EFF" w:usb1="C2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Helvetica">
    <w:altName w:val="Arial"/>
    <w:panose1 w:val="020B0604020202020204"/>
    <w:charset w:val="CC"/>
    <w:family w:val="swiss"/>
    <w:pitch w:val="default"/>
    <w:sig w:usb0="00000000" w:usb1="00000000" w:usb2="00000009" w:usb3="00000000" w:csb0="000001FF" w:csb1="00000000"/>
  </w:font>
  <w:font w:name="Lucida Sans Unicode">
    <w:panose1 w:val="020B0602030504020204"/>
    <w:charset w:val="CC"/>
    <w:family w:val="swiss"/>
    <w:pitch w:val="default"/>
    <w:sig w:usb0="80001AFF" w:usb1="0000396B" w:usb2="00000000" w:usb3="00000000" w:csb0="200000BF" w:csb1="D7F70000"/>
  </w:font>
  <w:font w:name="Open Sans">
    <w:altName w:val="Times New Roman"/>
    <w:panose1 w:val="00000000000000000000"/>
    <w:charset w:val="00"/>
    <w:family w:val="swiss"/>
    <w:pitch w:val="default"/>
    <w:sig w:usb0="00000000" w:usb1="00000000" w:usb2="00000028" w:usb3="00000000" w:csb0="0000019F" w:csb1="00000000"/>
  </w:font>
  <w:font w:name="Cambria">
    <w:panose1 w:val="02040503050406030204"/>
    <w:charset w:val="00"/>
    <w:family w:val="auto"/>
    <w:pitch w:val="default"/>
    <w:sig w:usb0="E00006FF" w:usb1="420024FF" w:usb2="0200000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2F4E"/>
    <w:rsid w:val="00007178"/>
    <w:rsid w:val="0014370E"/>
    <w:rsid w:val="001458E4"/>
    <w:rsid w:val="00185C79"/>
    <w:rsid w:val="001E05FF"/>
    <w:rsid w:val="001E5F98"/>
    <w:rsid w:val="0029175C"/>
    <w:rsid w:val="002A2652"/>
    <w:rsid w:val="002F45C2"/>
    <w:rsid w:val="00345F8E"/>
    <w:rsid w:val="00365809"/>
    <w:rsid w:val="003B445C"/>
    <w:rsid w:val="003F25EF"/>
    <w:rsid w:val="00414EFB"/>
    <w:rsid w:val="00421695"/>
    <w:rsid w:val="0043045A"/>
    <w:rsid w:val="0044294A"/>
    <w:rsid w:val="004A6118"/>
    <w:rsid w:val="004B1D4D"/>
    <w:rsid w:val="004D1A0A"/>
    <w:rsid w:val="005715EB"/>
    <w:rsid w:val="005777B0"/>
    <w:rsid w:val="005B1D2E"/>
    <w:rsid w:val="0063389D"/>
    <w:rsid w:val="00690E7D"/>
    <w:rsid w:val="006C0F6C"/>
    <w:rsid w:val="006E7803"/>
    <w:rsid w:val="00701C71"/>
    <w:rsid w:val="00702E39"/>
    <w:rsid w:val="00751BEB"/>
    <w:rsid w:val="007A6D54"/>
    <w:rsid w:val="007B61B3"/>
    <w:rsid w:val="008B03C8"/>
    <w:rsid w:val="008B776C"/>
    <w:rsid w:val="008E21DC"/>
    <w:rsid w:val="008E6AA1"/>
    <w:rsid w:val="008F0BBB"/>
    <w:rsid w:val="009471E6"/>
    <w:rsid w:val="00961F6F"/>
    <w:rsid w:val="009A0525"/>
    <w:rsid w:val="009D3196"/>
    <w:rsid w:val="00A00C50"/>
    <w:rsid w:val="00A15D52"/>
    <w:rsid w:val="00A53A4D"/>
    <w:rsid w:val="00A854CF"/>
    <w:rsid w:val="00AA7C8F"/>
    <w:rsid w:val="00B20780"/>
    <w:rsid w:val="00B30697"/>
    <w:rsid w:val="00B508E6"/>
    <w:rsid w:val="00B678B4"/>
    <w:rsid w:val="00B94B90"/>
    <w:rsid w:val="00BB5488"/>
    <w:rsid w:val="00C32F4E"/>
    <w:rsid w:val="00C45603"/>
    <w:rsid w:val="00C84239"/>
    <w:rsid w:val="00CE3018"/>
    <w:rsid w:val="00CE45DB"/>
    <w:rsid w:val="00CE7D61"/>
    <w:rsid w:val="00D77C4E"/>
    <w:rsid w:val="00D93B67"/>
    <w:rsid w:val="00E52896"/>
    <w:rsid w:val="00E65CEF"/>
    <w:rsid w:val="00E753E7"/>
    <w:rsid w:val="00ED7AF7"/>
    <w:rsid w:val="00F60E28"/>
    <w:rsid w:val="534A2EBA"/>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paragraph" w:styleId="2">
    <w:name w:val="heading 1"/>
    <w:basedOn w:val="1"/>
    <w:next w:val="1"/>
    <w:link w:val="12"/>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3"/>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4">
    <w:name w:val="heading 3"/>
    <w:basedOn w:val="1"/>
    <w:link w:val="14"/>
    <w:qFormat/>
    <w:uiPriority w:val="9"/>
    <w:pPr>
      <w:spacing w:before="100" w:beforeAutospacing="1" w:after="100" w:afterAutospacing="1" w:line="240" w:lineRule="auto"/>
      <w:outlineLvl w:val="2"/>
    </w:pPr>
    <w:rPr>
      <w:rFonts w:ascii="Helvetica" w:hAnsi="Helvetica" w:eastAsia="Times New Roman" w:cs="Helvetica"/>
      <w:b/>
      <w:bCs/>
      <w:color w:val="669900"/>
      <w:sz w:val="31"/>
      <w:szCs w:val="31"/>
    </w:rPr>
  </w:style>
  <w:style w:type="paragraph" w:styleId="5">
    <w:name w:val="heading 4"/>
    <w:basedOn w:val="1"/>
    <w:next w:val="1"/>
    <w:link w:val="15"/>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6">
    <w:name w:val="heading 5"/>
    <w:basedOn w:val="1"/>
    <w:next w:val="1"/>
    <w:link w:val="16"/>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7">
    <w:name w:val="heading 6"/>
    <w:basedOn w:val="1"/>
    <w:next w:val="1"/>
    <w:link w:val="17"/>
    <w:unhideWhenUsed/>
    <w:qFormat/>
    <w:uiPriority w:val="9"/>
    <w:pPr>
      <w:spacing w:before="240" w:after="60"/>
      <w:outlineLvl w:val="5"/>
    </w:pPr>
    <w:rPr>
      <w:rFonts w:ascii="Calibri" w:hAnsi="Calibri" w:eastAsia="Times New Roman" w:cs="Times New Roman"/>
      <w:b/>
      <w:bCs/>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Emphasis"/>
    <w:basedOn w:val="8"/>
    <w:qFormat/>
    <w:uiPriority w:val="20"/>
    <w:rPr>
      <w:i/>
      <w:iCs/>
    </w:rPr>
  </w:style>
  <w:style w:type="character" w:styleId="11">
    <w:name w:val="Strong"/>
    <w:basedOn w:val="8"/>
    <w:qFormat/>
    <w:uiPriority w:val="22"/>
    <w:rPr>
      <w:b/>
      <w:bCs/>
    </w:rPr>
  </w:style>
  <w:style w:type="character" w:customStyle="1" w:styleId="12">
    <w:name w:val="Заголовок 1 Знак"/>
    <w:basedOn w:val="8"/>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3">
    <w:name w:val="Заголовок 2 Знак"/>
    <w:basedOn w:val="8"/>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
    <w:name w:val="Заголовок 3 Знак"/>
    <w:basedOn w:val="8"/>
    <w:link w:val="4"/>
    <w:qFormat/>
    <w:uiPriority w:val="9"/>
    <w:rPr>
      <w:rFonts w:ascii="Helvetica" w:hAnsi="Helvetica" w:eastAsia="Times New Roman" w:cs="Helvetica"/>
      <w:b/>
      <w:bCs/>
      <w:color w:val="669900"/>
      <w:sz w:val="31"/>
      <w:szCs w:val="31"/>
    </w:rPr>
  </w:style>
  <w:style w:type="character" w:customStyle="1" w:styleId="15">
    <w:name w:val="Заголовок 4 Знак"/>
    <w:basedOn w:val="8"/>
    <w:link w:val="5"/>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6">
    <w:name w:val="Заголовок 5 Знак"/>
    <w:basedOn w:val="8"/>
    <w:link w:val="6"/>
    <w:semiHidden/>
    <w:qFormat/>
    <w:uiPriority w:val="9"/>
    <w:rPr>
      <w:rFonts w:asciiTheme="majorHAnsi" w:hAnsiTheme="majorHAnsi" w:eastAsiaTheme="majorEastAsia" w:cstheme="majorBidi"/>
      <w:color w:val="254061" w:themeColor="accent1" w:themeShade="80"/>
    </w:rPr>
  </w:style>
  <w:style w:type="character" w:customStyle="1" w:styleId="17">
    <w:name w:val="Заголовок 6 Знак"/>
    <w:basedOn w:val="8"/>
    <w:link w:val="7"/>
    <w:uiPriority w:val="9"/>
    <w:rPr>
      <w:rFonts w:ascii="Calibri" w:hAnsi="Calibri" w:eastAsia="Times New Roman" w:cs="Times New Roman"/>
      <w:b/>
      <w:bCs/>
      <w:lang w:eastAsia="en-US"/>
    </w:rPr>
  </w:style>
  <w:style w:type="paragraph" w:styleId="18">
    <w:name w:val="No Spacing"/>
    <w:qFormat/>
    <w:uiPriority w:val="1"/>
    <w:pPr>
      <w:spacing w:after="0" w:line="240" w:lineRule="auto"/>
    </w:pPr>
    <w:rPr>
      <w:rFonts w:asciiTheme="minorHAnsi" w:hAnsiTheme="minorHAnsi" w:eastAsiaTheme="minorEastAsia" w:cstheme="minorBidi"/>
      <w:sz w:val="22"/>
      <w:szCs w:val="22"/>
      <w:lang w:val="ru-RU" w:eastAsia="ru-RU" w:bidi="ar-SA"/>
    </w:rPr>
  </w:style>
  <w:style w:type="paragraph" w:styleId="19">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Reanimator Extreme Edition</Company>
  <Pages>3</Pages>
  <Words>578</Words>
  <Characters>4044</Characters>
  <Lines>32</Lines>
  <Paragraphs>9</Paragraphs>
  <TotalTime>10</TotalTime>
  <ScaleCrop>false</ScaleCrop>
  <LinksUpToDate>false</LinksUpToDate>
  <CharactersWithSpaces>4606</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2023-03-07T15:18:00Z</dcterms:created>
  <dc:creator>user</dc:creator>
  <cp:lastModifiedBy>Юзер</cp:lastModifiedBy>
  <dcterms:modified xsi:type="dcterms:W3CDTF">2026-10-18T11:19:21Z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eyJoZGlkIjoiMDRkNzU0ZGI1NjhlNmU3NTQzZDQwYWZiMzIxZjQwNDYifQ==</vt:lpwstr>
  </property>
  <property fmtid="{D5CDD505-2E9C-101B-9397-08002B2CF9AE}" pid="3" name="KSOProductBuildVer">
    <vt:lpwstr>1049-12.1.0.28485</vt:lpwstr>
  </property>
  <property fmtid="{D5CDD505-2E9C-101B-9397-08002B2CF9AE}" pid="4" name="ICV">
    <vt:lpwstr>D9BE69C2531A4186910ADEFD35D7FAD7_13</vt:lpwstr>
  </property>
</Properties>
</file>