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2F0D5C" w:rsidRDefault="00000000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 ПРОЕКТА</w:t>
      </w:r>
    </w:p>
    <w:p w14:paraId="00000002" w14:textId="1BC91653" w:rsidR="002F0D5C" w:rsidRDefault="00000000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Организация мероприятия </w:t>
      </w:r>
    </w:p>
    <w:p w14:paraId="00000003" w14:textId="77777777" w:rsidR="002F0D5C" w:rsidRDefault="00000000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проведения: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 Талдыкорган, область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Жетісу</w:t>
      </w:r>
      <w:proofErr w:type="spellEnd"/>
    </w:p>
    <w:p w14:paraId="00000004" w14:textId="77777777" w:rsidR="002F0D5C" w:rsidRDefault="00000000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Сроки проведения: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2026 год по согласованию с заказчиком</w:t>
      </w:r>
    </w:p>
    <w:p w14:paraId="00000006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left="437" w:right="-74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heading=h.inunr78wutmv" w:colFirst="0" w:colLast="0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Цель проекта</w:t>
      </w:r>
    </w:p>
    <w:p w14:paraId="00000007" w14:textId="2B58FC8C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1.1. Организация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межорганизационного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турнира среди </w:t>
      </w:r>
      <w:r w:rsidR="002140C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населения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области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Жетісу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направленного на развитие спортивной, творческой, интеллектуальной активности. Выявление наиболее активных организаций и их продвижение на областной и республиканский уровень.</w:t>
      </w:r>
    </w:p>
    <w:p w14:paraId="00000008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left="437" w:right="-74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_heading=h.cz8fgs6obp49" w:colFirst="0" w:colLast="0"/>
      <w:bookmarkEnd w:id="1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Общие положения</w:t>
      </w:r>
    </w:p>
    <w:p w14:paraId="00000009" w14:textId="3AED6389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 Поставщик обязан оказать услуги по организации и проведению турнира, обеспечив полное техническое, информационное, кадровое и материально-техническое сопровождение проекта.</w:t>
      </w:r>
    </w:p>
    <w:p w14:paraId="0000000A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 Все компоненты реализации проекта (регламент, логистика, состав судей и оргкомитета, дизайн визуальных материалов, формат мероприятий и пр.) подлежат обязательному согласованию с Заказчиком на всех этапах подготовки и реализации.</w:t>
      </w:r>
    </w:p>
    <w:p w14:paraId="0000000B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 Поставщик обязан соблюдать сроки выполнения работ, обеспечить координацию всех задействованных сторон, а также гарантировать качество предоставляемых услуг.</w:t>
      </w:r>
    </w:p>
    <w:p w14:paraId="0000000C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 При выполнении работ поставщик обязан руководствоваться законодательством Республики Казахстан и соблюдать все санитарные, противопожарные и иные нормы, действующие на территории проведения мероприятия.</w:t>
      </w:r>
    </w:p>
    <w:p w14:paraId="0000000D" w14:textId="585AB12E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2.5. Поставщик обязан предоставить итоговый отчет (творческий</w:t>
      </w:r>
      <w:r w:rsidR="002140C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фото/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видео-отчет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в распечатанном и электронном виде, не позднее 5 рабочих дней с момента завершения мероприятия.</w:t>
      </w:r>
    </w:p>
    <w:p w14:paraId="0000000E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left="437" w:right="-74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heading=h.vv936nkx93lz" w:colFirst="0" w:colLast="0"/>
      <w:bookmarkEnd w:id="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Требования к поставщику</w:t>
      </w:r>
    </w:p>
    <w:p w14:paraId="0000000F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3.1. Поставщик должен:</w:t>
      </w:r>
    </w:p>
    <w:p w14:paraId="00000011" w14:textId="77777777" w:rsidR="002F0D5C" w:rsidRDefault="00000000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Гарантировать выполнение всех работ в установленные сроки.</w:t>
      </w:r>
    </w:p>
    <w:p w14:paraId="00000012" w14:textId="77777777" w:rsidR="002F0D5C" w:rsidRDefault="00000000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Обеспечить взаимодействие с заказчиком и всеми участниками турнира на всех этапах реализации проекта.</w:t>
      </w:r>
    </w:p>
    <w:p w14:paraId="00000013" w14:textId="77777777" w:rsidR="002F0D5C" w:rsidRDefault="00000000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Обеспечить оперативную коммуникацию и назначить ответственного координатора для ежедневного офлайн/онлайн-сопровождения проекта.</w:t>
      </w:r>
    </w:p>
    <w:p w14:paraId="00000014" w14:textId="77777777" w:rsidR="002F0D5C" w:rsidRDefault="00000000">
      <w:pPr>
        <w:numPr>
          <w:ilvl w:val="0"/>
          <w:numId w:val="2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Согласовать всю документацию, визуальные материалы, состав оргкомитета и жюри с Заказчиком.</w:t>
      </w:r>
    </w:p>
    <w:p w14:paraId="00000015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left="437" w:right="-74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3" w:name="_heading=h.tie1n7tc3283" w:colFirst="0" w:colLast="0"/>
      <w:bookmarkEnd w:id="3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Организация и подготовка</w:t>
      </w:r>
    </w:p>
    <w:p w14:paraId="00000016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 Внутриорганизационный этап (1 этап): Проведение отборочных соревнований внутри каждой образовательной организации. Поставщик согласует с организационной комиссией формат, сроки и подходы к отбору лучших участников.</w:t>
      </w:r>
    </w:p>
    <w:p w14:paraId="00000017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 Областной этап (2 этап): Состязания между организациями по турнирной сетке. Формируется таблица, по которой выявляются финалисты и победители.</w:t>
      </w:r>
    </w:p>
    <w:p w14:paraId="00000019" w14:textId="77777777" w:rsidR="002F0D5C" w:rsidRDefault="00000000">
      <w:pPr>
        <w:spacing w:before="240" w:after="240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 Направления турнира:</w:t>
      </w:r>
    </w:p>
    <w:p w14:paraId="0000001A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 Спорт: Мини-футбол (юноши), волейбол (девушки)</w:t>
      </w:r>
    </w:p>
    <w:p w14:paraId="6DA3343E" w14:textId="77777777" w:rsidR="002140C3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r w:rsidR="002140C3">
        <w:rPr>
          <w:rFonts w:ascii="Times New Roman" w:eastAsia="Times New Roman" w:hAnsi="Times New Roman" w:cs="Times New Roman"/>
          <w:sz w:val="24"/>
          <w:szCs w:val="24"/>
        </w:rPr>
        <w:t>Дебаты: формата АПФ</w:t>
      </w:r>
      <w:r w:rsidR="002140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1C" w14:textId="4B1E8A0F" w:rsidR="002F0D5C" w:rsidRPr="002140C3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5.3. Шоу талантов: музыкальные, танцевальные, театральные номера</w:t>
      </w:r>
    </w:p>
    <w:p w14:paraId="0000001D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5.4. Дебаты: формата АПФ</w:t>
      </w:r>
    </w:p>
    <w:p w14:paraId="0000001E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Жайдарман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(КВН)</w:t>
      </w:r>
    </w:p>
    <w:p w14:paraId="0000001F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5.6. Формат направлений может корректироваться по согласованию с заказчиком</w:t>
      </w:r>
    </w:p>
    <w:p w14:paraId="00000020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left="437" w:right="-74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4" w:name="_heading=h.rr5ll8pbbzg" w:colFirst="0" w:colLast="0"/>
      <w:bookmarkEnd w:id="4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Обязанности поставщика</w:t>
      </w:r>
    </w:p>
    <w:p w14:paraId="00000028" w14:textId="6CA584EA" w:rsidR="002F0D5C" w:rsidRDefault="00000000" w:rsidP="002140C3">
      <w:pPr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5" w:name="_heading=h.tzlkp5px0wqw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>6.1. Согласовать регламент по каждому направлению с заказчиком и комиссией.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6.2. Организовать мероприятия на всех этапах: аренда залов, аудитории, оборудование.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6.3. Обеспечить судейство, сформировать жюри с гонорарами.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6.4. Обеспечить визуальное оформление (баннеры, афиши, фотозоны).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0000029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left="437" w:right="-74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6" w:name="_heading=h.jmgxf29q1zqw" w:colFirst="0" w:colLast="0"/>
      <w:bookmarkEnd w:id="6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Подготовка отчетности</w:t>
      </w:r>
    </w:p>
    <w:p w14:paraId="0000002A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8.1. Поставщик должен предоставить:</w:t>
      </w:r>
    </w:p>
    <w:p w14:paraId="0000002B" w14:textId="77777777" w:rsidR="002F0D5C" w:rsidRDefault="00000000">
      <w:pPr>
        <w:numPr>
          <w:ilvl w:val="0"/>
          <w:numId w:val="5"/>
        </w:numPr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 и программу проекта;</w:t>
      </w:r>
    </w:p>
    <w:p w14:paraId="0000002C" w14:textId="77777777" w:rsidR="002F0D5C" w:rsidRDefault="00000000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Отчет с описанием целей, задач, результатов и возникших в процессе реализации вопросов;</w:t>
      </w:r>
    </w:p>
    <w:p w14:paraId="0000002D" w14:textId="77777777" w:rsidR="002F0D5C" w:rsidRDefault="00000000">
      <w:pPr>
        <w:numPr>
          <w:ilvl w:val="0"/>
          <w:numId w:val="5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Электронный и печатный отчет в 3-х экземплярах с приложением фото/видеоматериалов и раздаточных материалов.</w:t>
      </w:r>
    </w:p>
    <w:p w14:paraId="0000002E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left="437" w:right="-74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7" w:name="_heading=h.4sm5rui05w0k" w:colFirst="0" w:colLast="0"/>
      <w:bookmarkEnd w:id="7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Дополнительные условия</w:t>
      </w:r>
    </w:p>
    <w:p w14:paraId="0000002F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9.1. Все тексты, дизайн и функциональные элементы должны быть согласованы с заказчиком.</w:t>
      </w:r>
    </w:p>
    <w:p w14:paraId="00000030" w14:textId="77777777" w:rsidR="002F0D5C" w:rsidRDefault="00000000">
      <w:pPr>
        <w:spacing w:before="240" w:after="24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 Заключительные положения </w:t>
      </w:r>
    </w:p>
    <w:p w14:paraId="00000031" w14:textId="24E8F2DB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10.1. Настоящая техническая спецификация определяет основные требования к организации и проведению мероприятии. Все изменения и дополнения к проекту подлежат обязательному согласованию с Заказчиком.</w:t>
      </w:r>
    </w:p>
    <w:p w14:paraId="00000032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8" w:name="_heading=h.vsk1tnnefuhv" w:colFirst="0" w:colLast="0"/>
      <w:bookmarkEnd w:id="8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Объем и масштаб мероприятия</w:t>
      </w:r>
    </w:p>
    <w:p w14:paraId="00000033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11.1. Общее количество мероприятий в рамках турнира может превышать 100 единиц, включая внутриорганизационные и финальные этапы, по всем направлениям.</w:t>
      </w:r>
    </w:p>
    <w:p w14:paraId="00000034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11.2. Поставщик обязан обеспечить одновременную или поэтапную координацию всех мероприятий согласно утвержденному графику. Отказ от выполнения отдельных мероприятий не допускается.</w:t>
      </w:r>
    </w:p>
    <w:p w14:paraId="00000035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11.3. В случае увеличения количества участников или команд, поставщик обязан адаптировать логистику, состав судей и расписание без увеличения стоимости и сроков, при условии сохранения общего формата.</w:t>
      </w:r>
    </w:p>
    <w:p w14:paraId="00000036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9" w:name="_heading=h.1ehy7yjrd4hl" w:colFirst="0" w:colLast="0"/>
      <w:bookmarkEnd w:id="9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Ответственность поставщика</w:t>
      </w:r>
    </w:p>
    <w:p w14:paraId="00000037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12.1. Поставщик несет полную ответственность за срыв сроков, некачественную реализацию или несогласованные действия по проекту.</w:t>
      </w:r>
    </w:p>
    <w:p w14:paraId="00000038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12.2.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 случае несвоевременного или частичного исполнения условий договора,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заказчик оставляет за собой право на удержание части оплаты или расторжение договора в одностороннем порядке.</w:t>
      </w:r>
    </w:p>
    <w:p w14:paraId="00000039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12.3. Весь персонал, привлекаемый поставщиком, должен иметь соответствующую квалификацию и опыт работы на массовых молодежных мероприятиях.</w:t>
      </w:r>
    </w:p>
    <w:p w14:paraId="0000003A" w14:textId="77777777" w:rsidR="002F0D5C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80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0" w:name="_heading=h.tf7arh4xfvwh" w:colFirst="0" w:colLast="0"/>
      <w:bookmarkEnd w:id="1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13. Контроль и взаимодействие</w:t>
      </w:r>
    </w:p>
    <w:p w14:paraId="0000003B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13.1. Заказчик оставляет за собой право проводить еженедельный мониторинг реализации проекта с предоставлением промежуточных отчетов.</w:t>
      </w:r>
    </w:p>
    <w:p w14:paraId="0000003C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13.2. Поставщик обязан обеспечить доступ к текущим материалам, медиаконтенту и документации в ходе реализации проекта.</w:t>
      </w:r>
    </w:p>
    <w:p w14:paraId="0000003D" w14:textId="77777777" w:rsidR="002F0D5C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13.3. Все изменения в проекте могут вноситься только по согласованию сторон в письменной форме.</w:t>
      </w:r>
    </w:p>
    <w:p w14:paraId="0000003E" w14:textId="77777777" w:rsidR="002F0D5C" w:rsidRDefault="002F0D5C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F" w14:textId="77777777" w:rsidR="002F0D5C" w:rsidRDefault="002F0D5C">
      <w:pPr>
        <w:spacing w:after="0"/>
        <w:ind w:left="-283" w:right="-74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0" w14:textId="77777777" w:rsidR="002F0D5C" w:rsidRDefault="002F0D5C">
      <w:pPr>
        <w:spacing w:after="0"/>
        <w:ind w:left="-283" w:right="-74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1" w14:textId="77777777" w:rsidR="002F0D5C" w:rsidRDefault="002F0D5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heading=h.1y0a0jywd71x" w:colFirst="0" w:colLast="0"/>
      <w:bookmarkEnd w:id="11"/>
    </w:p>
    <w:p w14:paraId="00000042" w14:textId="77777777" w:rsidR="002F0D5C" w:rsidRDefault="002F0D5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heading=h.2g5im7ecp1u8" w:colFirst="0" w:colLast="0"/>
      <w:bookmarkEnd w:id="12"/>
    </w:p>
    <w:sectPr w:rsidR="002F0D5C">
      <w:pgSz w:w="12240" w:h="15840"/>
      <w:pgMar w:top="993" w:right="1800" w:bottom="1440" w:left="184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B3DF3220-E44F-47EA-BAE8-2FF554122F63}"/>
    <w:embedBold r:id="rId2" w:fontKey="{CF60B6EB-5212-4652-BC75-87EF0F600A45}"/>
    <w:embedItalic r:id="rId3" w:fontKey="{9537EF4A-AFBF-411A-A888-97A238A1D555}"/>
    <w:embedBoldItalic r:id="rId4" w:fontKey="{CD57950E-6176-4563-A2BA-16FD64089B8C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5" w:fontKey="{E934196D-FFB2-4F45-81E9-27B6A6C6345E}"/>
    <w:embedBold r:id="rId6" w:fontKey="{324476F7-B41B-4061-92BE-53545803A626}"/>
    <w:embedItalic r:id="rId7" w:fontKey="{FC9259D4-A71F-4567-92DD-2043C62E3CAD}"/>
    <w:embedBoldItalic r:id="rId8" w:fontKey="{745E3993-B9F8-488D-A59B-D24C263CF788}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roman"/>
    <w:notTrueType/>
    <w:pitch w:val="default"/>
    <w:embedRegular r:id="rId9" w:fontKey="{CF7502E3-D7E8-4587-A8A7-6B68A048497A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37E5"/>
    <w:multiLevelType w:val="multilevel"/>
    <w:tmpl w:val="F474899E"/>
    <w:lvl w:ilvl="0">
      <w:start w:val="1"/>
      <w:numFmt w:val="bullet"/>
      <w:pStyle w:val="2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15F03C3"/>
    <w:multiLevelType w:val="multilevel"/>
    <w:tmpl w:val="1CBA7464"/>
    <w:lvl w:ilvl="0">
      <w:start w:val="1"/>
      <w:numFmt w:val="bullet"/>
      <w:pStyle w:val="a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31249CE"/>
    <w:multiLevelType w:val="multilevel"/>
    <w:tmpl w:val="52E218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E7E0C9C"/>
    <w:multiLevelType w:val="multilevel"/>
    <w:tmpl w:val="EC88D710"/>
    <w:lvl w:ilvl="0">
      <w:start w:val="1"/>
      <w:numFmt w:val="bullet"/>
      <w:pStyle w:val="20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981389D"/>
    <w:multiLevelType w:val="multilevel"/>
    <w:tmpl w:val="3078B5A8"/>
    <w:lvl w:ilvl="0">
      <w:start w:val="1"/>
      <w:numFmt w:val="bullet"/>
      <w:pStyle w:val="a0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D744569"/>
    <w:multiLevelType w:val="multilevel"/>
    <w:tmpl w:val="38AA62D8"/>
    <w:lvl w:ilvl="0">
      <w:start w:val="1"/>
      <w:numFmt w:val="decimal"/>
      <w:pStyle w:val="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F326A2C"/>
    <w:multiLevelType w:val="multilevel"/>
    <w:tmpl w:val="E5C42F6E"/>
    <w:lvl w:ilvl="0">
      <w:start w:val="1"/>
      <w:numFmt w:val="bullet"/>
      <w:pStyle w:val="30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81763995">
    <w:abstractNumId w:val="1"/>
  </w:num>
  <w:num w:numId="2" w16cid:durableId="1144085664">
    <w:abstractNumId w:val="0"/>
  </w:num>
  <w:num w:numId="3" w16cid:durableId="246378525">
    <w:abstractNumId w:val="6"/>
  </w:num>
  <w:num w:numId="4" w16cid:durableId="405955703">
    <w:abstractNumId w:val="2"/>
  </w:num>
  <w:num w:numId="5" w16cid:durableId="852837662">
    <w:abstractNumId w:val="4"/>
  </w:num>
  <w:num w:numId="6" w16cid:durableId="61174454">
    <w:abstractNumId w:val="3"/>
  </w:num>
  <w:num w:numId="7" w16cid:durableId="10062487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D5C"/>
    <w:rsid w:val="002140C3"/>
    <w:rsid w:val="002F0D5C"/>
    <w:rsid w:val="002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382F"/>
  <w15:docId w15:val="{F7CEC13D-614F-43BA-ABE7-4BDEE45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ru" w:eastAsia="ru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1">
    <w:name w:val="heading 2"/>
    <w:basedOn w:val="a1"/>
    <w:next w:val="a1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1"/>
    <w:next w:val="a1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1"/>
    <w:next w:val="a1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Title"/>
    <w:basedOn w:val="a1"/>
    <w:next w:val="a1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2"/>
    <w:link w:val="a6"/>
    <w:uiPriority w:val="99"/>
    <w:rsid w:val="00E618BF"/>
  </w:style>
  <w:style w:type="paragraph" w:styleId="a8">
    <w:name w:val="footer"/>
    <w:link w:val="a9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2"/>
    <w:link w:val="a8"/>
    <w:uiPriority w:val="99"/>
    <w:rsid w:val="00E618BF"/>
  </w:style>
  <w:style w:type="paragraph" w:styleId="aa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b">
    <w:name w:val="Заголовок Знак"/>
    <w:basedOn w:val="a2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Подзаголовок Знак"/>
    <w:basedOn w:val="a2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List Paragraph"/>
    <w:uiPriority w:val="34"/>
    <w:qFormat/>
    <w:rsid w:val="00FC693F"/>
    <w:pPr>
      <w:ind w:left="720"/>
      <w:contextualSpacing/>
    </w:pPr>
  </w:style>
  <w:style w:type="paragraph" w:styleId="ae">
    <w:name w:val="Body Text"/>
    <w:link w:val="af"/>
    <w:uiPriority w:val="99"/>
    <w:unhideWhenUsed/>
    <w:rsid w:val="00AA1D8D"/>
    <w:pPr>
      <w:spacing w:after="120"/>
    </w:pPr>
  </w:style>
  <w:style w:type="character" w:customStyle="1" w:styleId="af">
    <w:name w:val="Основной текст Знак"/>
    <w:basedOn w:val="a2"/>
    <w:link w:val="ae"/>
    <w:uiPriority w:val="99"/>
    <w:rsid w:val="00AA1D8D"/>
  </w:style>
  <w:style w:type="paragraph" w:styleId="23">
    <w:name w:val="Body Text 2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0">
    <w:name w:val="List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uiPriority w:val="99"/>
    <w:unhideWhenUsed/>
    <w:rsid w:val="00326F90"/>
    <w:pPr>
      <w:numPr>
        <w:numId w:val="1"/>
      </w:numPr>
      <w:contextualSpacing/>
    </w:pPr>
  </w:style>
  <w:style w:type="paragraph" w:styleId="2">
    <w:name w:val="List Bullet 2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uiPriority w:val="99"/>
    <w:unhideWhenUsed/>
    <w:rsid w:val="00326F90"/>
    <w:pPr>
      <w:numPr>
        <w:numId w:val="3"/>
      </w:numPr>
      <w:contextualSpacing/>
    </w:pPr>
  </w:style>
  <w:style w:type="paragraph" w:styleId="a0">
    <w:name w:val="List Number"/>
    <w:uiPriority w:val="99"/>
    <w:unhideWhenUsed/>
    <w:rsid w:val="00326F90"/>
    <w:pPr>
      <w:numPr>
        <w:numId w:val="5"/>
      </w:numPr>
      <w:contextualSpacing/>
    </w:pPr>
  </w:style>
  <w:style w:type="paragraph" w:styleId="20">
    <w:name w:val="List Number 2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uiPriority w:val="99"/>
    <w:unhideWhenUsed/>
    <w:rsid w:val="0029639D"/>
    <w:pPr>
      <w:numPr>
        <w:numId w:val="7"/>
      </w:numPr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2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2"/>
    <w:uiPriority w:val="22"/>
    <w:qFormat/>
    <w:rsid w:val="00FC693F"/>
    <w:rPr>
      <w:b/>
      <w:bCs/>
    </w:rPr>
  </w:style>
  <w:style w:type="character" w:styleId="af6">
    <w:name w:val="Emphasis"/>
    <w:basedOn w:val="a2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2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0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7">
    <w:name w:val="Balloon Text"/>
    <w:link w:val="aff8"/>
    <w:uiPriority w:val="99"/>
    <w:semiHidden/>
    <w:unhideWhenUsed/>
    <w:rsid w:val="008A4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8">
    <w:name w:val="Текст выноски Знак"/>
    <w:basedOn w:val="a2"/>
    <w:link w:val="aff7"/>
    <w:uiPriority w:val="99"/>
    <w:semiHidden/>
    <w:rsid w:val="008A4630"/>
    <w:rPr>
      <w:rFonts w:ascii="Segoe UI" w:hAnsi="Segoe UI" w:cs="Segoe UI"/>
      <w:sz w:val="18"/>
      <w:szCs w:val="18"/>
    </w:rPr>
  </w:style>
  <w:style w:type="table" w:customStyle="1" w:styleId="a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b">
    <w:name w:val="Subtitle"/>
    <w:basedOn w:val="a1"/>
    <w:next w:val="a1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d/qQ0wvXnbyGOoMdrf3ZOYuY8Q==">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731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Мұсатаева Ақбаян Амантайқызы</cp:lastModifiedBy>
  <cp:revision>2</cp:revision>
  <dcterms:created xsi:type="dcterms:W3CDTF">2013-12-23T23:15:00Z</dcterms:created>
  <dcterms:modified xsi:type="dcterms:W3CDTF">2026-10-13T03:56:00Z</dcterms:modified>
</cp:coreProperties>
</file>