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18E" w:rsidRPr="006662CE" w:rsidRDefault="005F418E" w:rsidP="005F418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6662CE">
        <w:rPr>
          <w:rFonts w:ascii="Times New Roman" w:hAnsi="Times New Roman" w:cs="Times New Roman"/>
          <w:i/>
          <w:sz w:val="28"/>
          <w:szCs w:val="28"/>
          <w:lang w:val="kk-KZ"/>
        </w:rPr>
        <w:t xml:space="preserve">Приложение 2 к Договору </w:t>
      </w:r>
    </w:p>
    <w:p w:rsidR="005F418E" w:rsidRPr="006662CE" w:rsidRDefault="005F418E" w:rsidP="005F418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662CE">
        <w:rPr>
          <w:rFonts w:ascii="Times New Roman" w:hAnsi="Times New Roman" w:cs="Times New Roman"/>
          <w:i/>
          <w:sz w:val="28"/>
          <w:szCs w:val="28"/>
          <w:lang w:val="kk-KZ"/>
        </w:rPr>
        <w:t xml:space="preserve">№___ </w:t>
      </w:r>
      <w:r w:rsidRPr="006662CE">
        <w:rPr>
          <w:rFonts w:ascii="Times New Roman" w:hAnsi="Times New Roman" w:cs="Times New Roman"/>
          <w:i/>
          <w:sz w:val="28"/>
          <w:szCs w:val="28"/>
        </w:rPr>
        <w:t>от</w:t>
      </w:r>
      <w:r w:rsidRPr="006662CE">
        <w:rPr>
          <w:rFonts w:ascii="Times New Roman" w:hAnsi="Times New Roman" w:cs="Times New Roman"/>
          <w:i/>
          <w:sz w:val="28"/>
          <w:szCs w:val="28"/>
          <w:lang w:val="kk-KZ"/>
        </w:rPr>
        <w:t xml:space="preserve"> «</w:t>
      </w:r>
      <w:r w:rsidRPr="006662CE">
        <w:rPr>
          <w:rFonts w:ascii="Times New Roman" w:hAnsi="Times New Roman" w:cs="Times New Roman"/>
          <w:i/>
          <w:sz w:val="28"/>
          <w:szCs w:val="28"/>
        </w:rPr>
        <w:t>__</w:t>
      </w:r>
      <w:r w:rsidRPr="006662CE">
        <w:rPr>
          <w:rFonts w:ascii="Times New Roman" w:hAnsi="Times New Roman" w:cs="Times New Roman"/>
          <w:i/>
          <w:sz w:val="28"/>
          <w:szCs w:val="28"/>
          <w:lang w:val="kk-KZ"/>
        </w:rPr>
        <w:t>»</w:t>
      </w:r>
      <w:r w:rsidRPr="006662C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662CE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Pr="006662CE">
        <w:rPr>
          <w:rFonts w:ascii="Times New Roman" w:hAnsi="Times New Roman" w:cs="Times New Roman"/>
          <w:i/>
          <w:sz w:val="28"/>
          <w:szCs w:val="28"/>
        </w:rPr>
        <w:t>________202</w:t>
      </w:r>
      <w:r w:rsidRPr="005D2F0F">
        <w:rPr>
          <w:rFonts w:ascii="Times New Roman" w:hAnsi="Times New Roman" w:cs="Times New Roman"/>
          <w:i/>
          <w:sz w:val="28"/>
          <w:szCs w:val="28"/>
        </w:rPr>
        <w:t>6</w:t>
      </w:r>
      <w:r w:rsidRPr="006662CE">
        <w:rPr>
          <w:rFonts w:ascii="Times New Roman" w:hAnsi="Times New Roman" w:cs="Times New Roman"/>
          <w:i/>
          <w:sz w:val="28"/>
          <w:szCs w:val="28"/>
        </w:rPr>
        <w:t>г.</w:t>
      </w:r>
    </w:p>
    <w:p w:rsidR="005F418E" w:rsidRPr="00EE78F2" w:rsidRDefault="005F418E" w:rsidP="005F418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18E" w:rsidRPr="00761B86" w:rsidRDefault="005F418E" w:rsidP="005F418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5F418E" w:rsidRPr="00342183" w:rsidRDefault="005F418E" w:rsidP="005F418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Повышении квалификации</w:t>
      </w:r>
      <w:r w:rsidRPr="002B19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по циклу</w:t>
      </w:r>
      <w:r w:rsidR="001479C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</w:rPr>
        <w:t>«</w:t>
      </w:r>
      <w:r w:rsidRPr="005F418E">
        <w:rPr>
          <w:rFonts w:ascii="Times New Roman" w:hAnsi="Times New Roman" w:cs="Times New Roman"/>
          <w:b/>
          <w:sz w:val="24"/>
          <w:szCs w:val="24"/>
        </w:rPr>
        <w:t xml:space="preserve">Основы </w:t>
      </w:r>
      <w:proofErr w:type="spellStart"/>
      <w:r w:rsidRPr="005F418E">
        <w:rPr>
          <w:rFonts w:ascii="Times New Roman" w:hAnsi="Times New Roman" w:cs="Times New Roman"/>
          <w:b/>
          <w:sz w:val="24"/>
          <w:szCs w:val="24"/>
        </w:rPr>
        <w:t>ЭХОКГ.Ультразвуковая</w:t>
      </w:r>
      <w:proofErr w:type="spellEnd"/>
      <w:r w:rsidRPr="005F418E">
        <w:rPr>
          <w:rFonts w:ascii="Times New Roman" w:hAnsi="Times New Roman" w:cs="Times New Roman"/>
          <w:b/>
          <w:sz w:val="24"/>
          <w:szCs w:val="24"/>
        </w:rPr>
        <w:t xml:space="preserve"> диагностика экстракраниального отдела </w:t>
      </w:r>
      <w:proofErr w:type="spellStart"/>
      <w:r w:rsidRPr="005F418E">
        <w:rPr>
          <w:rFonts w:ascii="Times New Roman" w:hAnsi="Times New Roman" w:cs="Times New Roman"/>
          <w:b/>
          <w:sz w:val="24"/>
          <w:szCs w:val="24"/>
        </w:rPr>
        <w:t>брахиоцефальных</w:t>
      </w:r>
      <w:proofErr w:type="spellEnd"/>
      <w:r w:rsidRPr="005F418E">
        <w:rPr>
          <w:rFonts w:ascii="Times New Roman" w:hAnsi="Times New Roman" w:cs="Times New Roman"/>
          <w:b/>
          <w:sz w:val="24"/>
          <w:szCs w:val="24"/>
        </w:rPr>
        <w:t xml:space="preserve"> артерий</w:t>
      </w:r>
      <w:r w:rsidRPr="00342183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tbl>
      <w:tblPr>
        <w:tblStyle w:val="a3"/>
        <w:tblW w:w="9802" w:type="dxa"/>
        <w:tblLook w:val="04A0" w:firstRow="1" w:lastRow="0" w:firstColumn="1" w:lastColumn="0" w:noHBand="0" w:noVBand="1"/>
      </w:tblPr>
      <w:tblGrid>
        <w:gridCol w:w="534"/>
        <w:gridCol w:w="5140"/>
        <w:gridCol w:w="1664"/>
        <w:gridCol w:w="2464"/>
      </w:tblGrid>
      <w:tr w:rsidR="005F418E" w:rsidRPr="00761B86" w:rsidTr="00AD0600">
        <w:tc>
          <w:tcPr>
            <w:tcW w:w="534" w:type="dxa"/>
            <w:vAlign w:val="center"/>
          </w:tcPr>
          <w:p w:rsidR="005F418E" w:rsidRPr="00EE78F2" w:rsidRDefault="005F418E" w:rsidP="00AD0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78F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5140" w:type="dxa"/>
            <w:vAlign w:val="center"/>
          </w:tcPr>
          <w:p w:rsidR="005F418E" w:rsidRPr="00EE78F2" w:rsidRDefault="005F418E" w:rsidP="00AD0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78F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цикла</w:t>
            </w:r>
          </w:p>
        </w:tc>
        <w:tc>
          <w:tcPr>
            <w:tcW w:w="1664" w:type="dxa"/>
            <w:vAlign w:val="center"/>
          </w:tcPr>
          <w:p w:rsidR="005F418E" w:rsidRPr="00761B86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00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 слуша-телей</w:t>
            </w:r>
          </w:p>
        </w:tc>
        <w:tc>
          <w:tcPr>
            <w:tcW w:w="2464" w:type="dxa"/>
            <w:vAlign w:val="center"/>
          </w:tcPr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78F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Продолжительность </w:t>
            </w:r>
          </w:p>
          <w:p w:rsidR="005F418E" w:rsidRPr="00EE78F2" w:rsidRDefault="005F418E" w:rsidP="00AD06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78F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обучения/часов</w:t>
            </w:r>
          </w:p>
        </w:tc>
      </w:tr>
      <w:tr w:rsidR="005F418E" w:rsidRPr="00761B86" w:rsidTr="00AD0600">
        <w:trPr>
          <w:trHeight w:val="300"/>
        </w:trPr>
        <w:tc>
          <w:tcPr>
            <w:tcW w:w="534" w:type="dxa"/>
            <w:vMerge w:val="restart"/>
            <w:vAlign w:val="center"/>
          </w:tcPr>
          <w:p w:rsidR="005F418E" w:rsidRPr="00EE78F2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140" w:type="dxa"/>
            <w:vMerge w:val="restart"/>
            <w:vAlign w:val="center"/>
          </w:tcPr>
          <w:p w:rsidR="005F418E" w:rsidRPr="00E25E0D" w:rsidRDefault="005F418E" w:rsidP="00AD060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F418E">
              <w:rPr>
                <w:rFonts w:ascii="Times New Roman" w:hAnsi="Times New Roman" w:cs="Times New Roman"/>
                <w:b/>
                <w:bCs/>
              </w:rPr>
              <w:t xml:space="preserve">Основы </w:t>
            </w:r>
            <w:proofErr w:type="spellStart"/>
            <w:r w:rsidRPr="005F418E">
              <w:rPr>
                <w:rFonts w:ascii="Times New Roman" w:hAnsi="Times New Roman" w:cs="Times New Roman"/>
                <w:b/>
                <w:bCs/>
              </w:rPr>
              <w:t>ЭХОКГ</w:t>
            </w:r>
            <w:proofErr w:type="gramStart"/>
            <w:r w:rsidRPr="005F418E">
              <w:rPr>
                <w:rFonts w:ascii="Times New Roman" w:hAnsi="Times New Roman" w:cs="Times New Roman"/>
                <w:b/>
                <w:bCs/>
              </w:rPr>
              <w:t>.У</w:t>
            </w:r>
            <w:proofErr w:type="gramEnd"/>
            <w:r w:rsidRPr="005F418E">
              <w:rPr>
                <w:rFonts w:ascii="Times New Roman" w:hAnsi="Times New Roman" w:cs="Times New Roman"/>
                <w:b/>
                <w:bCs/>
              </w:rPr>
              <w:t>льтразвуковая</w:t>
            </w:r>
            <w:proofErr w:type="spellEnd"/>
            <w:r w:rsidRPr="005F418E">
              <w:rPr>
                <w:rFonts w:ascii="Times New Roman" w:hAnsi="Times New Roman" w:cs="Times New Roman"/>
                <w:b/>
                <w:bCs/>
              </w:rPr>
              <w:t xml:space="preserve"> диагностика экстракраниального отдела </w:t>
            </w:r>
            <w:proofErr w:type="spellStart"/>
            <w:r w:rsidRPr="005F418E">
              <w:rPr>
                <w:rFonts w:ascii="Times New Roman" w:hAnsi="Times New Roman" w:cs="Times New Roman"/>
                <w:b/>
                <w:bCs/>
              </w:rPr>
              <w:t>брахиоцефальных</w:t>
            </w:r>
            <w:proofErr w:type="spellEnd"/>
            <w:r w:rsidRPr="005F418E">
              <w:rPr>
                <w:rFonts w:ascii="Times New Roman" w:hAnsi="Times New Roman" w:cs="Times New Roman"/>
                <w:b/>
                <w:bCs/>
              </w:rPr>
              <w:t xml:space="preserve"> артерий</w:t>
            </w:r>
          </w:p>
        </w:tc>
        <w:tc>
          <w:tcPr>
            <w:tcW w:w="1664" w:type="dxa"/>
            <w:vAlign w:val="center"/>
          </w:tcPr>
          <w:p w:rsidR="005F418E" w:rsidRPr="00F94CD4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врач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64" w:type="dxa"/>
            <w:vMerge w:val="restart"/>
            <w:vAlign w:val="center"/>
          </w:tcPr>
          <w:p w:rsidR="005F418E" w:rsidRPr="00E25E0D" w:rsidRDefault="005F418E" w:rsidP="00AD06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кредита/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</w:t>
            </w:r>
            <w:r w:rsidRPr="00E25E0D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proofErr w:type="spellStart"/>
            <w:r w:rsidRPr="00E25E0D">
              <w:rPr>
                <w:rFonts w:ascii="Times New Roman" w:hAnsi="Times New Roman" w:cs="Times New Roman"/>
                <w:sz w:val="20"/>
                <w:szCs w:val="20"/>
              </w:rPr>
              <w:t>акад.час</w:t>
            </w:r>
            <w:proofErr w:type="spellEnd"/>
          </w:p>
        </w:tc>
      </w:tr>
      <w:tr w:rsidR="005F418E" w:rsidRPr="00761B86" w:rsidTr="00AD0600">
        <w:trPr>
          <w:trHeight w:val="255"/>
        </w:trPr>
        <w:tc>
          <w:tcPr>
            <w:tcW w:w="534" w:type="dxa"/>
            <w:vMerge/>
            <w:vAlign w:val="center"/>
          </w:tcPr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40" w:type="dxa"/>
            <w:vMerge/>
            <w:vAlign w:val="center"/>
          </w:tcPr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664" w:type="dxa"/>
            <w:vAlign w:val="center"/>
          </w:tcPr>
          <w:p w:rsidR="005F418E" w:rsidRPr="00956631" w:rsidRDefault="005F418E" w:rsidP="00AD060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64" w:type="dxa"/>
            <w:vMerge/>
            <w:vAlign w:val="center"/>
          </w:tcPr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F418E" w:rsidRPr="00761B86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1479C7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Место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обучения : г. Шымкент</w:t>
      </w:r>
      <w:r w:rsidRPr="00956631">
        <w:rPr>
          <w:rFonts w:ascii="Times New Roman" w:hAnsi="Times New Roman" w:cs="Times New Roman"/>
          <w:sz w:val="24"/>
          <w:szCs w:val="24"/>
          <w:lang w:val="kk-KZ"/>
        </w:rPr>
        <w:t xml:space="preserve">,  </w:t>
      </w:r>
    </w:p>
    <w:p w:rsidR="005F418E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Потенциальный Поставщик должен соответствовать следующим требованиям:</w:t>
      </w:r>
    </w:p>
    <w:p w:rsidR="005F418E" w:rsidRPr="00365FEA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Приказа Министра Здравохранения Республики Казахстан от 21.12.2020г, </w:t>
      </w:r>
      <w:r w:rsidRPr="00170996">
        <w:rPr>
          <w:rFonts w:ascii="Times New Roman" w:hAnsi="Times New Roman" w:cs="Times New Roman"/>
          <w:sz w:val="24"/>
          <w:szCs w:val="24"/>
          <w:lang w:val="kk-KZ"/>
        </w:rPr>
        <w:t>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ҚР ДСМ – 303/2020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или 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 от производства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заказчику необходиые условия , в том числе: учебные аудитории; клинические базы в городских больницах (поликлиниках), медицинских центрах для проведения практических занятий; инструменты, медикаменты, оборудования и другие средства, необходимые для проведения практических занятий, возможность пользование компьютерной техникой и доступ</w:t>
      </w:r>
      <w:r w:rsidRPr="002B192E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в интернет. </w:t>
      </w: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Обучение должно проводиться преподавателями, имеющие международные сертификаты. 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Поставщик обязан выдать с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и акты оказанных Услуг. 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Default="005F418E" w:rsidP="005F418E">
      <w:pPr>
        <w:rPr>
          <w:rFonts w:ascii="Times New Roman" w:hAnsi="Times New Roman" w:cs="Times New Roman"/>
          <w:sz w:val="24"/>
          <w:szCs w:val="24"/>
        </w:rPr>
      </w:pPr>
    </w:p>
    <w:p w:rsidR="005F418E" w:rsidRDefault="005F418E" w:rsidP="005F418E">
      <w:pPr>
        <w:rPr>
          <w:rFonts w:ascii="Times New Roman" w:hAnsi="Times New Roman" w:cs="Times New Roman"/>
          <w:sz w:val="24"/>
          <w:szCs w:val="24"/>
        </w:rPr>
      </w:pPr>
    </w:p>
    <w:p w:rsidR="005F418E" w:rsidRDefault="005F418E" w:rsidP="005F418E">
      <w:pPr>
        <w:rPr>
          <w:rFonts w:ascii="Times New Roman" w:hAnsi="Times New Roman" w:cs="Times New Roman"/>
          <w:sz w:val="24"/>
          <w:szCs w:val="24"/>
        </w:rPr>
      </w:pPr>
    </w:p>
    <w:p w:rsidR="005F418E" w:rsidRPr="00127683" w:rsidRDefault="005F418E" w:rsidP="005F418E">
      <w:pPr>
        <w:spacing w:after="0" w:line="240" w:lineRule="auto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</w:pPr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  <w:lastRenderedPageBreak/>
        <w:t>«__» ________202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6</w:t>
      </w:r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  <w:t xml:space="preserve">ж. </w:t>
      </w:r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  <w:t>№</w:t>
      </w:r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___</w:t>
      </w:r>
    </w:p>
    <w:p w:rsidR="005F418E" w:rsidRPr="00127683" w:rsidRDefault="005F418E" w:rsidP="005F418E">
      <w:pPr>
        <w:spacing w:after="0" w:line="240" w:lineRule="auto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</w:pPr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  <w:t>Шарт</w:t>
      </w:r>
      <w:proofErr w:type="spellStart"/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ru-RU"/>
        </w:rPr>
        <w:t>ына</w:t>
      </w:r>
      <w:proofErr w:type="spellEnd"/>
      <w:r w:rsidRPr="00127683">
        <w:rPr>
          <w:rFonts w:ascii="Times New Roman" w:eastAsia="Calibri" w:hAnsi="Times New Roman" w:cs="Times New Roman"/>
          <w:i/>
          <w:color w:val="000000"/>
          <w:sz w:val="28"/>
          <w:szCs w:val="28"/>
          <w:lang w:val="kk-KZ" w:eastAsia="ru-RU"/>
        </w:rPr>
        <w:t xml:space="preserve"> 2 қосымша</w:t>
      </w:r>
    </w:p>
    <w:p w:rsidR="005F418E" w:rsidRDefault="005F418E" w:rsidP="005F418E">
      <w:pPr>
        <w:rPr>
          <w:rFonts w:ascii="Times New Roman" w:hAnsi="Times New Roman" w:cs="Times New Roman"/>
          <w:sz w:val="24"/>
          <w:szCs w:val="24"/>
        </w:rPr>
      </w:pPr>
    </w:p>
    <w:p w:rsidR="005F418E" w:rsidRPr="00761B86" w:rsidRDefault="005F418E" w:rsidP="005F418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:rsidR="005F418E" w:rsidRPr="00761B86" w:rsidRDefault="005F418E" w:rsidP="005F418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Біліктілік жетілдіру циклының тақырыбы:«</w:t>
      </w:r>
      <w:r w:rsidRPr="005F418E">
        <w:rPr>
          <w:rFonts w:ascii="Times New Roman" w:hAnsi="Times New Roman" w:cs="Times New Roman"/>
          <w:b/>
          <w:color w:val="000000"/>
          <w:sz w:val="21"/>
          <w:szCs w:val="21"/>
          <w:lang w:val="kk-KZ"/>
        </w:rPr>
        <w:t>ЭХОКГ негіздері.Экстракраниалды бөлімдегі брахиоцефалды артериалардың ультрадыбыстық диагностикасы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>»</w:t>
      </w:r>
    </w:p>
    <w:tbl>
      <w:tblPr>
        <w:tblStyle w:val="a3"/>
        <w:tblW w:w="9585" w:type="dxa"/>
        <w:tblLook w:val="04A0" w:firstRow="1" w:lastRow="0" w:firstColumn="1" w:lastColumn="0" w:noHBand="0" w:noVBand="1"/>
      </w:tblPr>
      <w:tblGrid>
        <w:gridCol w:w="445"/>
        <w:gridCol w:w="4722"/>
        <w:gridCol w:w="1694"/>
        <w:gridCol w:w="2724"/>
      </w:tblGrid>
      <w:tr w:rsidR="005F418E" w:rsidRPr="00761B86" w:rsidTr="00AD0600">
        <w:tc>
          <w:tcPr>
            <w:tcW w:w="445" w:type="dxa"/>
            <w:vAlign w:val="center"/>
          </w:tcPr>
          <w:p w:rsidR="005F418E" w:rsidRPr="00761B86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22" w:type="dxa"/>
            <w:vAlign w:val="center"/>
          </w:tcPr>
          <w:p w:rsidR="005F418E" w:rsidRPr="00761B86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Циклдың атауы</w:t>
            </w:r>
          </w:p>
        </w:tc>
        <w:tc>
          <w:tcPr>
            <w:tcW w:w="1694" w:type="dxa"/>
            <w:vAlign w:val="center"/>
          </w:tcPr>
          <w:p w:rsidR="005F418E" w:rsidRPr="00761B86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D00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Тыңдаушылар саны</w:t>
            </w:r>
          </w:p>
        </w:tc>
        <w:tc>
          <w:tcPr>
            <w:tcW w:w="2724" w:type="dxa"/>
            <w:vAlign w:val="center"/>
          </w:tcPr>
          <w:p w:rsidR="005F418E" w:rsidRPr="00761B86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5F418E" w:rsidRPr="00761B86" w:rsidTr="00AD0600">
        <w:trPr>
          <w:trHeight w:val="375"/>
        </w:trPr>
        <w:tc>
          <w:tcPr>
            <w:tcW w:w="445" w:type="dxa"/>
            <w:vMerge w:val="restart"/>
            <w:vAlign w:val="center"/>
          </w:tcPr>
          <w:p w:rsidR="005F418E" w:rsidRPr="00EE78F2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722" w:type="dxa"/>
            <w:vMerge w:val="restart"/>
            <w:vAlign w:val="center"/>
          </w:tcPr>
          <w:p w:rsidR="005F418E" w:rsidRPr="00E25E0D" w:rsidRDefault="005F418E" w:rsidP="00AD0600">
            <w:pPr>
              <w:pStyle w:val="a4"/>
              <w:ind w:left="4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25E0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«</w:t>
            </w:r>
            <w:r w:rsidRPr="00E25E0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ЭХОКГ</w:t>
            </w:r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негіздері</w:t>
            </w:r>
            <w:proofErr w:type="spellEnd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>.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Экстракраниалды</w:t>
            </w:r>
            <w:proofErr w:type="spellEnd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бөлімдегі</w:t>
            </w:r>
            <w:proofErr w:type="spellEnd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брахиоцефалды</w:t>
            </w:r>
            <w:proofErr w:type="spellEnd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артериалардың</w:t>
            </w:r>
            <w:proofErr w:type="spellEnd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ультрадыбыстық</w:t>
            </w:r>
            <w:proofErr w:type="spellEnd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F418E"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  <w:t>диагностикасы</w:t>
            </w:r>
            <w:proofErr w:type="spellEnd"/>
            <w:r w:rsidRPr="00E25E0D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</w:p>
        </w:tc>
        <w:tc>
          <w:tcPr>
            <w:tcW w:w="1694" w:type="dxa"/>
            <w:vAlign w:val="center"/>
          </w:tcPr>
          <w:p w:rsidR="005F418E" w:rsidRPr="00F94CD4" w:rsidRDefault="005F418E" w:rsidP="00AD0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дәрігер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724" w:type="dxa"/>
            <w:vMerge w:val="restart"/>
            <w:vAlign w:val="center"/>
          </w:tcPr>
          <w:p w:rsidR="005F418E" w:rsidRPr="00063F2C" w:rsidRDefault="005F418E" w:rsidP="00AD060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  <w:r w:rsidRPr="00063F2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63F2C">
              <w:rPr>
                <w:rFonts w:ascii="Times New Roman" w:hAnsi="Times New Roman" w:cs="Times New Roman"/>
                <w:lang w:val="en-US"/>
              </w:rPr>
              <w:t>кредит</w:t>
            </w:r>
            <w:proofErr w:type="spellEnd"/>
            <w:r w:rsidRPr="00063F2C">
              <w:rPr>
                <w:rFonts w:ascii="Times New Roman" w:hAnsi="Times New Roman" w:cs="Times New Roman"/>
                <w:lang w:val="en-US"/>
              </w:rPr>
              <w:t xml:space="preserve"> / </w:t>
            </w:r>
            <w:r>
              <w:rPr>
                <w:rFonts w:ascii="Times New Roman" w:hAnsi="Times New Roman" w:cs="Times New Roman"/>
                <w:lang w:val="kk-KZ"/>
              </w:rPr>
              <w:t>15</w:t>
            </w:r>
            <w:r w:rsidRPr="00063F2C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063F2C">
              <w:rPr>
                <w:rFonts w:ascii="Times New Roman" w:hAnsi="Times New Roman" w:cs="Times New Roman"/>
                <w:lang w:val="en-US"/>
              </w:rPr>
              <w:t>акад.сағат</w:t>
            </w:r>
            <w:proofErr w:type="spellEnd"/>
          </w:p>
        </w:tc>
      </w:tr>
      <w:tr w:rsidR="005F418E" w:rsidRPr="00761B86" w:rsidTr="00AD0600">
        <w:trPr>
          <w:trHeight w:val="465"/>
        </w:trPr>
        <w:tc>
          <w:tcPr>
            <w:tcW w:w="445" w:type="dxa"/>
            <w:vMerge/>
            <w:vAlign w:val="center"/>
          </w:tcPr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22" w:type="dxa"/>
            <w:vMerge/>
            <w:vAlign w:val="center"/>
          </w:tcPr>
          <w:p w:rsidR="005F418E" w:rsidRPr="00127683" w:rsidRDefault="005F418E" w:rsidP="00AD0600">
            <w:pPr>
              <w:pStyle w:val="a4"/>
              <w:ind w:left="4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94" w:type="dxa"/>
            <w:vAlign w:val="center"/>
          </w:tcPr>
          <w:p w:rsidR="005F418E" w:rsidRPr="00956631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724" w:type="dxa"/>
            <w:vMerge/>
            <w:vAlign w:val="center"/>
          </w:tcPr>
          <w:p w:rsidR="005F418E" w:rsidRDefault="005F418E" w:rsidP="00AD060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F418E" w:rsidRPr="00761B86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5F418E" w:rsidRPr="00761B86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Оқу орны: </w:t>
      </w:r>
      <w:r>
        <w:rPr>
          <w:rFonts w:ascii="Times New Roman" w:hAnsi="Times New Roman" w:cs="Times New Roman"/>
          <w:sz w:val="24"/>
          <w:szCs w:val="24"/>
          <w:lang w:val="kk-KZ"/>
        </w:rPr>
        <w:t>Шымкент қ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 </w:t>
      </w:r>
    </w:p>
    <w:p w:rsidR="005F418E" w:rsidRPr="00761B86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val="kk-KZ" w:eastAsia="ru-RU"/>
        </w:rPr>
        <w:t xml:space="preserve">Қазақстан Республикасы Денсаулық сақтау министрінің 2020 жылғы </w:t>
      </w:r>
      <w:r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val="kk-KZ" w:eastAsia="ru-RU"/>
        </w:rPr>
        <w:t xml:space="preserve">21желтоқсандағы </w:t>
      </w:r>
      <w:r w:rsidRPr="0017099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val="kk-KZ" w:eastAsia="ru-RU"/>
        </w:rPr>
        <w:t xml:space="preserve">№ҚР ДСМ – 303/2020 </w:t>
      </w:r>
      <w:r w:rsidRPr="00761B8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val="kk-KZ" w:eastAsia="ru-RU"/>
        </w:rPr>
        <w:t>бұйрығы.</w:t>
      </w: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0996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val="kk-KZ" w:eastAsia="ru-RU"/>
        </w:rPr>
        <w:t> 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Қосымша және бейресми білім беруді аккредиттелген органдардың тізіліміне енгізілген аккредиттелген органдарда институционалдық аккредиттеуден өткен ұйымдар жүзеге асырады.</w:t>
      </w: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5F418E" w:rsidRPr="0017099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 практикалық сабақтар өткізуге қажетті құрал-саймандарды, дәрі-дәрмектерді, жабдықтарды және басқа да құралдарды, компьют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Оқытуды халықаралық сертификаттары бар оқытушылар жүргізуі тиіс.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Тыңдаушы оқытудың толық циклынан өткеннен кейін Өнім беруші белгіленген үлгідегі 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:rsidR="005F418E" w:rsidRPr="00761B86" w:rsidRDefault="005F418E" w:rsidP="005F418E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5F418E" w:rsidRPr="00761B86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көрсету аяқталғаннан кейін Өнім беруші Тапсырыс берушіге электрондық шот-фактураларды және көрсетілген қызметтердің актілерін ұсынады.</w:t>
      </w:r>
    </w:p>
    <w:p w:rsidR="005F418E" w:rsidRPr="00761B86" w:rsidRDefault="005F418E" w:rsidP="005F418E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sectPr w:rsidR="005F418E" w:rsidRPr="00761B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8E"/>
    <w:rsid w:val="001479C7"/>
    <w:rsid w:val="005F418E"/>
    <w:rsid w:val="0093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41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1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1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4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Ualsherov Dosbol</dc:creator>
  <cp:lastModifiedBy>ERZHAN_GZ</cp:lastModifiedBy>
  <cp:revision>3</cp:revision>
  <dcterms:created xsi:type="dcterms:W3CDTF">2026-07-21T04:05:00Z</dcterms:created>
  <dcterms:modified xsi:type="dcterms:W3CDTF">2026-10-14T08:36:00Z</dcterms:modified>
</cp:coreProperties>
</file>