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9513"/>
      </w:tblGrid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vAlign w:val="center"/>
            <w:textDirection w:val="lrTb"/>
            <w:noWrap w:val="false"/>
          </w:tcPr>
          <w:p>
            <w:pPr>
              <w:ind w:right="34"/>
              <w:jc w:val="right"/>
              <w:spacing w:after="0" w:line="240" w:lineRule="auto"/>
              <w:tabs>
                <w:tab w:val="left" w:pos="9297" w:leader="none"/>
              </w:tabs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Утверждаю</w:t>
            </w:r>
            <w:r/>
          </w:p>
        </w:tc>
      </w:tr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vAlign w:val="center"/>
            <w:textDirection w:val="lrTb"/>
            <w:noWrap w:val="false"/>
          </w:tcPr>
          <w:p>
            <w:pPr>
              <w:ind w:right="34"/>
              <w:jc w:val="right"/>
              <w:spacing w:after="0" w:line="240" w:lineRule="auto"/>
              <w:tabs>
                <w:tab w:val="left" w:pos="9297" w:leader="none"/>
              </w:tabs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Проректор</w:t>
            </w:r>
            <w:r/>
          </w:p>
        </w:tc>
      </w:tr>
      <w:tr>
        <w:trPr>
          <w:trHeight w:val="46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vAlign w:val="center"/>
            <w:textDirection w:val="lrTb"/>
            <w:noWrap w:val="false"/>
          </w:tcPr>
          <w:p>
            <w:pPr>
              <w:ind w:right="34"/>
              <w:jc w:val="right"/>
              <w:spacing w:after="0" w:line="240" w:lineRule="auto"/>
              <w:tabs>
                <w:tab w:val="left" w:pos="9297" w:leader="none"/>
              </w:tabs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_______________ Султангазиева С.Е.</w:t>
            </w:r>
            <w:r/>
          </w:p>
        </w:tc>
      </w:tr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vAlign w:val="center"/>
            <w:textDirection w:val="lrTb"/>
            <w:noWrap w:val="false"/>
          </w:tcPr>
          <w:p>
            <w:pPr>
              <w:ind w:right="34"/>
              <w:jc w:val="right"/>
              <w:spacing w:after="0" w:line="240" w:lineRule="auto"/>
              <w:tabs>
                <w:tab w:val="left" w:pos="9297" w:leader="none"/>
              </w:tabs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___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________________202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val="kk-KZ" w:eastAsia="ko-KR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г.</w:t>
            </w:r>
            <w:r/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Услуга </w:t>
      </w:r>
      <w:r>
        <w:rPr>
          <w:rFonts w:ascii="Times New Roman" w:hAnsi="Times New Roman" w:cs="Times New Roman"/>
          <w:b/>
          <w:sz w:val="28"/>
          <w:szCs w:val="28"/>
        </w:rPr>
        <w:t xml:space="preserve">по стирке белья 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Центр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</w:t>
      </w:r>
      <w:r>
        <w:rPr>
          <w:rFonts w:ascii="Times New Roman" w:hAnsi="Times New Roman" w:cs="Times New Roman"/>
          <w:b/>
          <w:sz w:val="28"/>
          <w:szCs w:val="28"/>
        </w:rPr>
        <w:t xml:space="preserve"> внутренних </w:t>
      </w:r>
      <w:r>
        <w:rPr>
          <w:rFonts w:ascii="Times New Roman" w:hAnsi="Times New Roman" w:cs="Times New Roman"/>
          <w:b/>
          <w:sz w:val="28"/>
          <w:szCs w:val="28"/>
        </w:rPr>
        <w:t xml:space="preserve">болезни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НАО «</w:t>
      </w:r>
      <w:r>
        <w:rPr>
          <w:rFonts w:ascii="Times New Roman" w:hAnsi="Times New Roman" w:cs="Times New Roman"/>
          <w:b/>
          <w:sz w:val="28"/>
          <w:szCs w:val="28"/>
        </w:rPr>
        <w:t xml:space="preserve">КазНМУ имени С.Д. Асфендиярова»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г.Алматы,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Медеуский район, проспект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Рай</w:t>
      </w:r>
      <w:r>
        <w:rPr>
          <w:rFonts w:ascii="Times New Roman" w:hAnsi="Times New Roman" w:cs="Times New Roman"/>
          <w:b/>
          <w:sz w:val="28"/>
          <w:szCs w:val="28"/>
        </w:rPr>
        <w:t xml:space="preserve">ы</w:t>
      </w:r>
      <w:r>
        <w:rPr>
          <w:rFonts w:ascii="Times New Roman" w:hAnsi="Times New Roman" w:cs="Times New Roman"/>
          <w:b/>
          <w:sz w:val="28"/>
          <w:szCs w:val="28"/>
        </w:rPr>
        <w:t xml:space="preserve">мбека 50А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tbl>
      <w:tblPr>
        <w:tblW w:w="5467" w:type="pct"/>
        <w:tblInd w:w="-5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7938"/>
      </w:tblGrid>
      <w:tr>
        <w:trPr>
          <w:trHeight w:val="59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eastAsia="ko-KR"/>
              </w:rPr>
              <w:t xml:space="preserve">Наименование услуги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Услуга по стирке белья </w:t>
            </w:r>
            <w:r/>
          </w:p>
        </w:tc>
      </w:tr>
      <w:tr>
        <w:trPr>
          <w:trHeight w:val="59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Срок выполнения услуги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С момента зак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лючения договора и до 31.12.2027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года. 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Место выполнения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 внутренних болезни НАО «КазНМУ имени С.Д. Асфендиярова» 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г.Алматы, Медеуский район, проспект  Раймбека 50А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  <w:t xml:space="preserve">Описание требуемых характеристик, параметров и иных исходных данных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белья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использованного белья осуществляется в плотную специальную тару (клеенчатые, полиэтиленовые мешки, оборудованные бельевые тележки).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допускается разборка грязного белья в отделениях.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Временное хранение (не более двенадцати часов) грязного белья в отделениях осу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ществляется в санитарных комнатах, специально отведенных для этой цели помещениях в закрытой таре (металлических, пластмассовых бачках), легко подвергающихся мойке и дезинфекции. Для работы с грязным бельем персонал обеспечивает сменной санитарной одеждой.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Чистое белье хранится в специально выделенных помещениях на стеллажах, в шкафах на полках.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Белье инфекционных, гнойно-хирургических и патологоанатомических отделений перед стиркой подвергается дезинфекции.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Транспортировка чистого и грязного белья стационара осуществляется силами Поставщика в упакованном виде в закрытой маркированной таре ("чистое", "грязное" белье).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 РК ГОСТ Р 52058-2008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Замачивание белья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замачивания используются средства/, разрешенные к применению на территории РК и только при наличии сертификатов соответствия.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разрешается использование хлорсодержащих веществ, разрушающих структуру ткани.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Продолжительность замачивания белья зависит от степени загрязнения и должно быть достаточным для полного удаления пятен и иных загрязнений.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удаления специфических загрязнений (жировых, белковых, танинных и пр.) должны применяться специальные пятно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дящие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препараты.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Стирка белого, цветного белья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Стирка, полоскание и отжим в стиральных машинах должны производиться без механических повреждений изделий. На выстиранных изделиях не допускается нарушение целостности ткани.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стирки изделия должны быть чистыми, без неприятных запахов и деформации.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Выстиранные изделия, не соответствующие требованиям настоящего спецификации, подлежат возврату на повторную стирку и (или) обработку.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Сушка и глажка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Сушка и глажка белья с последующей бактерицидной, антигрибковой, антиаллергенной и антистатической обработкой. Стирка и обработка изделий должны обеспечивать их полное обеззараживание, в соответствие с требованиями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стирке изделий больничного ассортимента. Сушка выполняется до полусухого состояния. Глажка полусухим с изнаночной стороны до полного высыхания. Изделия после глажения должны быть сухими и хорошо выутюженными, без морщин, заминов, заломов и запала ткани.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Упаковка прочих изделий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Абсолютно все белье перед упаковкой тщательно проверяется на отсутствие пятен и волос. В иных случаях упаковка запрещается, а белье отправляется на повторную обработку.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Белье, должно быть сложено и упаковано (в т.ч. при необходимости поштучно) в специальные мешки или полиэтиленовые пакеты по отделениям стационаров, поликлиникам по ассортименту, определенному Заказчиком. Не допускается упаковка влажного белья.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химические компоненты, используемые в процессе стирки, включая непосредственно моющие средства должны быть, разрешены к применению на территории РК.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Моющие средства не должны иметь сильного запаха и должны исключать наличие сильного остаточного запаха на обработанных изделиях.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Пятно выводящие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моющие, отделочные и дезинфицирующие средства, используемые при оказании услуг по стирке, вошедшие в перечень продукции, подлежащей обязательной сертификации, должны быть сертифицированы на территории РК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Режимы стирки подбираются с учетом вида ткани, цвета и рода применения изделия.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оказывает Услуги в объеме и сроки, предусмотренные в настоящем договоре. 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Поставщик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оказывает услуги по заявке Заказчика, при этом срок стирки белья не должен превышать 1-2 календарных дня с момента приемки белья.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Поставщик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гарантирует сохранность передаваемого ему в обработку белья и несет материальную ответственность в случае утери белья в производстве. В случае порчи, замены или утраты белья - возмещение остаточной стоимости белья.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Цена договора включает в себя все возможные расходы на выполнение услуг (приемка, сортировка, стирка с отбеливанием, кипячением, пятно выведение, отжим, крахма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ление, сушка, глаженье и укладка по количеству, доставка отдельным транспортом и вывоз грязного белья в контейнерах отдельным автотранспортом Поставщика), а также все расходы, которые потребуются при выполнении обязательств по настоящему предмету договора.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Забирать и возвращать белье вовремя по месту поставки Заказчика указанный в Договоре.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Обеспечивать Заказчика необходимой и достоверной информацией об оказываемых услугах.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стирки изделия должны быть чистыми, без неприятных запахов и деформации. Стирка и обработка изделий должны обеспечивать их полное обеззараживание, в соответствие с требованиями к стирке изделий больничного ассортимента. Глажка полусухим с изнаночной стор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оны до полного высыхания. Изделия после глажения должны быть сухими и хорошо выутюженными, без морщин, заминов, заломов и запала ткани. Выстиранные изделия не соответствующие требованиям спецификации подлежат возврату на повторную стирку и (или) обработку.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Разгрузка-загрузка белья на склад заказчика осуществляется Поставщиком самостоятельно.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Доставка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чистого белья»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два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раза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неделю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и  забирает «грязное белье» два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раза в неделю. Вторник,пятница,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Техническая спецификация является неотъемлемой частью договора и обязательна к исполнению.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личество белья на 2027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кг. </w:t>
            </w:r>
            <w:r/>
          </w:p>
        </w:tc>
      </w:tr>
      <w:tr>
        <w:trPr>
          <w:trHeight w:val="126"/>
        </w:trPr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r>
            <w:r/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240" w:lineRule="auto"/>
        <w:widowControl w:val="off"/>
        <w:tabs>
          <w:tab w:val="left" w:pos="7864" w:leader="none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Главный врач 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центра  внутренних болезн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ей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Унербаева С.А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.</w:t>
      </w:r>
      <w:r/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Эпидемиолог                                                                   Асаева О.Н</w:t>
      </w:r>
      <w:r/>
    </w:p>
    <w:p>
      <w:pPr>
        <w:spacing w:after="0" w:line="240" w:lineRule="auto"/>
        <w:tabs>
          <w:tab w:val="left" w:pos="6450" w:leader="none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Зам по АХР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Султанов Б.Б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/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Главная медсестра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Аканбаева Б.Т.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</w:t>
      </w:r>
      <w:r/>
    </w:p>
    <w:p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  <w:r/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9513"/>
      </w:tblGrid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textDirection w:val="lrTb"/>
            <w:noWrap w:val="false"/>
          </w:tcPr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r>
            <w:r/>
          </w:p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«Бекітемін» </w:t>
            </w:r>
            <w:r/>
          </w:p>
        </w:tc>
      </w:tr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textDirection w:val="lrTb"/>
            <w:noWrap w:val="false"/>
          </w:tcPr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Проректор</w:t>
            </w:r>
            <w:r/>
          </w:p>
        </w:tc>
      </w:tr>
      <w:tr>
        <w:trPr>
          <w:trHeight w:val="46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textDirection w:val="lrTb"/>
            <w:noWrap w:val="false"/>
          </w:tcPr>
          <w:p>
            <w:pPr>
              <w:pStyle w:val="803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______________Султангазиева С.Е.</w:t>
            </w:r>
            <w:r/>
          </w:p>
        </w:tc>
      </w:tr>
      <w:tr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13" w:type="dxa"/>
            <w:textDirection w:val="lrTb"/>
            <w:noWrap w:val="false"/>
          </w:tcPr>
          <w:p>
            <w:pPr>
              <w:pStyle w:val="803"/>
              <w:jc w:val="right"/>
              <w:rPr>
                <w:rFonts w:ascii="Times New Roman" w:hAnsi="Times New Roman" w:cs="Times New Roman" w:eastAsia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«___» ___________2027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ж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br/>
            </w:r>
            <w:r/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Кір жуу бойынша қызме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ттің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ТЕХНИКАЛЫҚ СИПАТТАМАСЫ</w:t>
      </w:r>
      <w:r/>
    </w:p>
    <w:p>
      <w:pPr>
        <w:pStyle w:val="80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«С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.Ж.Асфендияров атындағы ҚазҰМУ»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КЕА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ішкі аурулар           орталығы, Алматы қ, Медеу ауданы,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Райымбек даңғылы 50А.</w:t>
      </w:r>
      <w:r/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/>
    </w:p>
    <w:tbl>
      <w:tblPr>
        <w:tblW w:w="5467" w:type="pct"/>
        <w:tblInd w:w="-5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7938"/>
      </w:tblGrid>
      <w:tr>
        <w:trPr>
          <w:trHeight w:val="59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val="kk-KZ" w:eastAsia="ko-KR"/>
              </w:rPr>
              <w:t xml:space="preserve">Қызмет атауы 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 w:eastAsiaTheme="minorEastAsia"/>
                <w:b/>
                <w:bCs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Кір жуу бойынша қызмет </w:t>
            </w:r>
            <w:r/>
          </w:p>
        </w:tc>
      </w:tr>
      <w:tr>
        <w:trPr>
          <w:trHeight w:val="59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pStyle w:val="803"/>
              <w:jc w:val="both"/>
              <w:rPr>
                <w:rFonts w:ascii="Times New Roman" w:hAnsi="Times New Roman" w:cs="Times New Roman"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ko-KR"/>
              </w:rPr>
              <w:t xml:space="preserve">Қызметті орындау </w:t>
            </w:r>
            <w:r/>
          </w:p>
          <w:p>
            <w:pPr>
              <w:pStyle w:val="80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ko-KR"/>
              </w:rPr>
              <w:t xml:space="preserve">уақыты 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  <w:t xml:space="preserve">Шарт жа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  <w:t xml:space="preserve">салған 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  <w:t xml:space="preserve">сәттен бастап  31.12.2027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  <w:t xml:space="preserve">  жылға дейін  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pStyle w:val="803"/>
              <w:jc w:val="both"/>
              <w:rPr>
                <w:rFonts w:ascii="Times New Roman" w:hAnsi="Times New Roman" w:cs="Times New Roman"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ko-KR"/>
              </w:rPr>
              <w:t xml:space="preserve">Қызмет көрсету</w:t>
            </w:r>
            <w:r/>
          </w:p>
          <w:p>
            <w:pPr>
              <w:pStyle w:val="803"/>
              <w:jc w:val="both"/>
              <w:rPr>
                <w:rFonts w:ascii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ko-KR"/>
              </w:rPr>
              <w:t xml:space="preserve">орны</w:t>
            </w:r>
            <w:r>
              <w:rPr>
                <w:rFonts w:ascii="Times New Roman" w:hAnsi="Times New Roman" w:cs="Times New Roman"/>
                <w:sz w:val="28"/>
                <w:szCs w:val="28"/>
                <w:lang w:eastAsia="ko-KR"/>
              </w:rPr>
              <w:t xml:space="preserve">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pStyle w:val="803"/>
              <w:jc w:val="both"/>
              <w:rPr>
                <w:rFonts w:ascii="Times New Roman" w:hAnsi="Times New Roman" w:cs="Times New Roman" w:eastAsiaTheme="minorEastAsia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«С.Ж.Асфендияров 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тындағы ҚазҰМУ» КЕАҚ   ішкі аурулар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орталығы,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Алматы қ, Медеу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ауданы,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Райымбек даңғылы 50А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11" w:type="pct"/>
            <w:textDirection w:val="lrTb"/>
            <w:noWrap w:val="false"/>
          </w:tcPr>
          <w:p>
            <w:pPr>
              <w:pStyle w:val="803"/>
              <w:jc w:val="both"/>
              <w:rPr>
                <w:rFonts w:ascii="Times New Roman" w:hAnsi="Times New Roman" w:cs="Times New Roman" w:eastAsiaTheme="minorEastAsia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Қажетті сипаттамалардың, параметрлердің және басқа да бастапқы деректердің сипаттамасы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8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Кір жинау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Пайдаланылған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кірлерді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жинау тығыз арнайы ыдыста (клеенкалы, полиэтиленді қаптар,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арнайы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жабдықталған арбалар) жүзеге асырылады.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Бөлімшелерде лас кірді бөлшектеуге жол берілмейді.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Бөлімшелерде лас кір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лерді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уақытша сақтау (он екі сағаттан аспайтын) санитариялық бөлмелерде, осы мақсат үшін арнайы бөлінген үй-жайларда жууға және дезинфекциялауға оңай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болатын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жабық ыдыста (металл, пластмасса цистерналарда) жүзеге асырылады.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Кірлермен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жұмыс істеу үшін қызметкерлер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киімдерін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санитарлық киім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ге ауыстырады.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Таза кірлер арнайы бөлінген үй-жайлардың  сөрелерінде ,   шкафтарда  сақталады.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Инфекциялық, іріңді-хирургиялық және патологиялық-анатомиялық бөлімшелердің кірлері  жуу алдында дезинфекцияланады.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Стационардың таза және лас кірлерін  тасымалдау Орындаушының күшімен оралған түрде жабық таңбаланған ыдыста ("таза", "лас") жүзеге асырылады.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ҚР СТ ГОСТ Р 52058-2008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Кірді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жібіту 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Жібіту  үшін ҚР аумағында қолдануға рұқсат етілген және сәйкестік сертификаттары бар  құралдар ғана  пайдаланылады.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Тіндердің құрылымын бұзатын құрамында хлор бар заттарды қолдануға рұқсат етілмейді.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Кірді жібіту  ұзақтығы ластану дәрежесіне байланысты және дақтар мен басқа ластаушы заттарды толығымен кетіру үшін жеткілікті болуы керек.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Арнайы ластаушы заттарды (май, ақуыз және т.б.) кетіру үшін арнайы дақтарды кетіретін препараттарды қолдану керек.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Ақ, түрлі-түсті кірлерді  жуу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Кір жуғыш машиналарда жуу, шаю және сығу бұйымдарға механикалық зақым келтірместен жүргізілуі тиіс. Жуылған бұйымдарда матаның тұтастығын бұзуға жол берілмейді.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Жуғаннан кейін бұйымдар  таза, жағымсыз иістер мен деформацияларсыз болуы керек.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Осы  талаптарға  сәйкес келмейтін жуылған бұйымдар қайта жуу және (немесе) өңдеу үшін  қайтарылуға жатады.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Кептіру және үтіктеу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Бактерицидтік, саңырауқұлаққа қарсы, аллергенге қарсы және антистатикалық өңдеуден кейін  Кірді кептіру және үтіктеу. Бұйымдарды жуу және өңдеу аурухана ассортиментіндегі бұйымдарды жууға қойылатын талаптарға 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әйкес олардың толық залалсыздандырылуын қамтамасыз етуі тиіс. Кептіру жартылай құрғақ болғанша жасалады.  Толық құрғағанша ішкі жағынан жартылай құрғақ күйінде  үтіктеледі. Үтіктегеннен кейін бұйымдар құрғақ және жақсы үтіктелген,  қыртыстарсыз  болуы тиіс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Басқа бұйымдарды орау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Қаптамас бұрын барлық кірлер дақтар мен түктің  жоқтығына мұқият тексеріледі. Егер ондай жағдайлар орын алса  қаптамаға тыйым салынады, ал кірлер  қайта өңдеуге жіберіледі.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Кірлер  Тапс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ырыс беруші айқындаған ассортимент бойынша стационарлар бөлімшелерінің, емханалардың  арнайы қаптарына немесе полиэтилен пакеттерге бүктелуі және буып-түйілуі (оның ішінде қажет болған жағдайда әр дана бойынша) тиіс. Ылғал  кірлерді  орауға жол берілмейді.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Жуу процесінде пайдаланылатын барлық химиялық компоненттер, соның ішінде тікелей жуғыш заттар ҚР аумағында қолдануға рұқсат етілуі тиіс.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Жуғыш заттардың мүңкіген  иісі және өңдел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ген бұйымдарда  күшті қалдық иіс  болмауы керек . Міндетті сертификаттауға жататын өнімдер тізбесіне енген жуу қызметтерін көрсету кезінде пайдаланылатын дақтарды кетіретін, жуатын, әрлейтін және дезинфекциялайтын құралдар ҚР аумағында сертификатталуы тиіс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Жуу режимдері матаның түрін, түсін және өнімді қолдану түрін ескере отырып таңдалады.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Өнім беруші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осы Шартта көзделген көлемде және мерзімдерде қызметтер көрсетеді.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Өнім беруші 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апсырыс берушінің өтінімі бойынша қызмет көрсетеді, бұл ретте киімді жуу мерзімі киімді қабылдаған сәттен бастап күнтізбелік 1-2 күннен аспауға тиіс.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Орындаушы өзіне жуу үшін  берілетін бұйымдардың  сақталуына кепілдік береді және өндірісте бұйым  жоғалған жағдайда материалдық жауаптылықта болады. Бұйым  бүлінген, ауыстырылған немесе жоғалған жағдайда  бұйымның  қалдық құнын өтейді..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Шарттың бағасы қызметтерді орындауға жұмсалатын барлық мүмкін шығындарды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(қабылдау, сұрыптау, ағарту, қайнату, дақ шығару, сығу, крахмалдау, кептіру, үтіктеу және төсеу, жеке көлікпен жеткізу және Орындаушының  жеке автокөлігімен контейнерлерде лас кірді шығару), сондай-ақ орындау кезінде қажет болатын барлық шығындарды қамтиды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Шарттың осы мәні бойынша міндеттемелер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: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-Шартта көрсетілген Тапсырыс берушінің жеткізу орны бойынша кір бұйымдарды  уақытында алу және қайтару;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Таза кірлер аптасына 2 рет әкелінеді,лас кірлер аптасына 2 рет алып кетілуі тиіс.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Сейсенбі,жұма күндері.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-Тапсырыс берушіні көрсетілетін қызметтер туралы қажетті және дұрыс ақпаратпен қамтамасыз ету;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-Жуғаннан кейін бұйымдар  таза, жағымсыз иістері жоқ болуы керек;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-Бұйымдарды жуу және өңдеу аурухана ассортиментіндегі бұйымдарды жууға қойылатын талаптарға сәйкес олардың толық залалсыздандырылуын қамтамасыз етуі тиіс;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Толық құрғағанша ішкі  жағынан жартылай құрғақ үтіктеу;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Үтіктегеннен кейін бұйымдар құрғақ және жақсы үтіктелген, қыртыстарсыз  болуы тиіс. 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Осы талаптарға  сәйкес келмейтін жуылған бұйымдар қайта жууға және (немесе) өңдеуге қайтарылуға жатады.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Тапсырыс берушінің қоймасына  Кірлерді  түсіру-тиеуді Орындаушы  дербес жүзеге асырады.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Техникалық сипаттама  Шарттың ажырамас бөлігі болып табылады және орындауға міндетті болып табылады.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Theme="minorEastAsia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2027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жылғ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а арналған бұйымдар  саны  - 4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5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00 кг.</w:t>
            </w:r>
            <w:r/>
          </w:p>
        </w:tc>
      </w:tr>
      <w:tr>
        <w:trPr>
          <w:trHeight w:val="83"/>
        </w:trPr>
        <w:tc>
          <w:tcPr>
            <w:gridSpan w:val="2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00" w:type="pct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ko-KR"/>
              </w:rPr>
            </w:r>
            <w:r/>
          </w:p>
        </w:tc>
      </w:tr>
    </w:tbl>
    <w:p>
      <w:pPr>
        <w:pStyle w:val="80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Ішкі аурулар орталығының бас дәрігері                            Унербаева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С.А</w:t>
      </w:r>
      <w:r/>
    </w:p>
    <w:p>
      <w:pPr>
        <w:pStyle w:val="80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Эпидемиолог дәрігер                                                                           Асаева О.Н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/>
    </w:p>
    <w:p>
      <w:pPr>
        <w:pStyle w:val="80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Бас дәрігердің шаруашылық жұмысы жөніндегі орынбасары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Султанов Б.Б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Б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ас мейіргер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bookmarkStart w:id="0" w:name="_GoBack"/>
      <w:r/>
      <w:bookmarkEnd w:id="0"/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ab/>
        <w:t xml:space="preserve">Аканбаева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Б.Т </w:t>
      </w:r>
      <w:r/>
    </w:p>
    <w:sectPr>
      <w:headerReference w:type="default" r:id="rId8"/>
      <w:footnotePr/>
      <w:endnotePr/>
      <w:type w:val="nextPage"/>
      <w:pgSz w:w="11906" w:h="16838" w:orient="portrait"/>
      <w:pgMar w:top="1134" w:right="851" w:bottom="73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Segoe UI">
    <w:panose1 w:val="020B05020405040202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02"/>
      <w:tblW w:w="10206" w:type="dxa"/>
      <w:tblInd w:w="-582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Look w:val="04A0" w:firstRow="1" w:lastRow="0" w:firstColumn="1" w:lastColumn="0" w:noHBand="0" w:noVBand="1"/>
    </w:tblPr>
    <w:tblGrid>
      <w:gridCol w:w="1134"/>
      <w:gridCol w:w="4015"/>
      <w:gridCol w:w="3402"/>
      <w:gridCol w:w="1655"/>
    </w:tblGrid>
    <w:tr>
      <w:trPr/>
      <w:tc>
        <w:tcPr>
          <w:tcW w:w="1134" w:type="dxa"/>
          <w:vMerge w:val="restart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</w:pPr>
          <w:r>
            <w:rPr>
              <w:rFonts w:ascii="Tahoma" w:hAnsi="Tahoma" w:cs="Tahoma"/>
              <w:sz w:val="16"/>
              <w:szCs w:val="16"/>
              <w:lang w:val="en-US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600075" cy="723900"/>
                    <wp:effectExtent l="0" t="0" r="9525" b="0"/>
                    <wp:docPr id="1" name="Рисунок 4" hidden="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Рисунок 3" hidden="0"/>
                            <pic:cNvPicPr>
                              <a:picLocks noChangeAspect="1"/>
                            </pic:cNvPicPr>
                            <pic:nvPr isPhoto="0" userDrawn="0"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600075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mso-wrap-distance-left:0.0pt;mso-wrap-distance-top:0.0pt;mso-wrap-distance-right:0.0pt;mso-wrap-distance-bottom:0.0pt;width:47.2pt;height:57.0pt;" stroked="f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</w:tc>
      <w:tc>
        <w:tcPr>
          <w:gridSpan w:val="3"/>
          <w:tcW w:w="9072" w:type="dxa"/>
          <w:textDirection w:val="lrTb"/>
          <w:noWrap w:val="false"/>
        </w:tcPr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b/>
              <w:sz w:val="17"/>
              <w:szCs w:val="17"/>
            </w:rPr>
          </w:pPr>
          <w:r>
            <w:rPr>
              <w:rFonts w:ascii="Times New Roman" w:hAnsi="Times New Roman" w:cs="Times New Roman"/>
              <w:b/>
              <w:sz w:val="17"/>
              <w:szCs w:val="17"/>
            </w:rPr>
          </w:r>
          <w:r/>
        </w:p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ahoma" w:hAnsi="Tahoma" w:cs="Tahoma"/>
              <w:b/>
              <w:sz w:val="17"/>
              <w:szCs w:val="17"/>
              <w:lang w:val="kk-KZ"/>
            </w:rPr>
          </w:pPr>
          <w:r>
            <w:rPr>
              <w:rFonts w:ascii="Tahoma" w:hAnsi="Tahoma" w:cs="Tahoma"/>
              <w:b/>
              <w:bCs/>
              <w:sz w:val="17"/>
              <w:szCs w:val="17"/>
              <w:lang w:val="kk-KZ"/>
            </w:rPr>
            <w:t xml:space="preserve">«С.Ж. АСФЕНДИЯРОВ АТЫНДАҒЫ ҚАЗАҚ ҰЛТТЫҚ МЕДИЦИНА УНИВЕРСИТЕТІ» КЕАҚ</w:t>
          </w:r>
          <w:r/>
        </w:p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b/>
              <w:sz w:val="17"/>
              <w:szCs w:val="17"/>
            </w:rPr>
          </w:pPr>
          <w:r>
            <w:rPr>
              <w:rFonts w:ascii="Tahoma" w:hAnsi="Tahoma" w:cs="Tahoma"/>
              <w:b/>
              <w:sz w:val="17"/>
              <w:szCs w:val="17"/>
              <w:lang w:val="kk-KZ"/>
            </w:rPr>
            <w:t xml:space="preserve">НАО 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«</w:t>
          </w:r>
          <w:r>
            <w:rPr>
              <w:rFonts w:ascii="Tahoma" w:hAnsi="Tahoma" w:cs="Tahoma"/>
              <w:b/>
              <w:sz w:val="17"/>
              <w:szCs w:val="17"/>
              <w:lang w:val="kk-KZ"/>
            </w:rPr>
            <w:t xml:space="preserve">КАЗАХСКИЙ НАЦИОНАЛЬНЫЙ 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МЕДИЦИНСКИЙ УНИВЕРСИТЕТ</w:t>
          </w:r>
          <w:r>
            <w:rPr>
              <w:rFonts w:ascii="Tahoma" w:hAnsi="Tahoma" w:cs="Tahoma"/>
              <w:b/>
              <w:sz w:val="17"/>
              <w:szCs w:val="17"/>
              <w:lang w:val="kk-KZ"/>
            </w:rPr>
            <w:t xml:space="preserve"> ИМЕНИ С.Д.АСФЕНДИЯРОВА</w:t>
          </w:r>
          <w:r>
            <w:rPr>
              <w:rFonts w:ascii="Tahoma" w:hAnsi="Tahoma" w:cs="Tahoma"/>
              <w:b/>
              <w:sz w:val="17"/>
              <w:szCs w:val="17"/>
            </w:rPr>
            <w:t xml:space="preserve">»</w:t>
          </w:r>
          <w:r/>
        </w:p>
      </w:tc>
    </w:tr>
    <w:tr>
      <w:trPr>
        <w:trHeight w:val="264"/>
      </w:trPr>
      <w:tc>
        <w:tcPr>
          <w:tcW w:w="1134" w:type="dxa"/>
          <w:vMerge w:val="continue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</w:pPr>
          <w:r/>
          <w:r/>
        </w:p>
      </w:tc>
      <w:tc>
        <w:tcPr>
          <w:tcW w:w="4015" w:type="dxa"/>
          <w:vMerge w:val="restart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  <w:lang w:val="kk-KZ"/>
            </w:rPr>
          </w:pPr>
          <w:r>
            <w:rPr>
              <w:rFonts w:ascii="Times New Roman" w:hAnsi="Times New Roman" w:cs="Times New Roman"/>
              <w:sz w:val="17"/>
              <w:szCs w:val="17"/>
              <w:lang w:val="kk-KZ"/>
            </w:rPr>
          </w:r>
          <w:r/>
        </w:p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8"/>
              <w:szCs w:val="18"/>
              <w:lang w:val="kk-KZ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 xml:space="preserve">Центр  внутренних болезн</w:t>
          </w:r>
          <w:r>
            <w:rPr>
              <w:rFonts w:ascii="Times New Roman" w:hAnsi="Times New Roman" w:cs="Times New Roman"/>
              <w:sz w:val="18"/>
              <w:szCs w:val="18"/>
              <w:lang w:val="kk-KZ"/>
            </w:rPr>
            <w:t xml:space="preserve">ей</w:t>
          </w:r>
          <w:r/>
        </w:p>
      </w:tc>
      <w:tc>
        <w:tcPr>
          <w:tcW w:w="3402" w:type="dxa"/>
          <w:vMerge w:val="restart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  <w:lang w:val="kk-KZ"/>
            </w:rPr>
          </w:pPr>
          <w:r>
            <w:rPr>
              <w:rFonts w:ascii="Times New Roman" w:hAnsi="Times New Roman" w:cs="Times New Roman"/>
              <w:sz w:val="17"/>
              <w:szCs w:val="17"/>
              <w:lang w:val="kk-KZ"/>
            </w:rPr>
          </w:r>
          <w:r/>
        </w:p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  <w:lang w:val="kk-KZ"/>
            </w:rPr>
          </w:pPr>
          <w:r>
            <w:rPr>
              <w:rFonts w:ascii="Times New Roman" w:hAnsi="Times New Roman" w:cs="Times New Roman"/>
              <w:sz w:val="17"/>
              <w:szCs w:val="17"/>
              <w:lang w:val="kk-KZ"/>
            </w:rPr>
            <w:t xml:space="preserve">Техническая спецификация</w:t>
          </w:r>
          <w:r/>
        </w:p>
      </w:tc>
      <w:tc>
        <w:tcPr>
          <w:tcW w:w="1655" w:type="dxa"/>
          <w:textDirection w:val="lrTb"/>
          <w:noWrap w:val="false"/>
        </w:tcPr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  <w:lang w:val="en-US"/>
            </w:rPr>
          </w:pP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t xml:space="preserve">Редакция: 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kk-KZ"/>
            </w:rPr>
            <w:t xml:space="preserve">1</w:t>
          </w:r>
          <w:r/>
        </w:p>
      </w:tc>
    </w:tr>
    <w:tr>
      <w:trPr>
        <w:trHeight w:val="205"/>
      </w:trPr>
      <w:tc>
        <w:tcPr>
          <w:tcW w:w="1134" w:type="dxa"/>
          <w:vMerge w:val="continue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</w:pPr>
          <w:r/>
          <w:r/>
        </w:p>
      </w:tc>
      <w:tc>
        <w:tcPr>
          <w:tcW w:w="4015" w:type="dxa"/>
          <w:vMerge w:val="continue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</w:rPr>
          </w:pPr>
          <w:r>
            <w:rPr>
              <w:rFonts w:ascii="Times New Roman" w:hAnsi="Times New Roman" w:cs="Times New Roman"/>
              <w:sz w:val="17"/>
              <w:szCs w:val="17"/>
            </w:rPr>
          </w:r>
          <w:r/>
        </w:p>
      </w:tc>
      <w:tc>
        <w:tcPr>
          <w:tcW w:w="3402" w:type="dxa"/>
          <w:vMerge w:val="continue"/>
          <w:textDirection w:val="lrTb"/>
          <w:noWrap w:val="false"/>
        </w:tcPr>
        <w:p>
          <w:pPr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</w:rPr>
          </w:pPr>
          <w:r>
            <w:rPr>
              <w:rFonts w:ascii="Times New Roman" w:hAnsi="Times New Roman" w:cs="Times New Roman"/>
              <w:sz w:val="17"/>
              <w:szCs w:val="17"/>
            </w:rPr>
          </w:r>
          <w:r/>
        </w:p>
      </w:tc>
      <w:tc>
        <w:tcPr>
          <w:tcW w:w="1655" w:type="dxa"/>
          <w:textDirection w:val="lrTb"/>
          <w:noWrap w:val="false"/>
        </w:tcPr>
        <w:p>
          <w:pPr>
            <w:jc w:val="center"/>
            <w:tabs>
              <w:tab w:val="center" w:pos="4677" w:leader="none"/>
              <w:tab w:val="right" w:pos="9355" w:leader="none"/>
            </w:tabs>
            <w:rPr>
              <w:rFonts w:ascii="Times New Roman" w:hAnsi="Times New Roman" w:cs="Times New Roman"/>
              <w:sz w:val="17"/>
              <w:szCs w:val="17"/>
            </w:rPr>
          </w:pP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t xml:space="preserve">Страница 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fldChar w:fldCharType="begin"/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instrText xml:space="preserve">PAGE  \* Arabic  \* MERGEFORMAT</w:instrTex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fldChar w:fldCharType="separate"/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t xml:space="preserve">1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fldChar w:fldCharType="end"/>
          </w: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t xml:space="preserve"> из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kk-KZ"/>
            </w:rPr>
            <w:t xml:space="preserve"> 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fldChar w:fldCharType="begin"/>
          </w: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instrText xml:space="preserve">NUMPAGES  \* Arabic  \* MERGEFORMAT</w:instrText>
          </w:r>
          <w:r>
            <w:rPr>
              <w:rFonts w:ascii="Times New Roman" w:hAnsi="Times New Roman" w:cs="Times New Roman"/>
              <w:color w:val="7030A0"/>
              <w:sz w:val="17"/>
              <w:szCs w:val="17"/>
            </w:rPr>
            <w:fldChar w:fldCharType="separate"/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t xml:space="preserve">1</w:t>
          </w:r>
          <w:r>
            <w:rPr>
              <w:rFonts w:ascii="Times New Roman" w:hAnsi="Times New Roman" w:cs="Times New Roman"/>
              <w:color w:val="7030A0"/>
              <w:sz w:val="17"/>
              <w:szCs w:val="17"/>
              <w:lang w:val="en-US"/>
            </w:rPr>
            <w:fldChar w:fldCharType="end"/>
          </w:r>
          <w:r/>
        </w:p>
      </w:tc>
    </w:tr>
  </w:tbl>
  <w:p>
    <w:pPr>
      <w:pStyle w:val="798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 w:hint="default"/>
        <w:sz w:val="22"/>
        <w:szCs w:val="22"/>
        <w:lang w:val="ru-RU" w:bidi="ar-SA" w:eastAsia="ko-KR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94"/>
    <w:next w:val="794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795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94"/>
    <w:next w:val="794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795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94"/>
    <w:next w:val="794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795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94"/>
    <w:next w:val="794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795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94"/>
    <w:next w:val="794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795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94"/>
    <w:next w:val="794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795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94"/>
    <w:next w:val="794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795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94"/>
    <w:next w:val="794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795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94"/>
    <w:next w:val="794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795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794"/>
    <w:uiPriority w:val="34"/>
    <w:qFormat/>
    <w:pPr>
      <w:contextualSpacing/>
      <w:ind w:left="720"/>
    </w:pPr>
  </w:style>
  <w:style w:type="paragraph" w:styleId="32">
    <w:name w:val="Title"/>
    <w:basedOn w:val="794"/>
    <w:next w:val="794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795"/>
    <w:link w:val="32"/>
    <w:uiPriority w:val="10"/>
    <w:rPr>
      <w:sz w:val="48"/>
      <w:szCs w:val="48"/>
    </w:rPr>
  </w:style>
  <w:style w:type="paragraph" w:styleId="34">
    <w:name w:val="Subtitle"/>
    <w:basedOn w:val="794"/>
    <w:next w:val="794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795"/>
    <w:link w:val="34"/>
    <w:uiPriority w:val="11"/>
    <w:rPr>
      <w:sz w:val="24"/>
      <w:szCs w:val="24"/>
    </w:rPr>
  </w:style>
  <w:style w:type="paragraph" w:styleId="36">
    <w:name w:val="Quote"/>
    <w:basedOn w:val="794"/>
    <w:next w:val="794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94"/>
    <w:next w:val="794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95"/>
    <w:link w:val="798"/>
    <w:uiPriority w:val="99"/>
  </w:style>
  <w:style w:type="character" w:styleId="43">
    <w:name w:val="Footer Char"/>
    <w:basedOn w:val="795"/>
    <w:link w:val="800"/>
    <w:uiPriority w:val="99"/>
  </w:style>
  <w:style w:type="paragraph" w:styleId="44">
    <w:name w:val="Caption"/>
    <w:basedOn w:val="794"/>
    <w:next w:val="7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800"/>
    <w:uiPriority w:val="99"/>
  </w:style>
  <w:style w:type="table" w:styleId="47">
    <w:name w:val="Table Grid Light"/>
    <w:basedOn w:val="7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9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7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7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7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794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795"/>
    <w:uiPriority w:val="99"/>
    <w:unhideWhenUsed/>
    <w:rPr>
      <w:vertAlign w:val="superscript"/>
    </w:rPr>
  </w:style>
  <w:style w:type="paragraph" w:styleId="176">
    <w:name w:val="endnote text"/>
    <w:basedOn w:val="794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95"/>
    <w:uiPriority w:val="99"/>
    <w:semiHidden/>
    <w:unhideWhenUsed/>
    <w:rPr>
      <w:vertAlign w:val="superscript"/>
    </w:rPr>
  </w:style>
  <w:style w:type="paragraph" w:styleId="179">
    <w:name w:val="toc 1"/>
    <w:basedOn w:val="794"/>
    <w:next w:val="794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94"/>
    <w:next w:val="794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94"/>
    <w:next w:val="794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94"/>
    <w:next w:val="794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94"/>
    <w:next w:val="794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94"/>
    <w:next w:val="794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94"/>
    <w:next w:val="794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94"/>
    <w:next w:val="794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94"/>
    <w:next w:val="794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94"/>
    <w:next w:val="794"/>
    <w:uiPriority w:val="99"/>
    <w:unhideWhenUsed/>
    <w:pPr>
      <w:spacing w:after="0" w:afterAutospacing="0"/>
    </w:pPr>
  </w:style>
  <w:style w:type="paragraph" w:styleId="794" w:default="1">
    <w:name w:val="Normal"/>
    <w:qFormat/>
    <w:rPr>
      <w:rFonts w:eastAsiaTheme="minorHAnsi"/>
      <w:lang w:eastAsia="en-US"/>
    </w:rPr>
  </w:style>
  <w:style w:type="character" w:styleId="795" w:default="1">
    <w:name w:val="Default Paragraph Font"/>
    <w:uiPriority w:val="1"/>
    <w:semiHidden/>
    <w:unhideWhenUsed/>
  </w:style>
  <w:style w:type="table" w:styleId="7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7" w:default="1">
    <w:name w:val="No List"/>
    <w:uiPriority w:val="99"/>
    <w:semiHidden/>
    <w:unhideWhenUsed/>
  </w:style>
  <w:style w:type="paragraph" w:styleId="798">
    <w:name w:val="Header"/>
    <w:basedOn w:val="794"/>
    <w:link w:val="7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99" w:customStyle="1">
    <w:name w:val="Верхний колонтитул Знак"/>
    <w:basedOn w:val="795"/>
    <w:link w:val="798"/>
    <w:uiPriority w:val="99"/>
    <w:rPr>
      <w:rFonts w:eastAsiaTheme="minorHAnsi"/>
      <w:lang w:eastAsia="en-US"/>
    </w:rPr>
  </w:style>
  <w:style w:type="paragraph" w:styleId="800">
    <w:name w:val="Footer"/>
    <w:basedOn w:val="794"/>
    <w:link w:val="80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01" w:customStyle="1">
    <w:name w:val="Нижний колонтитул Знак"/>
    <w:basedOn w:val="795"/>
    <w:link w:val="800"/>
    <w:uiPriority w:val="99"/>
    <w:rPr>
      <w:rFonts w:eastAsiaTheme="minorHAnsi"/>
      <w:lang w:eastAsia="en-US"/>
    </w:rPr>
  </w:style>
  <w:style w:type="table" w:styleId="802">
    <w:name w:val="Table Grid"/>
    <w:basedOn w:val="796"/>
    <w:uiPriority w:val="39"/>
    <w:pPr>
      <w:spacing w:after="0" w:line="240" w:lineRule="auto"/>
    </w:pPr>
    <w:rPr>
      <w:rFonts w:eastAsiaTheme="minorHAnsi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03">
    <w:name w:val="No Spacing"/>
    <w:link w:val="804"/>
    <w:uiPriority w:val="1"/>
    <w:qFormat/>
    <w:pPr>
      <w:spacing w:after="0" w:line="240" w:lineRule="auto"/>
    </w:pPr>
    <w:rPr>
      <w:rFonts w:eastAsiaTheme="minorHAnsi"/>
      <w:lang w:eastAsia="en-US"/>
    </w:rPr>
  </w:style>
  <w:style w:type="character" w:styleId="804" w:customStyle="1">
    <w:name w:val="Без интервала Знак"/>
    <w:link w:val="803"/>
    <w:uiPriority w:val="1"/>
    <w:rPr>
      <w:rFonts w:eastAsiaTheme="minorHAnsi"/>
      <w:lang w:eastAsia="en-US"/>
    </w:rPr>
  </w:style>
  <w:style w:type="paragraph" w:styleId="805">
    <w:name w:val="Balloon Text"/>
    <w:basedOn w:val="794"/>
    <w:link w:val="80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06" w:customStyle="1">
    <w:name w:val="Текст выноски Знак"/>
    <w:basedOn w:val="795"/>
    <w:link w:val="805"/>
    <w:uiPriority w:val="99"/>
    <w:semiHidden/>
    <w:rPr>
      <w:rFonts w:ascii="Segoe UI" w:hAnsi="Segoe UI" w:cs="Segoe UI" w:eastAsiaTheme="minorHAnsi"/>
      <w:sz w:val="18"/>
      <w:szCs w:val="18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onlyoffice/7.1.0.58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Айдарова Айнур Оразбековна</cp:lastModifiedBy>
  <cp:revision>5</cp:revision>
  <dcterms:created xsi:type="dcterms:W3CDTF">2026-10-07T11:10:00Z</dcterms:created>
  <dcterms:modified xsi:type="dcterms:W3CDTF">2026-10-14T13:17:38Z</dcterms:modified>
</cp:coreProperties>
</file>