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04899" w14:textId="0B0F829B" w:rsidR="00F03E8C" w:rsidRDefault="00000000">
      <w:pPr>
        <w:tabs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Техническую спецификацию </w:t>
      </w:r>
    </w:p>
    <w:p w14:paraId="132DFE43" w14:textId="77777777" w:rsidR="00F03E8C" w:rsidRDefault="00F03E8C">
      <w:pPr>
        <w:tabs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7FFA4C" w14:textId="77777777" w:rsidR="00F03E8C" w:rsidRDefault="00000000">
      <w:pPr>
        <w:tabs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«Услуги по обеспечению пожарной безопасности»</w:t>
      </w:r>
    </w:p>
    <w:p w14:paraId="56B22B05" w14:textId="77777777" w:rsidR="00F03E8C" w:rsidRDefault="00F03E8C">
      <w:pPr>
        <w:tabs>
          <w:tab w:val="right" w:pos="935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C2950DC" w14:textId="77777777" w:rsidR="00F03E8C" w:rsidRDefault="00000000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  <w:t xml:space="preserve">Монтаж системы оповещения о пожаре </w:t>
      </w:r>
    </w:p>
    <w:p w14:paraId="280FCCEF" w14:textId="77777777" w:rsidR="00F03E8C" w:rsidRDefault="00000000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  <w:t>Техническое обслуживание пожарной сигнализации</w:t>
      </w:r>
    </w:p>
    <w:p w14:paraId="02FFC861" w14:textId="77777777" w:rsidR="00F03E8C" w:rsidRDefault="00000000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  <w:t xml:space="preserve">Перезарядка порошковых огнетушителей  </w:t>
      </w:r>
    </w:p>
    <w:p w14:paraId="29B6E40B" w14:textId="77777777" w:rsidR="00F03E8C" w:rsidRPr="000950A3" w:rsidRDefault="00000000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  <w:r w:rsidRPr="000950A3">
        <w:rPr>
          <w:rFonts w:ascii="Times New Roman" w:hAnsi="Times New Roman" w:cs="Times New Roman"/>
          <w:sz w:val="28"/>
          <w:szCs w:val="28"/>
          <w:lang w:val="kk-KZ"/>
        </w:rPr>
        <w:t xml:space="preserve">Обслуживание наружных и внутренних пожарных лестниц и ограждений на крышах зданий и сооружений./ </w:t>
      </w:r>
      <w:r w:rsidRPr="000950A3">
        <w:rPr>
          <w:rFonts w:ascii="Times New Roman" w:hAnsi="Times New Roman" w:cs="Times New Roman"/>
          <w:b/>
          <w:i/>
          <w:sz w:val="28"/>
          <w:szCs w:val="28"/>
          <w:lang w:val="kk-KZ"/>
        </w:rPr>
        <w:t>протокол испытаний</w:t>
      </w:r>
    </w:p>
    <w:p w14:paraId="76D3B6AD" w14:textId="3560FCB4" w:rsidR="000950A3" w:rsidRPr="000950A3" w:rsidRDefault="000950A3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  <w:t>О</w:t>
      </w:r>
      <w:r w:rsidRPr="000950A3">
        <w:rPr>
          <w:rFonts w:ascii="Times New Roman" w:eastAsia="Calibri" w:hAnsi="Times New Roman" w:cs="Times New Roman"/>
          <w:bCs/>
          <w:sz w:val="28"/>
          <w:szCs w:val="28"/>
          <w:lang w:eastAsia="ko-KR"/>
        </w:rPr>
        <w:t>бработкой деревянных конструкции</w:t>
      </w:r>
    </w:p>
    <w:p w14:paraId="68573ED0" w14:textId="77777777" w:rsidR="00F03E8C" w:rsidRDefault="00F03E8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</w:rPr>
      </w:pPr>
    </w:p>
    <w:p w14:paraId="7611A7AF" w14:textId="77777777" w:rsidR="00F03E8C" w:rsidRDefault="0000000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  <w:t>Потенциальный поставщик должен соответствовать следующим квалификационным требованиям:</w:t>
      </w:r>
    </w:p>
    <w:p w14:paraId="1E5ADF4F" w14:textId="77777777" w:rsidR="00F03E8C" w:rsidRDefault="00F03E8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</w:p>
    <w:p w14:paraId="1F35A18F" w14:textId="77777777" w:rsidR="00F03E8C" w:rsidRDefault="0000000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  <w:t>1.Наличие разрешения (уведомления) на оказания услуг в соответствии с законодательством Республики Казахстан о разрешениях и уведомлениях.</w:t>
      </w:r>
    </w:p>
    <w:p w14:paraId="6783A5D7" w14:textId="77777777" w:rsidR="00F03E8C" w:rsidRDefault="00F03E8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ko-KR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59"/>
        <w:gridCol w:w="8221"/>
      </w:tblGrid>
      <w:tr w:rsidR="00F03E8C" w14:paraId="25DE7FCE" w14:textId="77777777">
        <w:tc>
          <w:tcPr>
            <w:tcW w:w="959" w:type="dxa"/>
          </w:tcPr>
          <w:p w14:paraId="407E2077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  <w:t>№ п/п</w:t>
            </w:r>
          </w:p>
        </w:tc>
        <w:tc>
          <w:tcPr>
            <w:tcW w:w="8221" w:type="dxa"/>
          </w:tcPr>
          <w:p w14:paraId="41B05CA2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  <w:t>Наименование разрешения (уведомления)</w:t>
            </w:r>
          </w:p>
        </w:tc>
      </w:tr>
      <w:tr w:rsidR="00F03E8C" w14:paraId="7C0D602E" w14:textId="77777777">
        <w:tc>
          <w:tcPr>
            <w:tcW w:w="959" w:type="dxa"/>
          </w:tcPr>
          <w:p w14:paraId="63D9CA37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  <w:t>1</w:t>
            </w:r>
          </w:p>
        </w:tc>
        <w:tc>
          <w:tcPr>
            <w:tcW w:w="8221" w:type="dxa"/>
          </w:tcPr>
          <w:p w14:paraId="352F8BA7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  <w:t>Аттестат аккредитации на выполнение работ по аудиту в области пожарной безопасности</w:t>
            </w:r>
          </w:p>
        </w:tc>
      </w:tr>
      <w:tr w:rsidR="00F03E8C" w14:paraId="22E55AD6" w14:textId="77777777">
        <w:tc>
          <w:tcPr>
            <w:tcW w:w="959" w:type="dxa"/>
          </w:tcPr>
          <w:p w14:paraId="282FAEBC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 w:eastAsia="ko-K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 w:eastAsia="ko-KR"/>
              </w:rPr>
              <w:t xml:space="preserve">2 </w:t>
            </w:r>
          </w:p>
        </w:tc>
        <w:tc>
          <w:tcPr>
            <w:tcW w:w="8221" w:type="dxa"/>
          </w:tcPr>
          <w:p w14:paraId="484F3D09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Имеет Авторская права для обучения пожарно-техничекую минимума </w:t>
            </w:r>
          </w:p>
        </w:tc>
      </w:tr>
    </w:tbl>
    <w:p w14:paraId="53DA920B" w14:textId="77777777" w:rsidR="00F03E8C" w:rsidRDefault="00F03E8C">
      <w:pPr>
        <w:spacing w:after="200" w:line="276" w:lineRule="auto"/>
        <w:rPr>
          <w:rFonts w:ascii="Times New Roman" w:eastAsia="Calibri" w:hAnsi="Times New Roman" w:cs="Times New Roman"/>
          <w:bCs/>
          <w:sz w:val="28"/>
          <w:szCs w:val="28"/>
          <w:lang w:eastAsia="ko-KR"/>
        </w:rPr>
      </w:pPr>
    </w:p>
    <w:p w14:paraId="032182B9" w14:textId="77777777" w:rsidR="00F03E8C" w:rsidRDefault="0000000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Материальные ресурсы:</w:t>
      </w:r>
    </w:p>
    <w:tbl>
      <w:tblPr>
        <w:tblStyle w:val="1"/>
        <w:tblW w:w="9536" w:type="dxa"/>
        <w:tblLook w:val="04A0" w:firstRow="1" w:lastRow="0" w:firstColumn="1" w:lastColumn="0" w:noHBand="0" w:noVBand="1"/>
      </w:tblPr>
      <w:tblGrid>
        <w:gridCol w:w="560"/>
        <w:gridCol w:w="7477"/>
        <w:gridCol w:w="1499"/>
      </w:tblGrid>
      <w:tr w:rsidR="00F03E8C" w14:paraId="70AD7CA6" w14:textId="77777777">
        <w:tc>
          <w:tcPr>
            <w:tcW w:w="560" w:type="dxa"/>
          </w:tcPr>
          <w:p w14:paraId="37A094B3" w14:textId="77777777" w:rsidR="00F03E8C" w:rsidRDefault="0000000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№ п/п</w:t>
            </w:r>
          </w:p>
        </w:tc>
        <w:tc>
          <w:tcPr>
            <w:tcW w:w="7477" w:type="dxa"/>
          </w:tcPr>
          <w:p w14:paraId="2675784A" w14:textId="77777777" w:rsidR="00F03E8C" w:rsidRDefault="0000000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Наименование материальных ресурсов</w:t>
            </w:r>
          </w:p>
        </w:tc>
        <w:tc>
          <w:tcPr>
            <w:tcW w:w="1499" w:type="dxa"/>
          </w:tcPr>
          <w:p w14:paraId="03947086" w14:textId="77777777" w:rsidR="00F03E8C" w:rsidRDefault="0000000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Количество</w:t>
            </w:r>
          </w:p>
        </w:tc>
      </w:tr>
      <w:tr w:rsidR="00F03E8C" w14:paraId="63F1E0D3" w14:textId="77777777">
        <w:tc>
          <w:tcPr>
            <w:tcW w:w="560" w:type="dxa"/>
          </w:tcPr>
          <w:p w14:paraId="4A93E071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7477" w:type="dxa"/>
          </w:tcPr>
          <w:p w14:paraId="26163DDF" w14:textId="77777777" w:rsidR="00F03E8C" w:rsidRDefault="0000000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Комплект спецодежды общего назначения (брюки, полукомбинезон, средства защиты рук, куртка) </w:t>
            </w:r>
          </w:p>
          <w:p w14:paraId="3E50604A" w14:textId="77777777" w:rsidR="00F03E8C" w:rsidRDefault="00F03E8C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99" w:type="dxa"/>
          </w:tcPr>
          <w:p w14:paraId="2C8ACD47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шт.</w:t>
            </w:r>
          </w:p>
        </w:tc>
      </w:tr>
      <w:tr w:rsidR="00F03E8C" w14:paraId="0D5A3336" w14:textId="77777777">
        <w:tc>
          <w:tcPr>
            <w:tcW w:w="560" w:type="dxa"/>
          </w:tcPr>
          <w:p w14:paraId="514AFC28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7477" w:type="dxa"/>
          </w:tcPr>
          <w:p w14:paraId="44B86DE3" w14:textId="77777777" w:rsidR="00F03E8C" w:rsidRDefault="00000000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Фонарь </w:t>
            </w:r>
          </w:p>
          <w:p w14:paraId="725C71C2" w14:textId="77777777" w:rsidR="00F03E8C" w:rsidRDefault="00F03E8C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99" w:type="dxa"/>
          </w:tcPr>
          <w:p w14:paraId="5F850694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шт.</w:t>
            </w:r>
          </w:p>
        </w:tc>
      </w:tr>
      <w:tr w:rsidR="00F03E8C" w14:paraId="36CF0C7F" w14:textId="77777777">
        <w:tc>
          <w:tcPr>
            <w:tcW w:w="560" w:type="dxa"/>
          </w:tcPr>
          <w:p w14:paraId="586B511E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7477" w:type="dxa"/>
          </w:tcPr>
          <w:p w14:paraId="2813D613" w14:textId="77777777" w:rsidR="00F03E8C" w:rsidRDefault="00000000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Рация с портативная цифроаналоговая </w:t>
            </w:r>
          </w:p>
          <w:p w14:paraId="1C085924" w14:textId="77777777" w:rsidR="00F03E8C" w:rsidRDefault="00F03E8C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99" w:type="dxa"/>
          </w:tcPr>
          <w:p w14:paraId="07508370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шт.</w:t>
            </w:r>
          </w:p>
        </w:tc>
      </w:tr>
      <w:tr w:rsidR="00F03E8C" w14:paraId="32224837" w14:textId="77777777">
        <w:tc>
          <w:tcPr>
            <w:tcW w:w="560" w:type="dxa"/>
          </w:tcPr>
          <w:p w14:paraId="401F2F71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7477" w:type="dxa"/>
          </w:tcPr>
          <w:p w14:paraId="076BCA96" w14:textId="77777777" w:rsidR="00F03E8C" w:rsidRDefault="00000000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Аэрозоль имитации задымленности </w:t>
            </w:r>
          </w:p>
          <w:p w14:paraId="4D478960" w14:textId="77777777" w:rsidR="00F03E8C" w:rsidRDefault="00F03E8C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99" w:type="dxa"/>
          </w:tcPr>
          <w:p w14:paraId="4C6DFA25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шт.</w:t>
            </w:r>
          </w:p>
        </w:tc>
      </w:tr>
      <w:tr w:rsidR="00F03E8C" w14:paraId="2CDED342" w14:textId="77777777">
        <w:tc>
          <w:tcPr>
            <w:tcW w:w="560" w:type="dxa"/>
          </w:tcPr>
          <w:p w14:paraId="68393999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7477" w:type="dxa"/>
          </w:tcPr>
          <w:p w14:paraId="766397B1" w14:textId="77777777" w:rsidR="00F03E8C" w:rsidRDefault="00000000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Тестер для аккумуляторной батареи </w:t>
            </w:r>
          </w:p>
          <w:p w14:paraId="65BF5DD4" w14:textId="77777777" w:rsidR="00F03E8C" w:rsidRDefault="00F03E8C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97F8A05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шт.</w:t>
            </w:r>
          </w:p>
        </w:tc>
      </w:tr>
      <w:tr w:rsidR="00F03E8C" w14:paraId="2D34C575" w14:textId="77777777">
        <w:tc>
          <w:tcPr>
            <w:tcW w:w="560" w:type="dxa"/>
          </w:tcPr>
          <w:p w14:paraId="7B5B651D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7477" w:type="dxa"/>
          </w:tcPr>
          <w:p w14:paraId="7C42F714" w14:textId="77777777" w:rsidR="00F03E8C" w:rsidRDefault="00000000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Индикатор напряжения </w:t>
            </w:r>
          </w:p>
          <w:p w14:paraId="300DA9AF" w14:textId="77777777" w:rsidR="00F03E8C" w:rsidRDefault="00F03E8C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7337C50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шт.</w:t>
            </w:r>
          </w:p>
        </w:tc>
      </w:tr>
      <w:tr w:rsidR="00F03E8C" w14:paraId="48F8F2A1" w14:textId="77777777">
        <w:tc>
          <w:tcPr>
            <w:tcW w:w="560" w:type="dxa"/>
          </w:tcPr>
          <w:p w14:paraId="5C87DC6A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7477" w:type="dxa"/>
          </w:tcPr>
          <w:p w14:paraId="631FB036" w14:textId="77777777" w:rsidR="00F03E8C" w:rsidRDefault="00000000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Набор электромонтажного инструмента </w:t>
            </w:r>
          </w:p>
          <w:p w14:paraId="51B8026D" w14:textId="77777777" w:rsidR="00F03E8C" w:rsidRDefault="00F03E8C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B41DE46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компл.</w:t>
            </w:r>
          </w:p>
        </w:tc>
      </w:tr>
      <w:tr w:rsidR="00F03E8C" w14:paraId="4709FD3E" w14:textId="77777777">
        <w:tc>
          <w:tcPr>
            <w:tcW w:w="560" w:type="dxa"/>
          </w:tcPr>
          <w:p w14:paraId="1180E41B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7477" w:type="dxa"/>
          </w:tcPr>
          <w:p w14:paraId="18BB9C94" w14:textId="77777777" w:rsidR="00F03E8C" w:rsidRDefault="00000000">
            <w:pPr>
              <w:spacing w:after="0" w:line="240" w:lineRule="auto"/>
              <w:ind w:right="-14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Стремянка </w:t>
            </w:r>
          </w:p>
        </w:tc>
        <w:tc>
          <w:tcPr>
            <w:tcW w:w="1499" w:type="dxa"/>
          </w:tcPr>
          <w:p w14:paraId="70729927" w14:textId="77777777" w:rsidR="00F03E8C" w:rsidRDefault="000000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шт.</w:t>
            </w:r>
          </w:p>
          <w:p w14:paraId="776A60A1" w14:textId="77777777" w:rsidR="00F03E8C" w:rsidRDefault="00F03E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tbl>
      <w:tblPr>
        <w:tblStyle w:val="1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49"/>
        <w:gridCol w:w="4207"/>
      </w:tblGrid>
      <w:tr w:rsidR="00F03E8C" w14:paraId="1A3655E6" w14:textId="77777777">
        <w:tc>
          <w:tcPr>
            <w:tcW w:w="568" w:type="dxa"/>
          </w:tcPr>
          <w:p w14:paraId="0E0B1088" w14:textId="77777777" w:rsidR="00F03E8C" w:rsidRDefault="00F0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985F750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5149" w:type="dxa"/>
            <w:tcBorders>
              <w:right w:val="single" w:sz="4" w:space="0" w:color="auto"/>
            </w:tcBorders>
          </w:tcPr>
          <w:p w14:paraId="036DA3F7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4207" w:type="dxa"/>
            <w:tcBorders>
              <w:right w:val="single" w:sz="4" w:space="0" w:color="auto"/>
            </w:tcBorders>
          </w:tcPr>
          <w:p w14:paraId="2037DD6D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Кол-во шт.м.</w:t>
            </w:r>
          </w:p>
        </w:tc>
      </w:tr>
      <w:tr w:rsidR="00F03E8C" w14:paraId="18471D38" w14:textId="77777777">
        <w:trPr>
          <w:trHeight w:val="541"/>
        </w:trPr>
        <w:tc>
          <w:tcPr>
            <w:tcW w:w="9924" w:type="dxa"/>
            <w:gridSpan w:val="3"/>
          </w:tcPr>
          <w:p w14:paraId="318A0DFB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Монтаж системы оповещение о пожаре</w:t>
            </w:r>
          </w:p>
        </w:tc>
      </w:tr>
      <w:tr w:rsidR="00F03E8C" w14:paraId="2AD783B9" w14:textId="77777777">
        <w:tc>
          <w:tcPr>
            <w:tcW w:w="568" w:type="dxa"/>
          </w:tcPr>
          <w:p w14:paraId="7B38A84F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5149" w:type="dxa"/>
            <w:tcBorders>
              <w:right w:val="single" w:sz="4" w:space="0" w:color="auto"/>
            </w:tcBorders>
          </w:tcPr>
          <w:p w14:paraId="479DDD07" w14:textId="77777777" w:rsidR="00F03E8C" w:rsidRDefault="000000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Приемно-контрольный прибор Рокот </w:t>
            </w:r>
          </w:p>
        </w:tc>
        <w:tc>
          <w:tcPr>
            <w:tcW w:w="4207" w:type="dxa"/>
            <w:tcBorders>
              <w:right w:val="single" w:sz="4" w:space="0" w:color="auto"/>
            </w:tcBorders>
          </w:tcPr>
          <w:p w14:paraId="0E3538FA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03E8C" w14:paraId="5D223ED4" w14:textId="77777777">
        <w:tc>
          <w:tcPr>
            <w:tcW w:w="568" w:type="dxa"/>
          </w:tcPr>
          <w:p w14:paraId="28E50CD3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5149" w:type="dxa"/>
            <w:tcBorders>
              <w:right w:val="single" w:sz="4" w:space="0" w:color="auto"/>
            </w:tcBorders>
          </w:tcPr>
          <w:p w14:paraId="7629D277" w14:textId="77777777" w:rsidR="00F03E8C" w:rsidRDefault="000000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Динамик настенный </w:t>
            </w:r>
          </w:p>
        </w:tc>
        <w:tc>
          <w:tcPr>
            <w:tcW w:w="4207" w:type="dxa"/>
            <w:tcBorders>
              <w:right w:val="single" w:sz="4" w:space="0" w:color="auto"/>
            </w:tcBorders>
          </w:tcPr>
          <w:p w14:paraId="3D7C1AF0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шт. </w:t>
            </w:r>
          </w:p>
        </w:tc>
      </w:tr>
      <w:tr w:rsidR="00F03E8C" w14:paraId="0B75BBC1" w14:textId="77777777">
        <w:tc>
          <w:tcPr>
            <w:tcW w:w="568" w:type="dxa"/>
          </w:tcPr>
          <w:p w14:paraId="05D13C76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5149" w:type="dxa"/>
            <w:tcBorders>
              <w:right w:val="single" w:sz="4" w:space="0" w:color="auto"/>
            </w:tcBorders>
          </w:tcPr>
          <w:p w14:paraId="47092E7E" w14:textId="77777777" w:rsidR="00F03E8C" w:rsidRDefault="000000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ШВВП 2х0,8 мм</w:t>
            </w:r>
          </w:p>
        </w:tc>
        <w:tc>
          <w:tcPr>
            <w:tcW w:w="4207" w:type="dxa"/>
            <w:tcBorders>
              <w:right w:val="single" w:sz="4" w:space="0" w:color="auto"/>
            </w:tcBorders>
          </w:tcPr>
          <w:p w14:paraId="46497762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3E8C" w14:paraId="3B418F26" w14:textId="77777777">
        <w:tc>
          <w:tcPr>
            <w:tcW w:w="568" w:type="dxa"/>
          </w:tcPr>
          <w:p w14:paraId="3EB083BA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5149" w:type="dxa"/>
            <w:tcBorders>
              <w:right w:val="single" w:sz="4" w:space="0" w:color="auto"/>
            </w:tcBorders>
          </w:tcPr>
          <w:p w14:paraId="14BA3B48" w14:textId="77777777" w:rsidR="00F03E8C" w:rsidRDefault="000000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Разработка пректной документации</w:t>
            </w:r>
          </w:p>
        </w:tc>
        <w:tc>
          <w:tcPr>
            <w:tcW w:w="4207" w:type="dxa"/>
            <w:tcBorders>
              <w:right w:val="single" w:sz="4" w:space="0" w:color="auto"/>
            </w:tcBorders>
          </w:tcPr>
          <w:p w14:paraId="47810249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F03E8C" w14:paraId="710B86F1" w14:textId="77777777">
        <w:tc>
          <w:tcPr>
            <w:tcW w:w="568" w:type="dxa"/>
          </w:tcPr>
          <w:p w14:paraId="5D1D7C78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5149" w:type="dxa"/>
            <w:tcBorders>
              <w:right w:val="single" w:sz="4" w:space="0" w:color="auto"/>
            </w:tcBorders>
          </w:tcPr>
          <w:p w14:paraId="4F3CF55D" w14:textId="77777777" w:rsidR="00F03E8C" w:rsidRDefault="000000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Монтажные работы</w:t>
            </w:r>
          </w:p>
        </w:tc>
        <w:tc>
          <w:tcPr>
            <w:tcW w:w="4207" w:type="dxa"/>
            <w:tcBorders>
              <w:right w:val="single" w:sz="4" w:space="0" w:color="auto"/>
            </w:tcBorders>
          </w:tcPr>
          <w:p w14:paraId="709DCE98" w14:textId="77777777" w:rsidR="00F03E8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</w:t>
            </w:r>
          </w:p>
        </w:tc>
      </w:tr>
    </w:tbl>
    <w:p w14:paraId="6244B0C7" w14:textId="77777777" w:rsidR="00F03E8C" w:rsidRDefault="00F03E8C">
      <w:pPr>
        <w:spacing w:after="200" w:line="276" w:lineRule="auto"/>
        <w:rPr>
          <w:rFonts w:ascii="Times New Roman" w:eastAsia="Calibri" w:hAnsi="Times New Roman" w:cs="Times New Roman"/>
          <w:bCs/>
          <w:sz w:val="28"/>
          <w:szCs w:val="28"/>
          <w:lang w:eastAsia="ko-KR"/>
        </w:rPr>
      </w:pPr>
    </w:p>
    <w:p w14:paraId="003EAB6C" w14:textId="77777777" w:rsidR="00F03E8C" w:rsidRDefault="0000000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Техническое обслуживание системы </w:t>
      </w:r>
      <w:r>
        <w:rPr>
          <w:rFonts w:ascii="Times New Roman" w:eastAsia="Calibri" w:hAnsi="Times New Roman" w:cs="Times New Roman"/>
          <w:sz w:val="24"/>
          <w:szCs w:val="24"/>
        </w:rPr>
        <w:t>автоматической пожарной сигнализации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комплекс регламентных работ по поддержанию в работоспособном состоянии в течение всего срока, указанного в заключенном договоре. </w:t>
      </w:r>
    </w:p>
    <w:p w14:paraId="7F42FBA3" w14:textId="77777777" w:rsidR="00F03E8C" w:rsidRDefault="000000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Независимо от качества монтажа и бережной эксплуатации системы </w:t>
      </w:r>
      <w:r>
        <w:rPr>
          <w:rFonts w:ascii="Times New Roman" w:eastAsia="Calibri" w:hAnsi="Times New Roman" w:cs="Times New Roman"/>
          <w:sz w:val="24"/>
          <w:szCs w:val="24"/>
        </w:rPr>
        <w:t>автоматической пожарной сигнализации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под влиянием различных внешних факторов происходит старение и загрязнение оборудования и, как следствие, всевозможные сбои в работе системы </w:t>
      </w:r>
      <w:r>
        <w:rPr>
          <w:rFonts w:ascii="Times New Roman" w:eastAsia="Calibri" w:hAnsi="Times New Roman" w:cs="Times New Roman"/>
          <w:sz w:val="24"/>
          <w:szCs w:val="24"/>
        </w:rPr>
        <w:t>автоматической пожарной сигнализации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Вместе с этим Заказчику оказывается любая техническая помощь, консультации и обучение персонала, а также настройка оборудования </w:t>
      </w:r>
      <w:r>
        <w:rPr>
          <w:rFonts w:ascii="Times New Roman" w:eastAsia="Calibri" w:hAnsi="Times New Roman" w:cs="Times New Roman"/>
          <w:sz w:val="24"/>
          <w:szCs w:val="24"/>
        </w:rPr>
        <w:t>автоматической пожарной сигнализации</w:t>
      </w:r>
      <w:r>
        <w:rPr>
          <w:rFonts w:ascii="Times New Roman" w:eastAsia="Times New Roman" w:hAnsi="Times New Roman" w:cs="Times New Roman"/>
          <w:sz w:val="24"/>
          <w:szCs w:val="24"/>
        </w:rPr>
        <w:t>. В свою очередь, услуга подразумевает замену оборудования, которое вышло из строя из-за брака при производстве или некорректной установки (причина определяется специалистами, на основании чего делается соответствующий акт)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 счет Поставщика.</w:t>
      </w:r>
    </w:p>
    <w:p w14:paraId="47BC9F44" w14:textId="77777777" w:rsidR="00F03E8C" w:rsidRDefault="0000000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В ежемесячную проверку автоматической пожарной сигнализации входит: проверка работоспособности системы, нахождение неполадок и их устранения, замена вышедшего из строя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оборудования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 счет Поставщика, проверка основного и резервного источника питания, профилактические и диагностические работы. </w:t>
      </w:r>
    </w:p>
    <w:p w14:paraId="2A36D017" w14:textId="77777777" w:rsidR="00F03E8C" w:rsidRDefault="00F03E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D9DAC6" w14:textId="77777777" w:rsidR="00F03E8C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Техническое обслуживание системы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автоматической пожарной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включает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27AA9E4B" w14:textId="77777777" w:rsidR="00F03E8C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устранение неисправностей (текущий ремонт, и ремонт с заменой запчастей либо вышедшее из строя оборудования);</w:t>
      </w:r>
    </w:p>
    <w:p w14:paraId="57877E35" w14:textId="77777777" w:rsidR="00F03E8C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ремонт и замену не работоспособных приборов, блоков, плат, кабелей, проводов и других компонентов системы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исправные однотипные или функционально эквивалентные заменяемым;</w:t>
      </w:r>
    </w:p>
    <w:p w14:paraId="0401A4BA" w14:textId="77777777" w:rsidR="00F03E8C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принятие мер и выдачу рекомендаций по ремонту, устранению сбоев в работе системы;</w:t>
      </w:r>
    </w:p>
    <w:p w14:paraId="4E193582" w14:textId="77777777" w:rsidR="00F03E8C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оказание консультативных услуг по вопросам эксплуатации системы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объекта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8269012" w14:textId="77777777" w:rsidR="00F03E8C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плановый контроль работы аппаратуры осуществляется ежемесячно;</w:t>
      </w:r>
    </w:p>
    <w:p w14:paraId="3A71E632" w14:textId="77777777" w:rsidR="00F03E8C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более обширные работы по предотвращению и устранению неисправностей должны производиться ежемесячно;</w:t>
      </w:r>
    </w:p>
    <w:p w14:paraId="3E98D5F8" w14:textId="77777777" w:rsidR="00F03E8C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принять на себя работы по техническому обслуживанию ремонту и установке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объекте Заказчика</w:t>
      </w:r>
    </w:p>
    <w:p w14:paraId="085561B7" w14:textId="77777777" w:rsidR="00F03E8C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Техническое обслуживание </w:t>
      </w:r>
      <w:r>
        <w:rPr>
          <w:rFonts w:ascii="Times New Roman" w:eastAsia="Calibri" w:hAnsi="Times New Roman" w:cs="Times New Roman"/>
          <w:b/>
          <w:sz w:val="24"/>
          <w:szCs w:val="24"/>
        </w:rPr>
        <w:t>автоматической пожарной сигнализации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включает следующие виды регламентных работ:</w:t>
      </w:r>
    </w:p>
    <w:p w14:paraId="4E925C0E" w14:textId="77777777" w:rsidR="00F03E8C" w:rsidRDefault="00F03E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E2763A" w14:textId="77777777" w:rsidR="00F03E8C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Ежемесячное обслуживание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автоматической пожарной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proofErr w:type="gramEnd"/>
    </w:p>
    <w:p w14:paraId="0DDE738D" w14:textId="77777777" w:rsidR="00F03E8C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Ремонт и внешний осмотр на отсутствие механических повреждений, коррозии,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прочность креплений и т.п. составных частей системы: коммутационных центров и источников питания. Тестирование оборудования на работоспособность</w:t>
      </w:r>
    </w:p>
    <w:p w14:paraId="2A03B1F4" w14:textId="77777777" w:rsidR="00F03E8C" w:rsidRDefault="000000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очистка, подпайка, ремонт, замена или восстановление элементов, выработавших ресурс или пришедших в негодность;</w:t>
      </w:r>
    </w:p>
    <w:p w14:paraId="6ACEAD4A" w14:textId="77777777" w:rsidR="00F03E8C" w:rsidRDefault="000000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очистка оборудования от пыли и грязи;</w:t>
      </w:r>
    </w:p>
    <w:p w14:paraId="15DACCF2" w14:textId="77777777" w:rsidR="00F03E8C" w:rsidRDefault="000000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замер величины питающего напряжения всех компонентов системы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14:paraId="05F52A79" w14:textId="77777777" w:rsidR="00F03E8C" w:rsidRDefault="000000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очистка внутренней поверхности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рабочих станций пользователей;</w:t>
      </w:r>
    </w:p>
    <w:p w14:paraId="296B0D2B" w14:textId="77777777" w:rsidR="00F03E8C" w:rsidRDefault="000000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проверка функционирования системы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на резервном питании.</w:t>
      </w:r>
    </w:p>
    <w:p w14:paraId="0AE500B8" w14:textId="77777777" w:rsidR="00F03E8C" w:rsidRDefault="00000000">
      <w:pPr>
        <w:spacing w:after="0" w:line="240" w:lineRule="auto"/>
        <w:ind w:left="142" w:firstLine="21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Мероприятия, направленные на техническое обслуживание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сигнализации 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проводятся в рамках двухсторонних договорных отношений между Заказчиком и Исполнителем. Перед подписанием Договора Стороны проводят обследование Объекта, целью которого является определение состава системы </w:t>
      </w:r>
      <w:r>
        <w:rPr>
          <w:rFonts w:ascii="Times New Roman" w:eastAsia="Calibri" w:hAnsi="Times New Roman" w:cs="Times New Roman"/>
          <w:sz w:val="24"/>
          <w:szCs w:val="24"/>
        </w:rPr>
        <w:t>автоматической пожарной сигнализации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технического состояния системы, соответствие проводимых монтажных работ с проектной документацией. Результаты работы комиссии могут оформляться в виде Акта первичного обследования, в котором указывается состав системы, отражается соответствие (несоответствие) смонтированного оборудования спецификации согласно проектной документации, выдаются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рекомендации  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модернизации системы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автоматической пожарной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сигнализации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14:paraId="0E593B02" w14:textId="77777777" w:rsidR="00F03E8C" w:rsidRDefault="0000000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Техническое обслуживание системы проводится в сроки, оговоренные с Заказчиком и согласно графику проведения работ,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утвержденного  Заказчиком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в строгом соответствии с требованиями нормативных документов.</w:t>
      </w:r>
    </w:p>
    <w:p w14:paraId="10397CFE" w14:textId="77777777" w:rsidR="00F03E8C" w:rsidRDefault="00F03E8C">
      <w:pPr>
        <w:tabs>
          <w:tab w:val="left" w:pos="212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7CD7C5" w14:textId="77777777" w:rsidR="00F03E8C" w:rsidRDefault="00000000">
      <w:pPr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 случае аварий время реагирования составляет- 1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час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 устранени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е </w:t>
      </w:r>
      <w:r>
        <w:rPr>
          <w:rFonts w:ascii="Times New Roman" w:eastAsia="Times New Roman" w:hAnsi="Times New Roman" w:cs="Times New Roman"/>
          <w:sz w:val="24"/>
          <w:szCs w:val="24"/>
        </w:rPr>
        <w:t>неполадки производится за максимально короткое время.</w:t>
      </w:r>
    </w:p>
    <w:p w14:paraId="386E5C96" w14:textId="77777777" w:rsidR="00F03E8C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sz w:val="24"/>
          <w:szCs w:val="24"/>
        </w:rPr>
        <w:t>Инструктаж персонала по работе с оборудованием автоматической пожарной сигнализации.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</w:t>
      </w:r>
    </w:p>
    <w:p w14:paraId="7CE2ACEC" w14:textId="77777777" w:rsidR="00F03E8C" w:rsidRDefault="00F03E8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1F10D00C" w14:textId="77777777" w:rsidR="00F03E8C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630A2F01" w14:textId="77777777" w:rsidR="00F03E8C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 лабораторному испытанию по определению качества огнезащитной обработки</w:t>
      </w:r>
    </w:p>
    <w:p w14:paraId="18BA209E" w14:textId="77777777" w:rsidR="00F03E8C" w:rsidRDefault="00F03E8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7820C6A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Согласно требованиям п.274 Технического регламента "Общие требования к пожарной безопасности", утвержденного приказом Министра внутренних дел Республики Казахстан от 23.06.2017 года №439, «Состояние огнезащитной обработки (пропитки) должно проверяться в сроки, указанные в технической документации или не реже одного раза в год с составлением протокола испытаний». </w:t>
      </w:r>
    </w:p>
    <w:p w14:paraId="13230F22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</w:rPr>
        <w:t>2. Для подтверждения соответствия продукции потенциальный поставщик к технической спецификации должен приложить/предоставить копии Аттестата аккредитации организации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3084FE9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При выполнении испытания качества огнезащитной обработки деревянных конструкции обработанных пропиточными составами, необходимо применить по признакам воспламенения образцов материалов в результате воздействия пламени горелки. </w:t>
      </w:r>
    </w:p>
    <w:p w14:paraId="30EE7F34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При выполнении испытания качества огнезащитной обработкой деревянных конструкции составляются акт отбора образцов объекта огнезащиты, протокола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проведенных испытаний, где указывается: марка пропиточного состава, общая площадь обработки, следующий срок обработки, подпись начальника подразделения, заверенные печатью с обеих сторон, акт сдачи-приемки в эксплуатацию по испытанию качества огнезащитной обработки, акт выполненных услуг, где указывается: наименование поставщика услуг, адрес и банковские реквизиты, № и дата договора, дата исполнения, представители услугодателя. </w:t>
      </w:r>
    </w:p>
    <w:p w14:paraId="4892B466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Перед отбором образцов проводится осмотр обработанных огнезащитным составом материалов и конструкций, с целью определения соответствия внешнего вида требованиям технической документации. Отбор образцов проводится в местах, преимущественно равномерно расположенных по площади объекта огнезащиты, с различных типов конструкций (стропила, обрешетка и др.), а также в местах, качество обработки которых вызывает сомнения. Для отбора образцов используется доступный режущий инструмент. Место отбора образца и сам образец маркируются идентичным номером, нанесенным на белый фон, что фиксируется с применением фотосъемки. </w:t>
      </w:r>
    </w:p>
    <w:p w14:paraId="3F1F83F9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Образец должен представлять собой поверхностный слой огнезащищенной древесины (стружку) длиной от 50 до 60 мм, шириной от 25 до 35 мм, толщиной от 1,5 до 2,5 мм. В случае отклонения размеров снятой стружки от требуемых допускается доведение размеров до получения требуемой толщины путем стачивания части образца со стороны, не подвергавшейся огнезащитной обработке, а также обрезание кромок для придания образцу прямоугольной формы. Количество отобранных образцов должно составлять не менее четырех с каждых 1000 м2 огнезащищенной поверхности объекта (здания) или со всего объекта, если площадь обработки меньше 1000 м2. </w:t>
      </w:r>
    </w:p>
    <w:p w14:paraId="3716B5E8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Контроль качества огнезащитной обработки древесины осуществляется в соответствии п. 6.4 ГОСТ Р 53292-2009. Перед отбором образцов проводится осмотр обработанных огнезащитных составов материалов и конструкций с целью определения соответствия. </w:t>
      </w:r>
    </w:p>
    <w:p w14:paraId="7D4D65EF" w14:textId="77777777" w:rsidR="00F03E8C" w:rsidRDefault="00F03E8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1A6CF4E4" w14:textId="77777777" w:rsidR="00F03E8C" w:rsidRDefault="00F03E8C">
      <w:pPr>
        <w:spacing w:after="200" w:line="276" w:lineRule="auto"/>
        <w:rPr>
          <w:rFonts w:ascii="Times New Roman" w:eastAsia="Calibri" w:hAnsi="Times New Roman" w:cs="Times New Roman"/>
          <w:bCs/>
          <w:sz w:val="28"/>
          <w:szCs w:val="28"/>
          <w:lang w:eastAsia="ko-KR"/>
        </w:rPr>
      </w:pPr>
    </w:p>
    <w:p w14:paraId="60FB952F" w14:textId="77777777" w:rsidR="00F03E8C" w:rsidRDefault="00F03E8C">
      <w:pPr>
        <w:spacing w:after="200" w:line="276" w:lineRule="auto"/>
        <w:rPr>
          <w:rFonts w:ascii="Times New Roman" w:eastAsia="Calibri" w:hAnsi="Times New Roman" w:cs="Times New Roman"/>
          <w:bCs/>
          <w:sz w:val="28"/>
          <w:szCs w:val="28"/>
          <w:lang w:eastAsia="ko-KR"/>
        </w:rPr>
      </w:pPr>
    </w:p>
    <w:p w14:paraId="2E971B6B" w14:textId="77777777" w:rsidR="00F03E8C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14:paraId="7603AE8F" w14:textId="77777777" w:rsidR="00F03E8C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 оказание услуг «Перезарядка огнетушителей»</w:t>
      </w:r>
    </w:p>
    <w:p w14:paraId="064CAA39" w14:textId="77777777" w:rsidR="00F03E8C" w:rsidRDefault="00F03E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62B135D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требованиями п. 1032 Технического регламента «Требования к безопасности пожарной техники для защиты объектов» зарядка и перезарядка огнетушителей всех типов должна производиться в соответствии с инструкциями по эксплуатации. Требования к выполнению работ и услуг: </w:t>
      </w:r>
    </w:p>
    <w:p w14:paraId="7D92BBA3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Осуществлять оказание услуг по перезарядке огнетушителей в строгом соответствии с требованиями нормативно – правовых актов Республики Казахстан в части перезарядки огнетушителей. </w:t>
      </w:r>
    </w:p>
    <w:p w14:paraId="013548CA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Перезарядка порошковых и углекислотных огнетушителей включает в себя внешний и внутренний осмотр, ремонт, гидравлическое испытание на прочность, пневматические испытания на герметичность корпуса, пусковой головки, шланга, запорного устройства и покраску огнетушителя; </w:t>
      </w:r>
    </w:p>
    <w:p w14:paraId="74362880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Результаты проведенных проверок и испытаний фиксируются на бирке огнетушителя, в его паспорте; </w:t>
      </w:r>
    </w:p>
    <w:p w14:paraId="5CBC9C67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4. При невозможности перезарядки технически неисправных огнетушителей сторонами составляется акт выбраковки непригодных огнетушителей с указанием неисправностей; </w:t>
      </w:r>
    </w:p>
    <w:p w14:paraId="4AC901FF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Отгрузку огнетушителей на перезарядку, а также возврат огнетушителей после оказанных услуг производить по адресам _______________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14:paraId="1C5E60AA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 В случае неисправности составных частей огнетушителя (запорно-пусковое устройство, индикатор давления, ручка для переноски огнетушителя и ручка для управления подачей порошка, шланг гибкий, клапан, раструб) потенциальный поставщик должен составить дефектный акт огнетушителей.</w:t>
      </w:r>
    </w:p>
    <w:p w14:paraId="6BAF291B" w14:textId="77777777" w:rsidR="00F03E8C" w:rsidRDefault="000000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Потенциальный поставщик должен предоставить документы Заказчику собственного автотранспорта для отгрузки и доставки огнетушителей. </w:t>
      </w:r>
    </w:p>
    <w:p w14:paraId="39C8D85C" w14:textId="77777777" w:rsidR="00F03E8C" w:rsidRDefault="00F0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kk-KZ"/>
        </w:rPr>
      </w:pPr>
    </w:p>
    <w:p w14:paraId="69211C75" w14:textId="77777777" w:rsidR="00F03E8C" w:rsidRDefault="00000000">
      <w:pPr>
        <w:rPr>
          <w:sz w:val="28"/>
          <w:szCs w:val="28"/>
          <w:lang w:val="kk-KZ"/>
        </w:rPr>
      </w:pPr>
      <w:r>
        <w:rPr>
          <w:lang w:val="kk-KZ"/>
        </w:rPr>
        <w:t>8</w:t>
      </w:r>
      <w:r>
        <w:rPr>
          <w:sz w:val="28"/>
          <w:szCs w:val="28"/>
          <w:highlight w:val="yellow"/>
          <w:lang w:val="kk-KZ"/>
        </w:rPr>
        <w:t>. В случае поломки пожарной сигнализации или подачи голосового сигнала необходимо в течение 2 часов приехать для контроля работы и устраниние неисправности.Частный предприниматель должен иметь офис в районе.</w:t>
      </w:r>
      <w:r>
        <w:rPr>
          <w:sz w:val="28"/>
          <w:szCs w:val="28"/>
          <w:lang w:val="kk-KZ"/>
        </w:rPr>
        <w:t xml:space="preserve"> </w:t>
      </w:r>
    </w:p>
    <w:sectPr w:rsidR="00F0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41C6B" w14:textId="77777777" w:rsidR="006F44EE" w:rsidRDefault="006F44EE">
      <w:pPr>
        <w:spacing w:line="240" w:lineRule="auto"/>
      </w:pPr>
      <w:r>
        <w:separator/>
      </w:r>
    </w:p>
  </w:endnote>
  <w:endnote w:type="continuationSeparator" w:id="0">
    <w:p w14:paraId="5C82D9DF" w14:textId="77777777" w:rsidR="006F44EE" w:rsidRDefault="006F44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14A7A" w14:textId="77777777" w:rsidR="006F44EE" w:rsidRDefault="006F44EE">
      <w:pPr>
        <w:spacing w:after="0"/>
      </w:pPr>
      <w:r>
        <w:separator/>
      </w:r>
    </w:p>
  </w:footnote>
  <w:footnote w:type="continuationSeparator" w:id="0">
    <w:p w14:paraId="17C6BC6B" w14:textId="77777777" w:rsidR="006F44EE" w:rsidRDefault="006F44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15B15"/>
    <w:multiLevelType w:val="multilevel"/>
    <w:tmpl w:val="1DF15B1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201D9"/>
    <w:multiLevelType w:val="multilevel"/>
    <w:tmpl w:val="577201D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206F4D"/>
    <w:multiLevelType w:val="multilevel"/>
    <w:tmpl w:val="6B206F4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8D0EFF"/>
    <w:multiLevelType w:val="multilevel"/>
    <w:tmpl w:val="6D8D0EF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130973">
    <w:abstractNumId w:val="0"/>
  </w:num>
  <w:num w:numId="2" w16cid:durableId="754323458">
    <w:abstractNumId w:val="2"/>
  </w:num>
  <w:num w:numId="3" w16cid:durableId="982582491">
    <w:abstractNumId w:val="1"/>
  </w:num>
  <w:num w:numId="4" w16cid:durableId="5144223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B7E"/>
    <w:rsid w:val="000950A3"/>
    <w:rsid w:val="000D16BC"/>
    <w:rsid w:val="000F2FE1"/>
    <w:rsid w:val="003F4B7E"/>
    <w:rsid w:val="004D49F5"/>
    <w:rsid w:val="006F44EE"/>
    <w:rsid w:val="0073418C"/>
    <w:rsid w:val="00B72DFA"/>
    <w:rsid w:val="00CE0597"/>
    <w:rsid w:val="00F03E8C"/>
    <w:rsid w:val="5B6B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6E2DFA"/>
  <w15:docId w15:val="{D53E0F90-9FC8-4FCA-B69A-442F6456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1596</Words>
  <Characters>9101</Characters>
  <Application>Microsoft Office Word</Application>
  <DocSecurity>0</DocSecurity>
  <Lines>75</Lines>
  <Paragraphs>21</Paragraphs>
  <ScaleCrop>false</ScaleCrop>
  <Company/>
  <LinksUpToDate>false</LinksUpToDate>
  <CharactersWithSpaces>10676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</cp:lastModifiedBy>
  <cp:revision>3</cp:revision>
  <dcterms:created xsi:type="dcterms:W3CDTF">2024-05-14T11:16:00Z</dcterms:created>
  <dcterms:modified xsi:type="dcterms:W3CDTF">2026-10-13T06:55:00Z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eyJoZGlkIjoiZGMxZmJjM2Q4MjMyOTIxYjU4M2YxNzFlNWM1YzljNzAifQ==</vt:lpwstr>
  </property>
  <property fmtid="{D5CDD505-2E9C-101B-9397-08002B2CF9AE}" pid="3" name="KSOProductBuildVer">
    <vt:lpwstr>1049-12.1.0.29162</vt:lpwstr>
  </property>
  <property fmtid="{D5CDD505-2E9C-101B-9397-08002B2CF9AE}" pid="4" name="ICV">
    <vt:lpwstr>9CA2AB2D8EC44F948EC91558C328FF14_13</vt:lpwstr>
  </property>
</Properties>
</file>