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86467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9396B4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4ED187E">
      <w:pPr>
        <w:pStyle w:val="9"/>
        <w:ind w:firstLine="0"/>
        <w:jc w:val="center"/>
        <w:rPr>
          <w:b/>
          <w:bCs/>
          <w:szCs w:val="28"/>
          <w:lang w:val="kk-KZ"/>
        </w:rPr>
      </w:pPr>
      <w:r>
        <w:rPr>
          <w:b/>
          <w:bCs/>
          <w:szCs w:val="28"/>
        </w:rPr>
        <w:t>ТЕХНИЧЕСКАЯ СПЕЦИФИКАЦИЯ ЗАКУПАЕМЫХ УСЛУГ</w:t>
      </w:r>
    </w:p>
    <w:p w14:paraId="4895B60E">
      <w:pPr>
        <w:pStyle w:val="9"/>
        <w:ind w:firstLine="0"/>
        <w:jc w:val="center"/>
        <w:rPr>
          <w:b/>
          <w:bCs/>
          <w:szCs w:val="28"/>
          <w:lang w:val="kk-KZ"/>
        </w:rPr>
      </w:pPr>
    </w:p>
    <w:p w14:paraId="151BD3DF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/>
          <w:b/>
          <w:color w:val="FF0000"/>
          <w:sz w:val="28"/>
          <w:szCs w:val="28"/>
        </w:rPr>
        <w:t xml:space="preserve">Организация и проведение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районного аграрного форума </w:t>
      </w:r>
    </w:p>
    <w:p w14:paraId="7972E6C0">
      <w:pPr>
        <w:spacing w:after="0" w:line="240" w:lineRule="auto"/>
        <w:jc w:val="center"/>
        <w:rPr>
          <w:b/>
          <w:color w:val="FF0000"/>
          <w:szCs w:val="28"/>
          <w:lang w:val="kk-KZ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«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AGRO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-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BURABAY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2026»</w:t>
      </w:r>
    </w:p>
    <w:p w14:paraId="004BF77D">
      <w:pPr>
        <w:jc w:val="both"/>
        <w:rPr>
          <w:rFonts w:ascii="Times New Roman" w:hAnsi="Times New Roman"/>
          <w:b/>
          <w:sz w:val="28"/>
          <w:szCs w:val="28"/>
        </w:rPr>
      </w:pPr>
    </w:p>
    <w:p w14:paraId="393976B8">
      <w:pPr>
        <w:jc w:val="both"/>
        <w:rPr>
          <w:rFonts w:ascii="Times New Roman" w:hAnsi="Times New Roman"/>
          <w:i/>
          <w:iCs/>
          <w:color w:val="000000"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1. Полное наименование и почтовый адрес Заказчика:  </w:t>
      </w:r>
      <w:r>
        <w:rPr>
          <w:rFonts w:ascii="Times New Roman" w:hAnsi="Times New Roman"/>
          <w:sz w:val="28"/>
          <w:szCs w:val="28"/>
        </w:rPr>
        <w:t>ГУ «Отдел сельского хозяйства Бурабайского района», г. Щучинск, ул.</w:t>
      </w:r>
      <w:r>
        <w:rPr>
          <w:rFonts w:ascii="Times New Roman" w:hAnsi="Times New Roman"/>
          <w:sz w:val="28"/>
          <w:szCs w:val="28"/>
          <w:lang w:val="kk-KZ"/>
        </w:rPr>
        <w:t xml:space="preserve"> Абылайхана, 34</w:t>
      </w:r>
    </w:p>
    <w:p w14:paraId="75185EDB">
      <w:pPr>
        <w:pStyle w:val="9"/>
        <w:ind w:firstLine="0"/>
        <w:jc w:val="right"/>
        <w:rPr>
          <w:bCs/>
          <w:szCs w:val="28"/>
        </w:rPr>
      </w:pPr>
    </w:p>
    <w:p w14:paraId="30D754AB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2. </w:t>
      </w:r>
      <w:r>
        <w:rPr>
          <w:rFonts w:ascii="Times New Roman" w:hAnsi="Times New Roman"/>
          <w:b/>
          <w:iCs/>
          <w:sz w:val="28"/>
          <w:szCs w:val="28"/>
        </w:rPr>
        <w:t>Индикаторы результативности исполнения проекта</w:t>
      </w:r>
      <w:r>
        <w:rPr>
          <w:rFonts w:ascii="Times New Roman" w:hAnsi="Times New Roman"/>
          <w:b/>
          <w:i/>
          <w:sz w:val="28"/>
          <w:szCs w:val="28"/>
        </w:rPr>
        <w:t>: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6095"/>
        <w:gridCol w:w="2694"/>
      </w:tblGrid>
      <w:tr w14:paraId="28409A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35D2C1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6095" w:type="dxa"/>
          </w:tcPr>
          <w:p w14:paraId="34E560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Наименование индикатора</w:t>
            </w:r>
          </w:p>
        </w:tc>
        <w:tc>
          <w:tcPr>
            <w:tcW w:w="2694" w:type="dxa"/>
          </w:tcPr>
          <w:p w14:paraId="6E93B6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Количество</w:t>
            </w:r>
          </w:p>
        </w:tc>
      </w:tr>
      <w:tr w14:paraId="5E2765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0513F98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095" w:type="dxa"/>
          </w:tcPr>
          <w:p w14:paraId="36893D1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Цветы – розы голландские красного цвета высотой не менее 90 см в букете из 5 штук, оформленные в слюду </w:t>
            </w:r>
          </w:p>
        </w:tc>
        <w:tc>
          <w:tcPr>
            <w:tcW w:w="2694" w:type="dxa"/>
          </w:tcPr>
          <w:p w14:paraId="195E258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 букетов</w:t>
            </w:r>
          </w:p>
        </w:tc>
      </w:tr>
      <w:tr w14:paraId="0AD605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0E77BB5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6095" w:type="dxa"/>
          </w:tcPr>
          <w:p w14:paraId="2FE38B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Рамки формата А-3 с вкладышем  рабочим</w:t>
            </w:r>
          </w:p>
        </w:tc>
        <w:tc>
          <w:tcPr>
            <w:tcW w:w="2694" w:type="dxa"/>
          </w:tcPr>
          <w:p w14:paraId="6443EDE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 штук</w:t>
            </w:r>
          </w:p>
        </w:tc>
      </w:tr>
      <w:tr w14:paraId="08938B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4BDB105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6095" w:type="dxa"/>
          </w:tcPr>
          <w:p w14:paraId="61470B4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Наградные плакетки из дерева коричневого цвета.</w:t>
            </w:r>
          </w:p>
          <w:p w14:paraId="5C0B140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 плакетке должна быть установлена металлическая пластина из нержавеющей стали.</w:t>
            </w:r>
          </w:p>
          <w:p w14:paraId="7D1063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Размер плакетки 30*22 см, толщиной 10 см.</w:t>
            </w:r>
          </w:p>
          <w:p w14:paraId="7768040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Размер металлической пластины для нанесения текста 26*18 см.</w:t>
            </w:r>
          </w:p>
          <w:p w14:paraId="309A3D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 комплекте плакетки должны быть 2 специальные пластиковые подставки.</w:t>
            </w:r>
          </w:p>
          <w:p w14:paraId="5E52610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Нанесение изображений и текста на металлической пластине должно быть произведено сублимационным методом по согласованию с Заказчиком.</w:t>
            </w:r>
          </w:p>
        </w:tc>
        <w:tc>
          <w:tcPr>
            <w:tcW w:w="2694" w:type="dxa"/>
          </w:tcPr>
          <w:p w14:paraId="6D24B4A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штук</w:t>
            </w:r>
          </w:p>
        </w:tc>
      </w:tr>
      <w:tr w14:paraId="10F6E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2EC73E5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6095" w:type="dxa"/>
          </w:tcPr>
          <w:p w14:paraId="7D339CC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Ценные подарки (согласовано с заказчиком)</w:t>
            </w:r>
          </w:p>
        </w:tc>
        <w:tc>
          <w:tcPr>
            <w:tcW w:w="2694" w:type="dxa"/>
          </w:tcPr>
          <w:p w14:paraId="669CF4D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штук</w:t>
            </w:r>
          </w:p>
        </w:tc>
      </w:tr>
      <w:tr w14:paraId="167AC8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2AC2DCA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6095" w:type="dxa"/>
          </w:tcPr>
          <w:p w14:paraId="6CF775A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Подарочная продукция ветеранам (корзина с продукцией Бурабайских с/х производителей не менее 8 наименовании и фрукты не менее 5 кг)</w:t>
            </w:r>
          </w:p>
        </w:tc>
        <w:tc>
          <w:tcPr>
            <w:tcW w:w="2694" w:type="dxa"/>
          </w:tcPr>
          <w:p w14:paraId="0E95AF6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штук</w:t>
            </w:r>
          </w:p>
        </w:tc>
      </w:tr>
      <w:tr w14:paraId="2358B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9" w:hRule="atLeast"/>
        </w:trPr>
        <w:tc>
          <w:tcPr>
            <w:tcW w:w="704" w:type="dxa"/>
          </w:tcPr>
          <w:p w14:paraId="10C71C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6095" w:type="dxa"/>
          </w:tcPr>
          <w:p w14:paraId="14E3ED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Разработка дизайна, распечатка и установка тематического баннера на ферме в месте проведения мероприятия согласно действующей концепции визуального оформления</w:t>
            </w:r>
          </w:p>
        </w:tc>
        <w:tc>
          <w:tcPr>
            <w:tcW w:w="2694" w:type="dxa"/>
          </w:tcPr>
          <w:p w14:paraId="766E174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35 кв.см</w:t>
            </w:r>
          </w:p>
        </w:tc>
      </w:tr>
      <w:tr w14:paraId="2A5235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658F5C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6095" w:type="dxa"/>
          </w:tcPr>
          <w:p w14:paraId="7DBB88D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Холодный фонтан (согласовано с заказчиком)</w:t>
            </w:r>
          </w:p>
        </w:tc>
        <w:tc>
          <w:tcPr>
            <w:tcW w:w="2694" w:type="dxa"/>
          </w:tcPr>
          <w:p w14:paraId="22940F2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 штук</w:t>
            </w:r>
          </w:p>
        </w:tc>
      </w:tr>
      <w:tr w14:paraId="41138E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073186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6095" w:type="dxa"/>
          </w:tcPr>
          <w:p w14:paraId="11D41F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Пригласительная программа (согласовано с заказчиком)</w:t>
            </w:r>
          </w:p>
        </w:tc>
        <w:tc>
          <w:tcPr>
            <w:tcW w:w="2694" w:type="dxa"/>
          </w:tcPr>
          <w:p w14:paraId="0D526EC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150 штук</w:t>
            </w:r>
          </w:p>
        </w:tc>
      </w:tr>
      <w:tr w14:paraId="4828D8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2EE345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6095" w:type="dxa"/>
          </w:tcPr>
          <w:p w14:paraId="1482121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Цветы труженникам труда (розы не менее 80 см)</w:t>
            </w:r>
          </w:p>
        </w:tc>
        <w:tc>
          <w:tcPr>
            <w:tcW w:w="2694" w:type="dxa"/>
          </w:tcPr>
          <w:p w14:paraId="7D6289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 штук</w:t>
            </w:r>
          </w:p>
        </w:tc>
      </w:tr>
      <w:tr w14:paraId="2C7304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4" w:type="dxa"/>
          </w:tcPr>
          <w:p w14:paraId="36BCF4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</w:t>
            </w:r>
          </w:p>
        </w:tc>
        <w:tc>
          <w:tcPr>
            <w:tcW w:w="6095" w:type="dxa"/>
          </w:tcPr>
          <w:p w14:paraId="41B84B4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Фуршет по меню, согласованному с Заказчиком</w:t>
            </w:r>
          </w:p>
          <w:p w14:paraId="07F885EF">
            <w:pPr>
              <w:numPr>
                <w:ilvl w:val="0"/>
                <w:numId w:val="1"/>
              </w:numPr>
              <w:shd w:val="clear" w:color="auto" w:fill="FFFFFF"/>
              <w:tabs>
                <w:tab w:val="left" w:pos="5"/>
                <w:tab w:val="left" w:pos="151"/>
                <w:tab w:val="clear" w:pos="720"/>
              </w:tabs>
              <w:spacing w:before="100" w:beforeAutospacing="1" w:after="100" w:afterAutospacing="1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highlight w:val="yellow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</w:t>
            </w:r>
            <w:r>
              <w:rPr>
                <w:rFonts w:ascii="Times New Roman" w:hAnsi="Times New Roman" w:cs="Times New Roman"/>
                <w:i/>
                <w:lang w:val="kk-KZ"/>
              </w:rPr>
              <w:t xml:space="preserve">чай пакетированный зеленый, черный,лимон, сахар, молоко не менее 6% жирности, конфеты шоколадные, пирожные в индивидуальных упаковках, </w:t>
            </w:r>
            <w:r>
              <w:rPr>
                <w:rFonts w:ascii="Times New Roman" w:hAnsi="Times New Roman" w:cs="Times New Roman"/>
                <w:b/>
              </w:rPr>
              <w:t xml:space="preserve">Фруктовая нарезка </w:t>
            </w:r>
            <w:r>
              <w:rPr>
                <w:rFonts w:ascii="Times New Roman" w:hAnsi="Times New Roman" w:cs="Times New Roman"/>
              </w:rPr>
              <w:t>(яблоки, апельсин, киви, банан, гранат, виноград)</w:t>
            </w:r>
            <w:r>
              <w:rPr>
                <w:rFonts w:ascii="Times New Roman" w:hAnsi="Times New Roman" w:cs="Times New Roman"/>
                <w:i/>
                <w:lang w:val="kk-KZ"/>
              </w:rPr>
              <w:t>, баурсаки, фуршетные самсы духовые и жаренные, мясной пирог, Ассорти мясной Казахстан(</w:t>
            </w:r>
            <w:r>
              <w:rPr>
                <w:rFonts w:ascii="Times New Roman" w:hAnsi="Times New Roman" w:eastAsia="Times New Roman" w:cs="Times New Roman"/>
                <w:color w:val="222222"/>
                <w:lang w:eastAsia="ru-RU"/>
              </w:rPr>
              <w:t>Варенное и копченное мясо, Казы, Шужык, Язык</w:t>
            </w:r>
            <w:r>
              <w:rPr>
                <w:rFonts w:ascii="Times New Roman" w:hAnsi="Times New Roman" w:cs="Times New Roman"/>
                <w:i/>
                <w:lang w:val="kk-KZ"/>
              </w:rPr>
              <w:t>), колбасно сырная нарезка, тарталетки корзиночки с салатом оливье,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с креветками, икрой и творожным сыром; </w:t>
            </w:r>
            <w:r>
              <w:rPr>
                <w:rFonts w:ascii="Times New Roman" w:hAnsi="Times New Roman" w:cs="Times New Roman"/>
                <w:i/>
                <w:lang w:val="kk-KZ"/>
              </w:rPr>
              <w:t xml:space="preserve"> канапе (</w:t>
            </w:r>
            <w:r>
              <w:rPr>
                <w:rFonts w:ascii="Times New Roman" w:hAnsi="Times New Roman" w:eastAsia="Times New Roman" w:cs="Times New Roman"/>
                <w:color w:val="222222"/>
                <w:lang w:eastAsia="ru-RU"/>
              </w:rPr>
              <w:t>рыба: красная и белая, например лосось семга, зубатка; мясо: курица, индейка, говядина, в том числе в виде колбас (нарезка);сыры разных сортов;</w:t>
            </w:r>
            <w:r>
              <w:rPr>
                <w:rFonts w:ascii="Times New Roman" w:hAnsi="Times New Roman" w:cs="Times New Roman"/>
                <w:i/>
                <w:lang w:val="kk-KZ"/>
              </w:rPr>
              <w:t xml:space="preserve">) 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i/>
                <w:lang w:val="kk-KZ"/>
              </w:rPr>
              <w:t>вода газированная и без газа, соки натуральные, овощная нарезка, блинчики с соусом и со сгущенкой,</w:t>
            </w:r>
          </w:p>
        </w:tc>
        <w:tc>
          <w:tcPr>
            <w:tcW w:w="2694" w:type="dxa"/>
          </w:tcPr>
          <w:p w14:paraId="42BF8FA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150 человек</w:t>
            </w:r>
          </w:p>
        </w:tc>
      </w:tr>
    </w:tbl>
    <w:p w14:paraId="398123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44CF72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Все действия, связанные с оказанием услуг, подлежат согласованию с Заказчиком.</w:t>
      </w:r>
    </w:p>
    <w:p w14:paraId="28AE3922">
      <w:pPr>
        <w:pStyle w:val="9"/>
        <w:tabs>
          <w:tab w:val="left" w:pos="540"/>
        </w:tabs>
        <w:ind w:firstLine="0"/>
        <w:rPr>
          <w:b/>
          <w:bCs/>
          <w:i/>
          <w:szCs w:val="28"/>
          <w:lang w:val="ru-RU"/>
        </w:rPr>
      </w:pPr>
      <w:r>
        <w:rPr>
          <w:b/>
          <w:szCs w:val="28"/>
        </w:rPr>
        <w:t>3.</w:t>
      </w:r>
      <w:r>
        <w:rPr>
          <w:i/>
          <w:szCs w:val="28"/>
        </w:rPr>
        <w:t xml:space="preserve"> </w:t>
      </w:r>
      <w:r>
        <w:rPr>
          <w:b/>
          <w:bCs/>
          <w:iCs/>
          <w:szCs w:val="28"/>
        </w:rPr>
        <w:t>Место реализации проекта</w:t>
      </w:r>
      <w:r>
        <w:rPr>
          <w:b/>
          <w:bCs/>
          <w:szCs w:val="28"/>
        </w:rPr>
        <w:t>:</w:t>
      </w:r>
      <w:r>
        <w:rPr>
          <w:b/>
          <w:bCs/>
          <w:i/>
          <w:szCs w:val="28"/>
        </w:rPr>
        <w:t xml:space="preserve"> </w:t>
      </w:r>
      <w:r>
        <w:rPr>
          <w:bCs/>
          <w:szCs w:val="28"/>
          <w:lang w:val="ru-RU"/>
        </w:rPr>
        <w:t>г. Щучинск</w:t>
      </w:r>
    </w:p>
    <w:p w14:paraId="35EAE257">
      <w:pPr>
        <w:pStyle w:val="9"/>
        <w:tabs>
          <w:tab w:val="left" w:pos="540"/>
        </w:tabs>
        <w:ind w:firstLine="0"/>
        <w:jc w:val="left"/>
        <w:rPr>
          <w:b/>
          <w:bCs/>
          <w:i/>
          <w:szCs w:val="28"/>
        </w:rPr>
      </w:pPr>
    </w:p>
    <w:p w14:paraId="1B1F215F">
      <w:pPr>
        <w:pStyle w:val="9"/>
        <w:tabs>
          <w:tab w:val="left" w:pos="540"/>
        </w:tabs>
        <w:ind w:firstLine="0"/>
        <w:rPr>
          <w:szCs w:val="28"/>
        </w:rPr>
      </w:pPr>
      <w:r>
        <w:rPr>
          <w:b/>
          <w:szCs w:val="28"/>
        </w:rPr>
        <w:t>4.</w:t>
      </w:r>
      <w:r>
        <w:rPr>
          <w:b/>
          <w:i/>
          <w:szCs w:val="28"/>
        </w:rPr>
        <w:t xml:space="preserve"> </w:t>
      </w:r>
      <w:r>
        <w:rPr>
          <w:b/>
          <w:iCs/>
          <w:szCs w:val="28"/>
        </w:rPr>
        <w:t>Целевые группы</w:t>
      </w:r>
      <w:r>
        <w:rPr>
          <w:b/>
          <w:szCs w:val="28"/>
        </w:rPr>
        <w:t xml:space="preserve">: </w:t>
      </w:r>
      <w:r>
        <w:rPr>
          <w:szCs w:val="28"/>
          <w:lang w:val="ru-RU"/>
        </w:rPr>
        <w:t>сельхоз производители района</w:t>
      </w:r>
      <w:r>
        <w:rPr>
          <w:szCs w:val="28"/>
        </w:rPr>
        <w:t>.</w:t>
      </w:r>
    </w:p>
    <w:p w14:paraId="6056169B">
      <w:pPr>
        <w:pStyle w:val="9"/>
        <w:tabs>
          <w:tab w:val="left" w:pos="540"/>
        </w:tabs>
        <w:ind w:firstLine="0"/>
        <w:rPr>
          <w:szCs w:val="28"/>
        </w:rPr>
      </w:pPr>
    </w:p>
    <w:p w14:paraId="4DA775D6">
      <w:pPr>
        <w:pStyle w:val="9"/>
        <w:tabs>
          <w:tab w:val="left" w:pos="540"/>
        </w:tabs>
        <w:ind w:firstLine="0"/>
        <w:rPr>
          <w:rFonts w:hint="default"/>
          <w:b/>
          <w:i/>
          <w:szCs w:val="28"/>
          <w:lang w:val="ru-RU"/>
        </w:rPr>
      </w:pPr>
      <w:r>
        <w:rPr>
          <w:b/>
          <w:szCs w:val="28"/>
        </w:rPr>
        <w:t>5.</w:t>
      </w:r>
      <w:r>
        <w:rPr>
          <w:szCs w:val="28"/>
        </w:rPr>
        <w:t xml:space="preserve"> </w:t>
      </w:r>
      <w:r>
        <w:rPr>
          <w:b/>
          <w:bCs/>
          <w:iCs/>
          <w:szCs w:val="28"/>
        </w:rPr>
        <w:t>Срок реализации проекта</w:t>
      </w:r>
      <w:r>
        <w:rPr>
          <w:b/>
          <w:bCs/>
          <w:szCs w:val="28"/>
        </w:rPr>
        <w:t>:</w:t>
      </w:r>
      <w:r>
        <w:rPr>
          <w:b/>
          <w:bCs/>
          <w:i/>
          <w:szCs w:val="28"/>
        </w:rPr>
        <w:t xml:space="preserve"> </w:t>
      </w:r>
      <w:r>
        <w:rPr>
          <w:b/>
          <w:bCs/>
          <w:i/>
          <w:szCs w:val="28"/>
          <w:lang w:val="ru-RU"/>
        </w:rPr>
        <w:t xml:space="preserve"> по</w:t>
      </w:r>
      <w:r>
        <w:rPr>
          <w:rFonts w:hint="default"/>
          <w:b/>
          <w:bCs/>
          <w:i/>
          <w:szCs w:val="28"/>
          <w:lang w:val="ru-RU"/>
        </w:rPr>
        <w:t xml:space="preserve"> согласованию  с заказчиком приблезительно 28 ноября 2026 года</w:t>
      </w:r>
      <w:bookmarkStart w:id="0" w:name="_GoBack"/>
      <w:bookmarkEnd w:id="0"/>
    </w:p>
    <w:p w14:paraId="103DD891">
      <w:pPr>
        <w:pStyle w:val="9"/>
        <w:tabs>
          <w:tab w:val="left" w:pos="540"/>
        </w:tabs>
        <w:ind w:firstLine="0"/>
        <w:rPr>
          <w:b/>
          <w:szCs w:val="28"/>
        </w:rPr>
      </w:pPr>
    </w:p>
    <w:p w14:paraId="268E2599">
      <w:pPr>
        <w:pStyle w:val="9"/>
        <w:tabs>
          <w:tab w:val="left" w:pos="540"/>
        </w:tabs>
        <w:ind w:firstLine="0"/>
        <w:rPr>
          <w:szCs w:val="28"/>
        </w:rPr>
      </w:pPr>
      <w:r>
        <w:rPr>
          <w:b/>
          <w:szCs w:val="28"/>
        </w:rPr>
        <w:t>6. Предоставление отчетности.</w:t>
      </w:r>
    </w:p>
    <w:p w14:paraId="307394A3">
      <w:pPr>
        <w:spacing w:after="0"/>
        <w:ind w:firstLine="567"/>
        <w:jc w:val="both"/>
        <w:rPr>
          <w:rFonts w:ascii="Times New Roman" w:hAnsi="Times New Roman" w:eastAsia="Calibri"/>
          <w:sz w:val="28"/>
          <w:szCs w:val="28"/>
        </w:rPr>
      </w:pPr>
    </w:p>
    <w:p w14:paraId="278200E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Поставщик должен предоставить услуги по организации и проведению торжественного мероприятия посвященный ко дню работников сельского хозяйства и пищевой промышленности в соответствии с требованиями, указанными в настоящей технической спецификации. </w:t>
      </w:r>
    </w:p>
    <w:p w14:paraId="2F0D848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работы Поставщик должен отрабатывать все моменты                                с представителем Заказчика, учитывая его пожелания, замечания                                   и предложения. </w:t>
      </w:r>
    </w:p>
    <w:p w14:paraId="3101CA4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Поставщик должен выполнить следующие требования, предъявляемые                         к видам оказываемых услуг. </w:t>
      </w:r>
    </w:p>
    <w:p w14:paraId="4640459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Требования к подготовке услуг:</w:t>
      </w:r>
    </w:p>
    <w:p w14:paraId="1B5AA0D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Подготовка проекта графика оказания услуг. Поставщик при подготовке проекта графика оказания услуг должен указать виды оказываемых услуг, период отчетности и конкретные сроки их реализации. </w:t>
      </w:r>
    </w:p>
    <w:p w14:paraId="47F8032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Согласование проекта графика оказания услуг. Поставщик должен в письменной форме согласовать проект графика оказания услуг с учетом замечаний и предложений Заказчика. </w:t>
      </w:r>
    </w:p>
    <w:p w14:paraId="2F64F79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Поставщик должен предоставить Заказчику смету расходов в разрезе позиций, указанных в технической спецификации в течение 3 рабочих дней с момента заключения договора на портале ГЗ.</w:t>
      </w:r>
    </w:p>
    <w:p w14:paraId="0624588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E65468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Требования к организации мероприятия: </w:t>
      </w:r>
    </w:p>
    <w:p w14:paraId="51E8FFF0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 Поставщик должен обеспечить проведение мероприятия согласно программе и концепции мероприятия, утвержденной Заказчиком. </w:t>
      </w:r>
    </w:p>
    <w:p w14:paraId="5D5BCA9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367095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Поставщик должен предоставить итоговый отчет по оказанию услуг в течение 10 рабочих дней после проведения мероприятия с фотоматериалами и документами, подтверждающими соответствие оказанных услуг настоящей Технической спецификации.</w:t>
      </w:r>
    </w:p>
    <w:p w14:paraId="385E40F1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6BDAD0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97930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E21FEA2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975196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1A44638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499EC2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619F3E7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418" w:right="851" w:bottom="1418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F91635"/>
    <w:multiLevelType w:val="multilevel"/>
    <w:tmpl w:val="58F9163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9CB"/>
    <w:rsid w:val="000740D7"/>
    <w:rsid w:val="000B6E05"/>
    <w:rsid w:val="000D6287"/>
    <w:rsid w:val="001177DB"/>
    <w:rsid w:val="001261F3"/>
    <w:rsid w:val="00181C24"/>
    <w:rsid w:val="00187015"/>
    <w:rsid w:val="001E61DD"/>
    <w:rsid w:val="002270B1"/>
    <w:rsid w:val="00235B63"/>
    <w:rsid w:val="002546C5"/>
    <w:rsid w:val="00263945"/>
    <w:rsid w:val="0027599D"/>
    <w:rsid w:val="00281A66"/>
    <w:rsid w:val="002D2EBE"/>
    <w:rsid w:val="002D4363"/>
    <w:rsid w:val="002F59EC"/>
    <w:rsid w:val="0033357C"/>
    <w:rsid w:val="003D4173"/>
    <w:rsid w:val="003E1A9F"/>
    <w:rsid w:val="003E294B"/>
    <w:rsid w:val="003F241F"/>
    <w:rsid w:val="003F595D"/>
    <w:rsid w:val="00400DF1"/>
    <w:rsid w:val="00410898"/>
    <w:rsid w:val="00467A3B"/>
    <w:rsid w:val="00475F17"/>
    <w:rsid w:val="00493B7C"/>
    <w:rsid w:val="004B646C"/>
    <w:rsid w:val="004C69CB"/>
    <w:rsid w:val="004D3111"/>
    <w:rsid w:val="004E5994"/>
    <w:rsid w:val="005050CE"/>
    <w:rsid w:val="005232AB"/>
    <w:rsid w:val="005279EE"/>
    <w:rsid w:val="00536DDC"/>
    <w:rsid w:val="00537253"/>
    <w:rsid w:val="005546E4"/>
    <w:rsid w:val="005967C7"/>
    <w:rsid w:val="005A2FDD"/>
    <w:rsid w:val="005A4D8C"/>
    <w:rsid w:val="005A5B68"/>
    <w:rsid w:val="005E4540"/>
    <w:rsid w:val="006054BA"/>
    <w:rsid w:val="0061259F"/>
    <w:rsid w:val="0066711C"/>
    <w:rsid w:val="00703527"/>
    <w:rsid w:val="00716AE5"/>
    <w:rsid w:val="0075508B"/>
    <w:rsid w:val="0076155C"/>
    <w:rsid w:val="00763ACB"/>
    <w:rsid w:val="00793A8D"/>
    <w:rsid w:val="00797888"/>
    <w:rsid w:val="007A7C90"/>
    <w:rsid w:val="007C1A4B"/>
    <w:rsid w:val="008068C7"/>
    <w:rsid w:val="00830BF0"/>
    <w:rsid w:val="008A7CD9"/>
    <w:rsid w:val="008D31DD"/>
    <w:rsid w:val="008F37F3"/>
    <w:rsid w:val="009343E7"/>
    <w:rsid w:val="0096504D"/>
    <w:rsid w:val="00991CA9"/>
    <w:rsid w:val="009920AD"/>
    <w:rsid w:val="009B1EE3"/>
    <w:rsid w:val="009B329E"/>
    <w:rsid w:val="009F38F3"/>
    <w:rsid w:val="00A04BB1"/>
    <w:rsid w:val="00A501C0"/>
    <w:rsid w:val="00AB34EE"/>
    <w:rsid w:val="00AC5D2F"/>
    <w:rsid w:val="00AC736C"/>
    <w:rsid w:val="00AF01F1"/>
    <w:rsid w:val="00AF1564"/>
    <w:rsid w:val="00B274B7"/>
    <w:rsid w:val="00B40901"/>
    <w:rsid w:val="00B43D29"/>
    <w:rsid w:val="00B45379"/>
    <w:rsid w:val="00B606E9"/>
    <w:rsid w:val="00B91DD7"/>
    <w:rsid w:val="00B973A7"/>
    <w:rsid w:val="00BC7A2C"/>
    <w:rsid w:val="00BD419A"/>
    <w:rsid w:val="00BD5361"/>
    <w:rsid w:val="00BF31E6"/>
    <w:rsid w:val="00C0056A"/>
    <w:rsid w:val="00C078E9"/>
    <w:rsid w:val="00C13898"/>
    <w:rsid w:val="00C15E44"/>
    <w:rsid w:val="00C26D7A"/>
    <w:rsid w:val="00C26D7E"/>
    <w:rsid w:val="00C34C45"/>
    <w:rsid w:val="00C3571A"/>
    <w:rsid w:val="00C47631"/>
    <w:rsid w:val="00C9160F"/>
    <w:rsid w:val="00CB0A5C"/>
    <w:rsid w:val="00CD285A"/>
    <w:rsid w:val="00D17FAA"/>
    <w:rsid w:val="00D54C26"/>
    <w:rsid w:val="00D9067E"/>
    <w:rsid w:val="00DA2558"/>
    <w:rsid w:val="00DC78CC"/>
    <w:rsid w:val="00DD0D98"/>
    <w:rsid w:val="00E2789D"/>
    <w:rsid w:val="00E27D30"/>
    <w:rsid w:val="00E36A3E"/>
    <w:rsid w:val="00E47F3C"/>
    <w:rsid w:val="00E654D9"/>
    <w:rsid w:val="00E76CFE"/>
    <w:rsid w:val="00EA2C1E"/>
    <w:rsid w:val="00EB7E74"/>
    <w:rsid w:val="00F15EA9"/>
    <w:rsid w:val="00F163DC"/>
    <w:rsid w:val="00F2635C"/>
    <w:rsid w:val="00F366F6"/>
    <w:rsid w:val="00F42D1D"/>
    <w:rsid w:val="00F7758C"/>
    <w:rsid w:val="193B2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nhideWhenUsed="0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2"/>
    <w:basedOn w:val="1"/>
    <w:link w:val="13"/>
    <w:qFormat/>
    <w:uiPriority w:val="9"/>
    <w:pPr>
      <w:spacing w:before="100" w:beforeAutospacing="1" w:after="100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1"/>
    <w:link w:val="14"/>
    <w:qFormat/>
    <w:uiPriority w:val="9"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4"/>
    <w:semiHidden/>
    <w:unhideWhenUsed/>
    <w:qFormat/>
    <w:uiPriority w:val="99"/>
    <w:rPr>
      <w:color w:val="0000FF"/>
      <w:u w:val="single"/>
    </w:rPr>
  </w:style>
  <w:style w:type="paragraph" w:styleId="7">
    <w:name w:val="Balloon Text"/>
    <w:basedOn w:val="1"/>
    <w:link w:val="16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8">
    <w:name w:val="Body Text"/>
    <w:basedOn w:val="1"/>
    <w:link w:val="19"/>
    <w:semiHidden/>
    <w:unhideWhenUsed/>
    <w:qFormat/>
    <w:uiPriority w:val="99"/>
    <w:pPr>
      <w:spacing w:after="120"/>
    </w:pPr>
  </w:style>
  <w:style w:type="paragraph" w:styleId="9">
    <w:name w:val="Body Text Indent"/>
    <w:basedOn w:val="1"/>
    <w:link w:val="18"/>
    <w:qFormat/>
    <w:uiPriority w:val="0"/>
    <w:pPr>
      <w:suppressAutoHyphens/>
      <w:spacing w:after="0" w:line="240" w:lineRule="auto"/>
      <w:ind w:firstLine="720"/>
      <w:jc w:val="both"/>
    </w:pPr>
    <w:rPr>
      <w:rFonts w:ascii="Times New Roman" w:hAnsi="Times New Roman" w:eastAsia="Times New Roman" w:cs="Times New Roman"/>
      <w:sz w:val="28"/>
      <w:szCs w:val="24"/>
      <w:lang w:val="zh-CN" w:eastAsia="zh-CN"/>
    </w:rPr>
  </w:style>
  <w:style w:type="paragraph" w:styleId="10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1">
    <w:name w:val="Table Grid"/>
    <w:basedOn w:val="5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2">
    <w:name w:val="List Paragraph"/>
    <w:basedOn w:val="1"/>
    <w:qFormat/>
    <w:uiPriority w:val="34"/>
    <w:pPr>
      <w:ind w:left="720"/>
      <w:contextualSpacing/>
    </w:pPr>
  </w:style>
  <w:style w:type="character" w:customStyle="1" w:styleId="13">
    <w:name w:val="Заголовок 2 Знак"/>
    <w:basedOn w:val="4"/>
    <w:link w:val="2"/>
    <w:qFormat/>
    <w:uiPriority w:val="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customStyle="1" w:styleId="14">
    <w:name w:val="Заголовок 3 Знак"/>
    <w:basedOn w:val="4"/>
    <w:link w:val="3"/>
    <w:qFormat/>
    <w:uiPriority w:val="9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customStyle="1" w:styleId="15">
    <w:name w:val="content_phfs"/>
    <w:basedOn w:val="4"/>
    <w:qFormat/>
    <w:uiPriority w:val="0"/>
  </w:style>
  <w:style w:type="character" w:customStyle="1" w:styleId="16">
    <w:name w:val="Текст выноски Знак"/>
    <w:basedOn w:val="4"/>
    <w:link w:val="7"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17">
    <w:name w:val="Заголовок1"/>
    <w:basedOn w:val="1"/>
    <w:next w:val="8"/>
    <w:qFormat/>
    <w:uiPriority w:val="0"/>
    <w:pPr>
      <w:suppressAutoHyphens/>
      <w:spacing w:after="0" w:line="240" w:lineRule="auto"/>
      <w:jc w:val="center"/>
    </w:pPr>
    <w:rPr>
      <w:rFonts w:ascii="Times New Roman" w:hAnsi="Times New Roman" w:eastAsia="Times New Roman" w:cs="Times New Roman"/>
      <w:b/>
      <w:bCs/>
      <w:sz w:val="28"/>
      <w:szCs w:val="24"/>
      <w:lang w:eastAsia="zh-CN"/>
    </w:rPr>
  </w:style>
  <w:style w:type="character" w:customStyle="1" w:styleId="18">
    <w:name w:val="Основной текст с отступом Знак"/>
    <w:basedOn w:val="4"/>
    <w:link w:val="9"/>
    <w:qFormat/>
    <w:uiPriority w:val="0"/>
    <w:rPr>
      <w:rFonts w:ascii="Times New Roman" w:hAnsi="Times New Roman" w:eastAsia="Times New Roman" w:cs="Times New Roman"/>
      <w:sz w:val="28"/>
      <w:szCs w:val="24"/>
      <w:lang w:val="zh-CN" w:eastAsia="zh-CN"/>
    </w:rPr>
  </w:style>
  <w:style w:type="character" w:customStyle="1" w:styleId="19">
    <w:name w:val="Основной текст Знак"/>
    <w:basedOn w:val="4"/>
    <w:link w:val="8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520</Words>
  <Characters>3416</Characters>
  <Lines>28</Lines>
  <Paragraphs>8</Paragraphs>
  <TotalTime>54</TotalTime>
  <ScaleCrop>false</ScaleCrop>
  <LinksUpToDate>false</LinksUpToDate>
  <CharactersWithSpaces>3983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2025-11-13T13:03:00Z</dcterms:created>
  <dc:creator>1</dc:creator>
  <cp:lastModifiedBy>user</cp:lastModifiedBy>
  <cp:lastPrinted>2022-11-16T11:40:00Z</cp:lastPrinted>
  <dcterms:modified xsi:type="dcterms:W3CDTF">2026-10-15T12:27:29Z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eyJoZGlkIjoiZmIwMGM1MGE5ZDFiNmE5M2JkYTNlMjg0NDlhY2ExN2EifQ==</vt:lpwstr>
  </property>
  <property fmtid="{D5CDD505-2E9C-101B-9397-08002B2CF9AE}" pid="3" name="KSOProductBuildVer">
    <vt:lpwstr>1049-12.1.0.29162</vt:lpwstr>
  </property>
  <property fmtid="{D5CDD505-2E9C-101B-9397-08002B2CF9AE}" pid="4" name="ICV">
    <vt:lpwstr>9560611CD9114B35AD660BA404047B8F_13</vt:lpwstr>
  </property>
</Properties>
</file>