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A20EBC">
      <w:pPr>
        <w:jc w:val="center"/>
        <w:rPr>
          <w:sz w:val="28"/>
          <w:szCs w:val="28"/>
          <w:lang w:val="kk-KZ"/>
        </w:rPr>
      </w:pPr>
    </w:p>
    <w:p w14:paraId="211B7B4C">
      <w:pPr>
        <w:jc w:val="center"/>
        <w:rPr>
          <w:b/>
          <w:sz w:val="28"/>
          <w:szCs w:val="28"/>
          <w:lang w:val="kk-KZ"/>
        </w:rPr>
      </w:pPr>
      <w:r>
        <w:rPr>
          <w:b/>
          <w:sz w:val="28"/>
          <w:szCs w:val="28"/>
          <w:lang w:val="kk-KZ"/>
        </w:rPr>
        <w:t>Техникалық ерекшелік</w:t>
      </w:r>
      <w:bookmarkStart w:id="0" w:name="_GoBack"/>
      <w:bookmarkEnd w:id="0"/>
    </w:p>
    <w:p w14:paraId="1711DDB5">
      <w:pPr>
        <w:jc w:val="center"/>
        <w:rPr>
          <w:b/>
          <w:sz w:val="28"/>
          <w:szCs w:val="28"/>
          <w:lang w:val="kk-KZ"/>
        </w:rPr>
      </w:pPr>
    </w:p>
    <w:p w14:paraId="019F9C2C">
      <w:pPr>
        <w:jc w:val="center"/>
        <w:rPr>
          <w:b/>
          <w:sz w:val="28"/>
          <w:szCs w:val="28"/>
          <w:lang w:val="kk-KZ"/>
        </w:rPr>
      </w:pPr>
      <w:r>
        <w:rPr>
          <w:b/>
          <w:sz w:val="28"/>
          <w:szCs w:val="28"/>
          <w:lang w:val="kk-KZ"/>
        </w:rPr>
        <w:t>Мұрағаттық құжаттарды жүргізу бойынша номенклатураны жасау жөніндегі қызметтер</w:t>
      </w:r>
    </w:p>
    <w:p w14:paraId="40F83ABA">
      <w:pPr>
        <w:jc w:val="center"/>
        <w:rPr>
          <w:b/>
          <w:sz w:val="28"/>
          <w:szCs w:val="28"/>
          <w:lang w:val="kk-KZ"/>
        </w:rPr>
      </w:pPr>
    </w:p>
    <w:p w14:paraId="2AD796CB">
      <w:pPr>
        <w:ind w:firstLine="709"/>
        <w:rPr>
          <w:sz w:val="28"/>
          <w:szCs w:val="28"/>
          <w:lang w:val="kk-KZ"/>
        </w:rPr>
      </w:pPr>
    </w:p>
    <w:p w14:paraId="6E79EDD6">
      <w:pPr>
        <w:ind w:firstLine="709"/>
        <w:jc w:val="both"/>
        <w:rPr>
          <w:sz w:val="28"/>
          <w:szCs w:val="28"/>
          <w:lang w:val="kk-KZ"/>
        </w:rPr>
      </w:pPr>
      <w:r>
        <w:rPr>
          <w:sz w:val="28"/>
          <w:szCs w:val="28"/>
          <w:lang w:val="kk-KZ"/>
        </w:rPr>
        <w:t>Түркістан облысы әкімдігінің 2019 жылғы 25 желтоқсандағы №300 қаулысымен бекітілген Түркістан облысының цифрландыру, мемлекеттік қызметтер көрсету және архивтер басқармасының мемлекеттік архивтерімен көрсетіліп, өткізілетін тауарладың (жұмыстардың, көрсетілетін қызметтердің) баға прейскуранты негізінде Түркістан облысының білім басқармасының Түркістан қаласының білім бөлімінің «Өркен» бөбекжай- бақшасы" мемлекеттік коммуналдық қазыналық кәсіпорны сақтау мерзімдерін көрсете отырып, мемлекеттік ұйымдар қызметінде жасалатын істер номенклатурасын әзірлеу.</w:t>
      </w:r>
    </w:p>
    <w:p w14:paraId="7C51C924">
      <w:pPr>
        <w:ind w:firstLine="708"/>
        <w:jc w:val="both"/>
        <w:rPr>
          <w:sz w:val="28"/>
          <w:szCs w:val="28"/>
          <w:lang w:val="kk-KZ"/>
        </w:rPr>
      </w:pPr>
      <w:r>
        <w:rPr>
          <w:sz w:val="28"/>
          <w:szCs w:val="28"/>
          <w:lang w:val="kk-KZ"/>
        </w:rPr>
        <w:t xml:space="preserve">Қызметтерді орындау мерзімі келісім шарт  тіркелген күннен бастап </w:t>
      </w:r>
      <w:r>
        <w:rPr>
          <w:rFonts w:hint="default"/>
          <w:sz w:val="28"/>
          <w:szCs w:val="28"/>
          <w:lang w:val="en-US"/>
        </w:rPr>
        <w:t>30</w:t>
      </w:r>
      <w:r>
        <w:rPr>
          <w:sz w:val="28"/>
          <w:szCs w:val="28"/>
          <w:lang w:val="kk-KZ"/>
        </w:rPr>
        <w:t xml:space="preserve"> күнтізбелік күн ішінде.</w:t>
      </w:r>
    </w:p>
    <w:p w14:paraId="5FFCF1DA">
      <w:pPr>
        <w:jc w:val="both"/>
        <w:rPr>
          <w:sz w:val="28"/>
          <w:szCs w:val="28"/>
          <w:lang w:val="kk-KZ"/>
        </w:rPr>
      </w:pPr>
    </w:p>
    <w:p w14:paraId="60AD1AF4">
      <w:pPr>
        <w:jc w:val="both"/>
        <w:rPr>
          <w:sz w:val="28"/>
          <w:szCs w:val="28"/>
          <w:lang w:val="kk-KZ"/>
        </w:rPr>
      </w:pPr>
    </w:p>
    <w:tbl>
      <w:tblPr>
        <w:tblStyle w:val="5"/>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20"/>
        <w:gridCol w:w="1312"/>
        <w:gridCol w:w="2495"/>
        <w:gridCol w:w="1408"/>
        <w:gridCol w:w="1462"/>
        <w:gridCol w:w="1402"/>
        <w:gridCol w:w="1154"/>
      </w:tblGrid>
      <w:tr w14:paraId="0490AEC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24" w:type="dxa"/>
          </w:tcPr>
          <w:p w14:paraId="3B17E4BA">
            <w:pPr>
              <w:jc w:val="center"/>
              <w:rPr>
                <w:b/>
                <w:sz w:val="28"/>
                <w:szCs w:val="28"/>
                <w:lang w:val="kk-KZ"/>
              </w:rPr>
            </w:pPr>
            <w:r>
              <w:rPr>
                <w:b/>
                <w:sz w:val="28"/>
                <w:szCs w:val="28"/>
                <w:lang w:val="kk-KZ"/>
              </w:rPr>
              <w:t>№ р/с</w:t>
            </w:r>
          </w:p>
        </w:tc>
        <w:tc>
          <w:tcPr>
            <w:tcW w:w="1321" w:type="dxa"/>
          </w:tcPr>
          <w:p w14:paraId="77464861">
            <w:pPr>
              <w:jc w:val="center"/>
              <w:rPr>
                <w:b/>
                <w:sz w:val="28"/>
                <w:szCs w:val="28"/>
                <w:lang w:val="kk-KZ"/>
              </w:rPr>
            </w:pPr>
            <w:r>
              <w:rPr>
                <w:b/>
                <w:sz w:val="28"/>
                <w:szCs w:val="28"/>
                <w:lang w:val="kk-KZ"/>
              </w:rPr>
              <w:t>Индексі</w:t>
            </w:r>
          </w:p>
        </w:tc>
        <w:tc>
          <w:tcPr>
            <w:tcW w:w="2590" w:type="dxa"/>
          </w:tcPr>
          <w:p w14:paraId="33D80A18">
            <w:pPr>
              <w:jc w:val="center"/>
              <w:rPr>
                <w:b/>
                <w:sz w:val="28"/>
                <w:szCs w:val="28"/>
                <w:lang w:val="kk-KZ"/>
              </w:rPr>
            </w:pPr>
            <w:r>
              <w:rPr>
                <w:b/>
                <w:sz w:val="28"/>
                <w:szCs w:val="28"/>
                <w:lang w:val="kk-KZ"/>
              </w:rPr>
              <w:t>Жұмыстар мен қызметтер түрлерінің атауы</w:t>
            </w:r>
          </w:p>
        </w:tc>
        <w:tc>
          <w:tcPr>
            <w:tcW w:w="1445" w:type="dxa"/>
          </w:tcPr>
          <w:p w14:paraId="4FBABAF6">
            <w:pPr>
              <w:jc w:val="center"/>
              <w:rPr>
                <w:b/>
                <w:sz w:val="28"/>
                <w:szCs w:val="28"/>
                <w:lang w:val="kk-KZ"/>
              </w:rPr>
            </w:pPr>
            <w:r>
              <w:rPr>
                <w:b/>
                <w:sz w:val="28"/>
                <w:szCs w:val="28"/>
                <w:lang w:val="kk-KZ"/>
              </w:rPr>
              <w:t>Өлшем бірлігі</w:t>
            </w:r>
          </w:p>
        </w:tc>
        <w:tc>
          <w:tcPr>
            <w:tcW w:w="1485" w:type="dxa"/>
          </w:tcPr>
          <w:p w14:paraId="0619D630">
            <w:pPr>
              <w:jc w:val="center"/>
              <w:rPr>
                <w:b/>
                <w:sz w:val="28"/>
                <w:szCs w:val="28"/>
                <w:lang w:val="kk-KZ"/>
              </w:rPr>
            </w:pPr>
            <w:r>
              <w:rPr>
                <w:b/>
                <w:sz w:val="28"/>
                <w:szCs w:val="28"/>
                <w:lang w:val="kk-KZ"/>
              </w:rPr>
              <w:t>Сомасы</w:t>
            </w:r>
          </w:p>
        </w:tc>
        <w:tc>
          <w:tcPr>
            <w:tcW w:w="1455" w:type="dxa"/>
          </w:tcPr>
          <w:p w14:paraId="2A74261C">
            <w:pPr>
              <w:jc w:val="center"/>
              <w:rPr>
                <w:b/>
                <w:sz w:val="28"/>
                <w:szCs w:val="28"/>
                <w:lang w:val="kk-KZ"/>
              </w:rPr>
            </w:pPr>
            <w:r>
              <w:rPr>
                <w:b/>
                <w:sz w:val="28"/>
                <w:szCs w:val="28"/>
                <w:lang w:val="kk-KZ"/>
              </w:rPr>
              <w:t>Істің саны</w:t>
            </w:r>
          </w:p>
        </w:tc>
        <w:tc>
          <w:tcPr>
            <w:tcW w:w="933" w:type="dxa"/>
          </w:tcPr>
          <w:p w14:paraId="40262452">
            <w:pPr>
              <w:jc w:val="center"/>
              <w:rPr>
                <w:b/>
                <w:sz w:val="28"/>
                <w:szCs w:val="28"/>
                <w:lang w:val="kk-KZ"/>
              </w:rPr>
            </w:pPr>
            <w:r>
              <w:rPr>
                <w:b/>
                <w:sz w:val="28"/>
                <w:szCs w:val="28"/>
                <w:lang w:val="kk-KZ"/>
              </w:rPr>
              <w:t>Жалпы сомасы</w:t>
            </w:r>
          </w:p>
        </w:tc>
      </w:tr>
      <w:tr w14:paraId="1E077F0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24" w:type="dxa"/>
          </w:tcPr>
          <w:p w14:paraId="41794858">
            <w:pPr>
              <w:jc w:val="center"/>
              <w:rPr>
                <w:i/>
                <w:sz w:val="28"/>
                <w:szCs w:val="28"/>
                <w:lang w:val="kk-KZ"/>
              </w:rPr>
            </w:pPr>
            <w:r>
              <w:rPr>
                <w:i/>
                <w:sz w:val="28"/>
                <w:szCs w:val="28"/>
                <w:lang w:val="kk-KZ"/>
              </w:rPr>
              <w:t>1</w:t>
            </w:r>
          </w:p>
        </w:tc>
        <w:tc>
          <w:tcPr>
            <w:tcW w:w="1321" w:type="dxa"/>
          </w:tcPr>
          <w:p w14:paraId="64FB3C70">
            <w:pPr>
              <w:jc w:val="center"/>
              <w:rPr>
                <w:i/>
                <w:sz w:val="28"/>
                <w:szCs w:val="28"/>
                <w:lang w:val="kk-KZ"/>
              </w:rPr>
            </w:pPr>
            <w:r>
              <w:rPr>
                <w:i/>
                <w:sz w:val="28"/>
                <w:szCs w:val="28"/>
                <w:lang w:val="kk-KZ"/>
              </w:rPr>
              <w:t>2</w:t>
            </w:r>
          </w:p>
        </w:tc>
        <w:tc>
          <w:tcPr>
            <w:tcW w:w="2590" w:type="dxa"/>
          </w:tcPr>
          <w:p w14:paraId="770C42EA">
            <w:pPr>
              <w:jc w:val="center"/>
              <w:rPr>
                <w:i/>
                <w:sz w:val="28"/>
                <w:szCs w:val="28"/>
                <w:lang w:val="kk-KZ"/>
              </w:rPr>
            </w:pPr>
            <w:r>
              <w:rPr>
                <w:i/>
                <w:sz w:val="28"/>
                <w:szCs w:val="28"/>
                <w:lang w:val="kk-KZ"/>
              </w:rPr>
              <w:t>3</w:t>
            </w:r>
          </w:p>
        </w:tc>
        <w:tc>
          <w:tcPr>
            <w:tcW w:w="1445" w:type="dxa"/>
          </w:tcPr>
          <w:p w14:paraId="43BC5C90">
            <w:pPr>
              <w:jc w:val="center"/>
              <w:rPr>
                <w:i/>
                <w:sz w:val="28"/>
                <w:szCs w:val="28"/>
                <w:lang w:val="kk-KZ"/>
              </w:rPr>
            </w:pPr>
            <w:r>
              <w:rPr>
                <w:i/>
                <w:sz w:val="28"/>
                <w:szCs w:val="28"/>
                <w:lang w:val="kk-KZ"/>
              </w:rPr>
              <w:t>4</w:t>
            </w:r>
          </w:p>
        </w:tc>
        <w:tc>
          <w:tcPr>
            <w:tcW w:w="1485" w:type="dxa"/>
          </w:tcPr>
          <w:p w14:paraId="712EA12A">
            <w:pPr>
              <w:jc w:val="center"/>
              <w:rPr>
                <w:i/>
                <w:sz w:val="28"/>
                <w:szCs w:val="28"/>
                <w:lang w:val="kk-KZ"/>
              </w:rPr>
            </w:pPr>
            <w:r>
              <w:rPr>
                <w:i/>
                <w:sz w:val="28"/>
                <w:szCs w:val="28"/>
                <w:lang w:val="kk-KZ"/>
              </w:rPr>
              <w:t>5</w:t>
            </w:r>
          </w:p>
        </w:tc>
        <w:tc>
          <w:tcPr>
            <w:tcW w:w="1455" w:type="dxa"/>
          </w:tcPr>
          <w:p w14:paraId="454D9B8B">
            <w:pPr>
              <w:jc w:val="center"/>
              <w:rPr>
                <w:i/>
                <w:sz w:val="28"/>
                <w:szCs w:val="28"/>
                <w:lang w:val="kk-KZ"/>
              </w:rPr>
            </w:pPr>
            <w:r>
              <w:rPr>
                <w:i/>
                <w:sz w:val="28"/>
                <w:szCs w:val="28"/>
                <w:lang w:val="kk-KZ"/>
              </w:rPr>
              <w:t>6</w:t>
            </w:r>
          </w:p>
        </w:tc>
        <w:tc>
          <w:tcPr>
            <w:tcW w:w="933" w:type="dxa"/>
          </w:tcPr>
          <w:p w14:paraId="05F37682">
            <w:pPr>
              <w:jc w:val="center"/>
              <w:rPr>
                <w:i/>
                <w:sz w:val="28"/>
                <w:szCs w:val="28"/>
                <w:lang w:val="kk-KZ"/>
              </w:rPr>
            </w:pPr>
          </w:p>
        </w:tc>
      </w:tr>
      <w:tr w14:paraId="7F62919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96" w:hRule="atLeast"/>
        </w:trPr>
        <w:tc>
          <w:tcPr>
            <w:tcW w:w="624" w:type="dxa"/>
          </w:tcPr>
          <w:p w14:paraId="0961FAD8">
            <w:pPr>
              <w:jc w:val="center"/>
              <w:rPr>
                <w:sz w:val="28"/>
                <w:szCs w:val="28"/>
                <w:lang w:val="kk-KZ"/>
              </w:rPr>
            </w:pPr>
            <w:r>
              <w:rPr>
                <w:sz w:val="28"/>
                <w:szCs w:val="28"/>
                <w:lang w:val="kk-KZ"/>
              </w:rPr>
              <w:t>1</w:t>
            </w:r>
          </w:p>
        </w:tc>
        <w:tc>
          <w:tcPr>
            <w:tcW w:w="1321" w:type="dxa"/>
          </w:tcPr>
          <w:p w14:paraId="2B8F5D8E">
            <w:pPr>
              <w:jc w:val="center"/>
              <w:rPr>
                <w:sz w:val="28"/>
                <w:szCs w:val="28"/>
                <w:lang w:val="en-US"/>
              </w:rPr>
            </w:pPr>
            <w:r>
              <w:rPr>
                <w:sz w:val="28"/>
                <w:szCs w:val="28"/>
                <w:lang w:val="en-US"/>
              </w:rPr>
              <w:t>1.51.</w:t>
            </w:r>
          </w:p>
        </w:tc>
        <w:tc>
          <w:tcPr>
            <w:tcW w:w="2590" w:type="dxa"/>
          </w:tcPr>
          <w:p w14:paraId="399F0C49">
            <w:pPr>
              <w:jc w:val="both"/>
              <w:rPr>
                <w:sz w:val="28"/>
                <w:szCs w:val="28"/>
                <w:lang w:val="kk-KZ"/>
              </w:rPr>
            </w:pPr>
            <w:r>
              <w:rPr>
                <w:sz w:val="28"/>
                <w:szCs w:val="28"/>
                <w:lang w:val="kk-KZ"/>
              </w:rPr>
              <w:t>Жұмыстар мен қызметтер түрлерінің атауы</w:t>
            </w:r>
          </w:p>
        </w:tc>
        <w:tc>
          <w:tcPr>
            <w:tcW w:w="1445" w:type="dxa"/>
          </w:tcPr>
          <w:p w14:paraId="542ED674">
            <w:pPr>
              <w:jc w:val="center"/>
              <w:rPr>
                <w:sz w:val="28"/>
                <w:szCs w:val="28"/>
                <w:lang w:val="kk-KZ"/>
              </w:rPr>
            </w:pPr>
            <w:r>
              <w:rPr>
                <w:sz w:val="28"/>
                <w:szCs w:val="28"/>
                <w:lang w:val="kk-KZ"/>
              </w:rPr>
              <w:t>1 ұйым</w:t>
            </w:r>
          </w:p>
        </w:tc>
        <w:tc>
          <w:tcPr>
            <w:tcW w:w="1485" w:type="dxa"/>
          </w:tcPr>
          <w:p w14:paraId="6D24344A">
            <w:pPr>
              <w:jc w:val="center"/>
              <w:rPr>
                <w:sz w:val="28"/>
                <w:szCs w:val="28"/>
                <w:lang w:val="kk-KZ"/>
              </w:rPr>
            </w:pPr>
          </w:p>
        </w:tc>
        <w:tc>
          <w:tcPr>
            <w:tcW w:w="1455" w:type="dxa"/>
          </w:tcPr>
          <w:p w14:paraId="51A0CE7A">
            <w:pPr>
              <w:jc w:val="center"/>
              <w:rPr>
                <w:sz w:val="28"/>
                <w:szCs w:val="28"/>
                <w:lang w:val="kk-KZ"/>
              </w:rPr>
            </w:pPr>
          </w:p>
        </w:tc>
        <w:tc>
          <w:tcPr>
            <w:tcW w:w="933" w:type="dxa"/>
          </w:tcPr>
          <w:p w14:paraId="72E7094B">
            <w:pPr>
              <w:jc w:val="center"/>
              <w:rPr>
                <w:sz w:val="28"/>
                <w:szCs w:val="28"/>
                <w:lang w:val="kk-KZ"/>
              </w:rPr>
            </w:pPr>
          </w:p>
        </w:tc>
      </w:tr>
      <w:tr w14:paraId="35553F9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96" w:hRule="atLeast"/>
        </w:trPr>
        <w:tc>
          <w:tcPr>
            <w:tcW w:w="624" w:type="dxa"/>
          </w:tcPr>
          <w:p w14:paraId="5969CB3A">
            <w:pPr>
              <w:jc w:val="center"/>
              <w:rPr>
                <w:sz w:val="28"/>
                <w:szCs w:val="28"/>
                <w:lang w:val="kk-KZ"/>
              </w:rPr>
            </w:pPr>
            <w:r>
              <w:rPr>
                <w:sz w:val="28"/>
                <w:szCs w:val="28"/>
                <w:lang w:val="kk-KZ"/>
              </w:rPr>
              <w:t>2</w:t>
            </w:r>
          </w:p>
        </w:tc>
        <w:tc>
          <w:tcPr>
            <w:tcW w:w="1321" w:type="dxa"/>
          </w:tcPr>
          <w:p w14:paraId="6AF3D396">
            <w:pPr>
              <w:jc w:val="center"/>
              <w:rPr>
                <w:sz w:val="28"/>
                <w:szCs w:val="28"/>
                <w:lang w:val="kk-KZ"/>
              </w:rPr>
            </w:pPr>
            <w:r>
              <w:rPr>
                <w:sz w:val="28"/>
                <w:szCs w:val="28"/>
                <w:lang w:val="kk-KZ"/>
              </w:rPr>
              <w:t>9.3</w:t>
            </w:r>
          </w:p>
        </w:tc>
        <w:tc>
          <w:tcPr>
            <w:tcW w:w="2590" w:type="dxa"/>
          </w:tcPr>
          <w:p w14:paraId="2544F94A">
            <w:pPr>
              <w:jc w:val="both"/>
              <w:rPr>
                <w:sz w:val="28"/>
                <w:szCs w:val="28"/>
                <w:lang w:val="kk-KZ"/>
              </w:rPr>
            </w:pPr>
            <w:r>
              <w:rPr>
                <w:sz w:val="28"/>
                <w:szCs w:val="28"/>
                <w:lang w:val="kk-KZ"/>
              </w:rPr>
              <w:t>Ұйым үшін істер номенклатурасын әзірлеу</w:t>
            </w:r>
          </w:p>
        </w:tc>
        <w:tc>
          <w:tcPr>
            <w:tcW w:w="1445" w:type="dxa"/>
          </w:tcPr>
          <w:p w14:paraId="62C80359">
            <w:pPr>
              <w:jc w:val="center"/>
              <w:rPr>
                <w:sz w:val="28"/>
                <w:szCs w:val="28"/>
                <w:lang w:val="kk-KZ"/>
              </w:rPr>
            </w:pPr>
            <w:r>
              <w:rPr>
                <w:sz w:val="28"/>
                <w:szCs w:val="28"/>
                <w:lang w:val="kk-KZ"/>
              </w:rPr>
              <w:t xml:space="preserve">Позиция </w:t>
            </w:r>
          </w:p>
          <w:p w14:paraId="1DBDF79F">
            <w:pPr>
              <w:jc w:val="center"/>
              <w:rPr>
                <w:sz w:val="28"/>
                <w:szCs w:val="28"/>
                <w:lang w:val="kk-KZ"/>
              </w:rPr>
            </w:pPr>
          </w:p>
        </w:tc>
        <w:tc>
          <w:tcPr>
            <w:tcW w:w="1485" w:type="dxa"/>
          </w:tcPr>
          <w:p w14:paraId="34ABE1A2">
            <w:pPr>
              <w:jc w:val="center"/>
              <w:rPr>
                <w:sz w:val="28"/>
                <w:szCs w:val="28"/>
                <w:lang w:val="kk-KZ"/>
              </w:rPr>
            </w:pPr>
          </w:p>
        </w:tc>
        <w:tc>
          <w:tcPr>
            <w:tcW w:w="1455" w:type="dxa"/>
          </w:tcPr>
          <w:p w14:paraId="00A5C47F">
            <w:pPr>
              <w:jc w:val="center"/>
              <w:rPr>
                <w:sz w:val="28"/>
                <w:szCs w:val="28"/>
                <w:lang w:val="kk-KZ"/>
              </w:rPr>
            </w:pPr>
            <w:r>
              <w:rPr>
                <w:sz w:val="28"/>
                <w:szCs w:val="28"/>
                <w:lang w:val="kk-KZ"/>
              </w:rPr>
              <w:t>200</w:t>
            </w:r>
          </w:p>
        </w:tc>
        <w:tc>
          <w:tcPr>
            <w:tcW w:w="933" w:type="dxa"/>
          </w:tcPr>
          <w:p w14:paraId="41DD598F">
            <w:pPr>
              <w:jc w:val="center"/>
              <w:rPr>
                <w:sz w:val="28"/>
                <w:szCs w:val="28"/>
                <w:lang w:val="kk-KZ"/>
              </w:rPr>
            </w:pPr>
          </w:p>
        </w:tc>
      </w:tr>
      <w:tr w14:paraId="2D43D8D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24" w:type="dxa"/>
          </w:tcPr>
          <w:p w14:paraId="269C2D3C">
            <w:pPr>
              <w:jc w:val="center"/>
              <w:rPr>
                <w:sz w:val="28"/>
                <w:szCs w:val="28"/>
                <w:lang w:val="kk-KZ"/>
              </w:rPr>
            </w:pPr>
            <w:r>
              <w:rPr>
                <w:sz w:val="28"/>
                <w:szCs w:val="28"/>
                <w:lang w:val="kk-KZ"/>
              </w:rPr>
              <w:t>3</w:t>
            </w:r>
          </w:p>
        </w:tc>
        <w:tc>
          <w:tcPr>
            <w:tcW w:w="1321" w:type="dxa"/>
          </w:tcPr>
          <w:p w14:paraId="17174A5A">
            <w:pPr>
              <w:jc w:val="center"/>
              <w:rPr>
                <w:sz w:val="28"/>
                <w:szCs w:val="28"/>
                <w:lang w:val="kk-KZ"/>
              </w:rPr>
            </w:pPr>
            <w:r>
              <w:rPr>
                <w:sz w:val="28"/>
                <w:szCs w:val="28"/>
                <w:lang w:val="kk-KZ"/>
              </w:rPr>
              <w:t>9.4</w:t>
            </w:r>
          </w:p>
        </w:tc>
        <w:tc>
          <w:tcPr>
            <w:tcW w:w="2590" w:type="dxa"/>
          </w:tcPr>
          <w:p w14:paraId="724C92DE">
            <w:pPr>
              <w:jc w:val="both"/>
              <w:rPr>
                <w:sz w:val="28"/>
                <w:szCs w:val="28"/>
                <w:lang w:val="kk-KZ"/>
              </w:rPr>
            </w:pPr>
            <w:r>
              <w:rPr>
                <w:sz w:val="28"/>
                <w:szCs w:val="28"/>
                <w:lang w:val="kk-KZ"/>
              </w:rPr>
              <w:t>Ұйымның ведомствалық архив туралы ереже әзірлеу</w:t>
            </w:r>
          </w:p>
        </w:tc>
        <w:tc>
          <w:tcPr>
            <w:tcW w:w="1445" w:type="dxa"/>
          </w:tcPr>
          <w:p w14:paraId="2979EBE0">
            <w:pPr>
              <w:jc w:val="center"/>
              <w:rPr>
                <w:sz w:val="28"/>
                <w:szCs w:val="28"/>
                <w:lang w:val="kk-KZ"/>
              </w:rPr>
            </w:pPr>
            <w:r>
              <w:rPr>
                <w:sz w:val="28"/>
                <w:szCs w:val="28"/>
                <w:lang w:val="kk-KZ"/>
              </w:rPr>
              <w:t>Ереже</w:t>
            </w:r>
          </w:p>
          <w:p w14:paraId="75251B57">
            <w:pPr>
              <w:jc w:val="center"/>
              <w:rPr>
                <w:sz w:val="28"/>
                <w:szCs w:val="28"/>
                <w:lang w:val="kk-KZ"/>
              </w:rPr>
            </w:pPr>
          </w:p>
        </w:tc>
        <w:tc>
          <w:tcPr>
            <w:tcW w:w="1485" w:type="dxa"/>
          </w:tcPr>
          <w:p w14:paraId="3DB1E957">
            <w:pPr>
              <w:jc w:val="center"/>
              <w:rPr>
                <w:sz w:val="28"/>
                <w:szCs w:val="28"/>
                <w:lang w:val="kk-KZ"/>
              </w:rPr>
            </w:pPr>
          </w:p>
        </w:tc>
        <w:tc>
          <w:tcPr>
            <w:tcW w:w="1455" w:type="dxa"/>
          </w:tcPr>
          <w:p w14:paraId="3F8A5972">
            <w:pPr>
              <w:jc w:val="center"/>
            </w:pPr>
            <w:r>
              <w:rPr>
                <w:sz w:val="28"/>
                <w:szCs w:val="28"/>
                <w:lang w:val="kk-KZ"/>
              </w:rPr>
              <w:t>1</w:t>
            </w:r>
          </w:p>
        </w:tc>
        <w:tc>
          <w:tcPr>
            <w:tcW w:w="933" w:type="dxa"/>
          </w:tcPr>
          <w:p w14:paraId="4804BBFA">
            <w:pPr>
              <w:jc w:val="center"/>
              <w:rPr>
                <w:sz w:val="28"/>
                <w:szCs w:val="28"/>
                <w:lang w:val="kk-KZ"/>
              </w:rPr>
            </w:pPr>
          </w:p>
        </w:tc>
      </w:tr>
      <w:tr w14:paraId="1AFEC55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24" w:type="dxa"/>
          </w:tcPr>
          <w:p w14:paraId="37AAD3F9">
            <w:pPr>
              <w:jc w:val="center"/>
              <w:rPr>
                <w:sz w:val="28"/>
                <w:szCs w:val="28"/>
                <w:lang w:val="kk-KZ"/>
              </w:rPr>
            </w:pPr>
            <w:r>
              <w:rPr>
                <w:sz w:val="28"/>
                <w:szCs w:val="28"/>
                <w:lang w:val="kk-KZ"/>
              </w:rPr>
              <w:t>4</w:t>
            </w:r>
          </w:p>
        </w:tc>
        <w:tc>
          <w:tcPr>
            <w:tcW w:w="1321" w:type="dxa"/>
          </w:tcPr>
          <w:p w14:paraId="13BC2430">
            <w:pPr>
              <w:jc w:val="center"/>
              <w:rPr>
                <w:sz w:val="28"/>
                <w:szCs w:val="28"/>
                <w:lang w:val="kk-KZ"/>
              </w:rPr>
            </w:pPr>
            <w:r>
              <w:rPr>
                <w:sz w:val="28"/>
                <w:szCs w:val="28"/>
                <w:lang w:val="kk-KZ"/>
              </w:rPr>
              <w:t>9.5</w:t>
            </w:r>
          </w:p>
        </w:tc>
        <w:tc>
          <w:tcPr>
            <w:tcW w:w="2590" w:type="dxa"/>
          </w:tcPr>
          <w:p w14:paraId="446E6FC4">
            <w:pPr>
              <w:jc w:val="both"/>
              <w:rPr>
                <w:sz w:val="28"/>
                <w:szCs w:val="28"/>
                <w:lang w:val="kk-KZ"/>
              </w:rPr>
            </w:pPr>
            <w:r>
              <w:rPr>
                <w:sz w:val="28"/>
                <w:szCs w:val="28"/>
                <w:lang w:val="kk-KZ"/>
              </w:rPr>
              <w:t>Ұйымның сараптама (орталық сараптама) комиссиясы туралы ережелер әзірлеу</w:t>
            </w:r>
          </w:p>
        </w:tc>
        <w:tc>
          <w:tcPr>
            <w:tcW w:w="1445" w:type="dxa"/>
          </w:tcPr>
          <w:p w14:paraId="14741F0D">
            <w:pPr>
              <w:jc w:val="center"/>
              <w:rPr>
                <w:sz w:val="28"/>
                <w:szCs w:val="28"/>
                <w:lang w:val="kk-KZ"/>
              </w:rPr>
            </w:pPr>
            <w:r>
              <w:rPr>
                <w:sz w:val="28"/>
                <w:szCs w:val="28"/>
                <w:lang w:val="kk-KZ"/>
              </w:rPr>
              <w:t>Ереже</w:t>
            </w:r>
          </w:p>
          <w:p w14:paraId="65660AB3">
            <w:pPr>
              <w:jc w:val="center"/>
              <w:rPr>
                <w:sz w:val="28"/>
                <w:szCs w:val="28"/>
                <w:lang w:val="kk-KZ"/>
              </w:rPr>
            </w:pPr>
          </w:p>
        </w:tc>
        <w:tc>
          <w:tcPr>
            <w:tcW w:w="1485" w:type="dxa"/>
          </w:tcPr>
          <w:p w14:paraId="4EF5246A">
            <w:pPr>
              <w:jc w:val="center"/>
              <w:rPr>
                <w:sz w:val="28"/>
                <w:szCs w:val="28"/>
                <w:lang w:val="kk-KZ"/>
              </w:rPr>
            </w:pPr>
          </w:p>
        </w:tc>
        <w:tc>
          <w:tcPr>
            <w:tcW w:w="1455" w:type="dxa"/>
          </w:tcPr>
          <w:p w14:paraId="4C728DEA">
            <w:pPr>
              <w:jc w:val="center"/>
            </w:pPr>
            <w:r>
              <w:rPr>
                <w:sz w:val="28"/>
                <w:szCs w:val="28"/>
                <w:lang w:val="kk-KZ"/>
              </w:rPr>
              <w:t>1</w:t>
            </w:r>
          </w:p>
        </w:tc>
        <w:tc>
          <w:tcPr>
            <w:tcW w:w="933" w:type="dxa"/>
          </w:tcPr>
          <w:p w14:paraId="51BD3053">
            <w:pPr>
              <w:jc w:val="center"/>
              <w:rPr>
                <w:sz w:val="28"/>
                <w:szCs w:val="28"/>
                <w:lang w:val="kk-KZ"/>
              </w:rPr>
            </w:pPr>
          </w:p>
        </w:tc>
      </w:tr>
      <w:tr w14:paraId="09FF7E1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465" w:type="dxa"/>
            <w:gridSpan w:val="5"/>
          </w:tcPr>
          <w:p w14:paraId="1690449E">
            <w:pPr>
              <w:rPr>
                <w:sz w:val="28"/>
                <w:szCs w:val="28"/>
                <w:lang w:val="kk-KZ"/>
              </w:rPr>
            </w:pPr>
            <w:r>
              <w:rPr>
                <w:sz w:val="28"/>
                <w:szCs w:val="28"/>
                <w:lang w:val="kk-KZ"/>
              </w:rPr>
              <w:t>Жалпы</w:t>
            </w:r>
          </w:p>
        </w:tc>
        <w:tc>
          <w:tcPr>
            <w:tcW w:w="1455" w:type="dxa"/>
          </w:tcPr>
          <w:p w14:paraId="358E3289">
            <w:pPr>
              <w:rPr>
                <w:b/>
                <w:sz w:val="28"/>
                <w:szCs w:val="28"/>
                <w:lang w:val="kk-KZ"/>
              </w:rPr>
            </w:pPr>
          </w:p>
        </w:tc>
        <w:tc>
          <w:tcPr>
            <w:tcW w:w="933" w:type="dxa"/>
          </w:tcPr>
          <w:p w14:paraId="32702AE1">
            <w:pPr>
              <w:rPr>
                <w:b/>
                <w:sz w:val="28"/>
                <w:szCs w:val="28"/>
                <w:lang w:val="kk-KZ"/>
              </w:rPr>
            </w:pPr>
          </w:p>
        </w:tc>
      </w:tr>
    </w:tbl>
    <w:p w14:paraId="386A5214">
      <w:pPr>
        <w:rPr>
          <w:b/>
          <w:sz w:val="28"/>
          <w:szCs w:val="28"/>
          <w:lang w:val="kk-KZ"/>
        </w:rPr>
      </w:pPr>
    </w:p>
    <w:p w14:paraId="4CAF575E">
      <w:pPr>
        <w:spacing w:after="200" w:line="276" w:lineRule="auto"/>
        <w:rPr>
          <w:b/>
          <w:sz w:val="28"/>
          <w:szCs w:val="28"/>
          <w:lang w:val="kk-KZ"/>
        </w:rPr>
      </w:pPr>
      <w:r>
        <w:rPr>
          <w:b/>
          <w:sz w:val="28"/>
          <w:szCs w:val="28"/>
          <w:lang w:val="kk-KZ"/>
        </w:rPr>
        <w:br w:type="page"/>
      </w:r>
    </w:p>
    <w:sectPr>
      <w:pgSz w:w="11906" w:h="16838"/>
      <w:pgMar w:top="851" w:right="851" w:bottom="851" w:left="1418"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624"/>
    <w:rsid w:val="0000560C"/>
    <w:rsid w:val="00021A02"/>
    <w:rsid w:val="000229EF"/>
    <w:rsid w:val="00043579"/>
    <w:rsid w:val="00054F94"/>
    <w:rsid w:val="000E1345"/>
    <w:rsid w:val="001415EA"/>
    <w:rsid w:val="0023640C"/>
    <w:rsid w:val="002C6733"/>
    <w:rsid w:val="003015C5"/>
    <w:rsid w:val="00315E8A"/>
    <w:rsid w:val="0032212D"/>
    <w:rsid w:val="00326DEC"/>
    <w:rsid w:val="003746CC"/>
    <w:rsid w:val="003B2059"/>
    <w:rsid w:val="003C3486"/>
    <w:rsid w:val="00462881"/>
    <w:rsid w:val="004A0027"/>
    <w:rsid w:val="004E654E"/>
    <w:rsid w:val="0055598D"/>
    <w:rsid w:val="00587527"/>
    <w:rsid w:val="005A5E97"/>
    <w:rsid w:val="00626D8B"/>
    <w:rsid w:val="006417DB"/>
    <w:rsid w:val="00670F4D"/>
    <w:rsid w:val="006B4CF4"/>
    <w:rsid w:val="006E4309"/>
    <w:rsid w:val="007C0BCE"/>
    <w:rsid w:val="007F489F"/>
    <w:rsid w:val="008B08AF"/>
    <w:rsid w:val="009175C6"/>
    <w:rsid w:val="00A914EB"/>
    <w:rsid w:val="00B92ACD"/>
    <w:rsid w:val="00BF16A5"/>
    <w:rsid w:val="00C54810"/>
    <w:rsid w:val="00CC7624"/>
    <w:rsid w:val="00D0477B"/>
    <w:rsid w:val="00D64226"/>
    <w:rsid w:val="00D65E9A"/>
    <w:rsid w:val="00D72965"/>
    <w:rsid w:val="00E9267B"/>
    <w:rsid w:val="00F66C1A"/>
    <w:rsid w:val="0D7156CB"/>
    <w:rsid w:val="151934E4"/>
    <w:rsid w:val="510A1382"/>
    <w:rsid w:val="59B97889"/>
    <w:rsid w:val="5A8F27D7"/>
    <w:rsid w:val="7CEC5581"/>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atentStyles>
  <w:style w:type="paragraph" w:default="1" w:styleId="1">
    <w:name w:val="Normal"/>
    <w:qFormat/>
    <w:uiPriority w:val="0"/>
    <w:pPr>
      <w:spacing w:after="0" w:line="240" w:lineRule="auto"/>
    </w:pPr>
    <w:rPr>
      <w:rFonts w:ascii="Times New Roman" w:hAnsi="Times New Roman" w:cs="Times New Roman" w:eastAsiaTheme="minorHAnsi"/>
      <w:sz w:val="24"/>
      <w:szCs w:val="24"/>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Normal (Web)"/>
    <w:basedOn w:val="1"/>
    <w:unhideWhenUsed/>
    <w:qFormat/>
    <w:uiPriority w:val="99"/>
    <w:pPr>
      <w:spacing w:before="100" w:beforeAutospacing="1" w:after="100" w:afterAutospacing="1"/>
    </w:pPr>
    <w:rPr>
      <w:rFonts w:eastAsia="Times New Roman"/>
    </w:rPr>
  </w:style>
  <w:style w:type="table" w:styleId="5">
    <w:name w:val="Table Grid"/>
    <w:basedOn w:val="3"/>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SPecialiST RePack</Company>
  <Pages>2</Pages>
  <Words>140</Words>
  <Characters>989</Characters>
  <Lines>8</Lines>
  <Paragraphs>2</Paragraphs>
  <TotalTime>4</TotalTime>
  <ScaleCrop>false</ScaleCrop>
  <LinksUpToDate>false</LinksUpToDate>
  <CharactersWithSpaces>1094</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2024-01-28T20:03:00Z</dcterms:created>
  <dc:creator>Администратор</dc:creator>
  <cp:lastModifiedBy>user</cp:lastModifiedBy>
  <dcterms:modified xsi:type="dcterms:W3CDTF">2026-10-14T08:28:01Z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eyJoZGlkIjoiYWI3YTk2YjYxZjI1Zjg5MjU1Mzc3ZGI4ZDI2NzI3NzMifQ==</vt:lpwstr>
  </property>
  <property fmtid="{D5CDD505-2E9C-101B-9397-08002B2CF9AE}" pid="3" name="KSOProductBuildVer">
    <vt:lpwstr>1049-12.1.0.28485</vt:lpwstr>
  </property>
  <property fmtid="{D5CDD505-2E9C-101B-9397-08002B2CF9AE}" pid="4" name="ICV">
    <vt:lpwstr>2D96F0EEA54843FCAC53E1FF1F58C174_13</vt:lpwstr>
  </property>
</Properties>
</file>