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468" w:rsidRPr="00703468" w:rsidRDefault="00703468" w:rsidP="00703468">
      <w:pPr>
        <w:shd w:val="clear" w:color="auto" w:fill="FCFCFC"/>
        <w:spacing w:after="0" w:line="240" w:lineRule="auto"/>
        <w:outlineLvl w:val="0"/>
        <w:rPr>
          <w:rFonts w:ascii="Segoe UI" w:hAnsi="Segoe UI" w:cs="Segoe UI"/>
          <w:b/>
          <w:bCs/>
          <w:color w:val="0D0D0D"/>
          <w:kern w:val="36"/>
          <w:sz w:val="32"/>
          <w:szCs w:val="32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kern w:val="36"/>
          <w:sz w:val="32"/>
          <w:szCs w:val="32"/>
          <w:lang w:val="ru-RU"/>
        </w:rPr>
        <w:t>ТЕХНИЧЕСКАЯ СПЕЦИФИКАЦИЯ</w:t>
      </w:r>
    </w:p>
    <w:p w:rsidR="00703468" w:rsidRPr="00703468" w:rsidRDefault="00703468" w:rsidP="00703468">
      <w:pPr>
        <w:shd w:val="clear" w:color="auto" w:fill="FCFCFC"/>
        <w:spacing w:after="0" w:line="240" w:lineRule="auto"/>
        <w:outlineLvl w:val="1"/>
        <w:rPr>
          <w:rFonts w:ascii="Segoe UI" w:hAnsi="Segoe UI" w:cs="Segoe UI"/>
          <w:b/>
          <w:bCs/>
          <w:color w:val="0D0D0D"/>
          <w:sz w:val="28"/>
          <w:szCs w:val="28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8"/>
          <w:szCs w:val="28"/>
          <w:lang w:val="ru-RU"/>
        </w:rPr>
        <w:t>на оказание услуг синхронного устного перевода</w:t>
      </w:r>
    </w:p>
    <w:p w:rsidR="00703468" w:rsidRPr="00703468" w:rsidRDefault="00703468" w:rsidP="00703468">
      <w:pPr>
        <w:shd w:val="clear" w:color="auto" w:fill="FCFCFC"/>
        <w:spacing w:after="0" w:line="240" w:lineRule="auto"/>
        <w:outlineLvl w:val="2"/>
        <w:rPr>
          <w:rFonts w:ascii="Segoe UI" w:hAnsi="Segoe UI" w:cs="Segoe UI"/>
          <w:b/>
          <w:bCs/>
          <w:color w:val="0D0D0D"/>
          <w:sz w:val="27"/>
          <w:szCs w:val="27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7"/>
          <w:szCs w:val="27"/>
          <w:lang w:val="ru-RU"/>
        </w:rPr>
        <w:t>1. Общие сведения</w:t>
      </w:r>
    </w:p>
    <w:p w:rsidR="00703468" w:rsidRPr="00703468" w:rsidRDefault="00703468" w:rsidP="00703468">
      <w:p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4"/>
          <w:szCs w:val="24"/>
          <w:lang w:val="ru-RU"/>
        </w:rPr>
        <w:t>Заказчик:</w:t>
      </w: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 xml:space="preserve"> Академия правоохранительных органов при Генеральной прокуратуре Республики Казахстан.</w:t>
      </w:r>
    </w:p>
    <w:p w:rsidR="00703468" w:rsidRPr="00703468" w:rsidRDefault="00703468" w:rsidP="00703468">
      <w:p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4"/>
          <w:szCs w:val="24"/>
          <w:lang w:val="ru-RU"/>
        </w:rPr>
        <w:t>Предмет услуг:</w:t>
      </w: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 xml:space="preserve"> Обеспечение синхронного устного перевода в ходе официального мероприятия с участием казахстанских и иностранных представителей.</w:t>
      </w:r>
    </w:p>
    <w:p w:rsidR="00703468" w:rsidRPr="00703468" w:rsidRDefault="00703468" w:rsidP="00703468">
      <w:p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4"/>
          <w:szCs w:val="24"/>
          <w:lang w:val="ru-RU"/>
        </w:rPr>
        <w:t>Место оказания услуг:</w:t>
      </w: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 xml:space="preserve"> Место проведения мероприятия в городе Астане (уточняется Заказчиком).</w:t>
      </w:r>
    </w:p>
    <w:p w:rsidR="00703468" w:rsidRPr="00703468" w:rsidRDefault="00703468" w:rsidP="00703468">
      <w:p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4"/>
          <w:szCs w:val="24"/>
          <w:lang w:val="ru-RU"/>
        </w:rPr>
        <w:t>Период и продолжительность:</w:t>
      </w: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 xml:space="preserve"> 2 календарных дня, по 8 часов в день, в соответствии с утверждённой программой мероприятия.</w:t>
      </w:r>
    </w:p>
    <w:p w:rsidR="00703468" w:rsidRPr="00703468" w:rsidRDefault="00703468" w:rsidP="00703468">
      <w:pPr>
        <w:shd w:val="clear" w:color="auto" w:fill="FCFCFC"/>
        <w:spacing w:after="0" w:line="240" w:lineRule="auto"/>
        <w:outlineLvl w:val="2"/>
        <w:rPr>
          <w:rFonts w:ascii="Segoe UI" w:hAnsi="Segoe UI" w:cs="Segoe UI"/>
          <w:b/>
          <w:bCs/>
          <w:color w:val="0D0D0D"/>
          <w:sz w:val="27"/>
          <w:szCs w:val="27"/>
        </w:rPr>
      </w:pPr>
      <w:r w:rsidRPr="00703468">
        <w:rPr>
          <w:rFonts w:ascii="Segoe UI" w:hAnsi="Segoe UI" w:cs="Segoe UI"/>
          <w:b/>
          <w:bCs/>
          <w:color w:val="0D0D0D"/>
          <w:sz w:val="27"/>
          <w:szCs w:val="27"/>
        </w:rPr>
        <w:t xml:space="preserve">2. </w:t>
      </w:r>
      <w:proofErr w:type="spellStart"/>
      <w:r w:rsidRPr="00703468">
        <w:rPr>
          <w:rFonts w:ascii="Segoe UI" w:hAnsi="Segoe UI" w:cs="Segoe UI"/>
          <w:b/>
          <w:bCs/>
          <w:color w:val="0D0D0D"/>
          <w:sz w:val="27"/>
          <w:szCs w:val="27"/>
        </w:rPr>
        <w:t>Языковые</w:t>
      </w:r>
      <w:proofErr w:type="spellEnd"/>
      <w:r w:rsidRPr="00703468">
        <w:rPr>
          <w:rFonts w:ascii="Segoe UI" w:hAnsi="Segoe UI" w:cs="Segoe UI"/>
          <w:b/>
          <w:bCs/>
          <w:color w:val="0D0D0D"/>
          <w:sz w:val="27"/>
          <w:szCs w:val="27"/>
        </w:rPr>
        <w:t xml:space="preserve"> </w:t>
      </w:r>
      <w:proofErr w:type="spellStart"/>
      <w:r w:rsidRPr="00703468">
        <w:rPr>
          <w:rFonts w:ascii="Segoe UI" w:hAnsi="Segoe UI" w:cs="Segoe UI"/>
          <w:b/>
          <w:bCs/>
          <w:color w:val="0D0D0D"/>
          <w:sz w:val="27"/>
          <w:szCs w:val="27"/>
        </w:rPr>
        <w:t>направления</w:t>
      </w:r>
      <w:proofErr w:type="spellEnd"/>
      <w:r w:rsidRPr="00703468">
        <w:rPr>
          <w:rFonts w:ascii="Segoe UI" w:hAnsi="Segoe UI" w:cs="Segoe UI"/>
          <w:b/>
          <w:bCs/>
          <w:color w:val="0D0D0D"/>
          <w:sz w:val="27"/>
          <w:szCs w:val="27"/>
        </w:rPr>
        <w:t xml:space="preserve"> и </w:t>
      </w:r>
      <w:proofErr w:type="spellStart"/>
      <w:r w:rsidRPr="00703468">
        <w:rPr>
          <w:rFonts w:ascii="Segoe UI" w:hAnsi="Segoe UI" w:cs="Segoe UI"/>
          <w:b/>
          <w:bCs/>
          <w:color w:val="0D0D0D"/>
          <w:sz w:val="27"/>
          <w:szCs w:val="27"/>
        </w:rPr>
        <w:t>объём</w:t>
      </w:r>
      <w:proofErr w:type="spellEnd"/>
      <w:r w:rsidRPr="00703468">
        <w:rPr>
          <w:rFonts w:ascii="Segoe UI" w:hAnsi="Segoe UI" w:cs="Segoe UI"/>
          <w:b/>
          <w:bCs/>
          <w:color w:val="0D0D0D"/>
          <w:sz w:val="27"/>
          <w:szCs w:val="27"/>
        </w:rPr>
        <w:t xml:space="preserve"> </w:t>
      </w:r>
      <w:proofErr w:type="spellStart"/>
      <w:r w:rsidRPr="00703468">
        <w:rPr>
          <w:rFonts w:ascii="Segoe UI" w:hAnsi="Segoe UI" w:cs="Segoe UI"/>
          <w:b/>
          <w:bCs/>
          <w:color w:val="0D0D0D"/>
          <w:sz w:val="27"/>
          <w:szCs w:val="27"/>
        </w:rPr>
        <w:t>услуг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"/>
        <w:gridCol w:w="2299"/>
        <w:gridCol w:w="560"/>
        <w:gridCol w:w="1301"/>
        <w:gridCol w:w="1262"/>
      </w:tblGrid>
      <w:tr w:rsidR="00703468" w:rsidRPr="00703468" w:rsidTr="00703468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:rsidR="00703468" w:rsidRPr="00703468" w:rsidRDefault="00703468" w:rsidP="00703468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b/>
                <w:bCs/>
                <w:color w:val="auto"/>
                <w:sz w:val="21"/>
                <w:szCs w:val="21"/>
              </w:rPr>
              <w:t>№</w:t>
            </w:r>
          </w:p>
        </w:tc>
        <w:tc>
          <w:tcPr>
            <w:tcW w:w="0" w:type="auto"/>
            <w:vAlign w:val="bottom"/>
            <w:hideMark/>
          </w:tcPr>
          <w:p w:rsidR="00703468" w:rsidRPr="00703468" w:rsidRDefault="00703468" w:rsidP="00703468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auto"/>
                <w:sz w:val="21"/>
                <w:szCs w:val="21"/>
              </w:rPr>
            </w:pPr>
            <w:proofErr w:type="spellStart"/>
            <w:r w:rsidRPr="00703468">
              <w:rPr>
                <w:rFonts w:cs="Times New Roman"/>
                <w:b/>
                <w:bCs/>
                <w:color w:val="auto"/>
                <w:sz w:val="21"/>
                <w:szCs w:val="21"/>
              </w:rPr>
              <w:t>Языковое</w:t>
            </w:r>
            <w:proofErr w:type="spellEnd"/>
            <w:r w:rsidRPr="00703468">
              <w:rPr>
                <w:rFonts w:cs="Times New Roman"/>
                <w:b/>
                <w:bCs/>
                <w:color w:val="auto"/>
                <w:sz w:val="21"/>
                <w:szCs w:val="21"/>
              </w:rPr>
              <w:t xml:space="preserve"> </w:t>
            </w:r>
            <w:proofErr w:type="spellStart"/>
            <w:r w:rsidRPr="00703468">
              <w:rPr>
                <w:rFonts w:cs="Times New Roman"/>
                <w:b/>
                <w:bCs/>
                <w:color w:val="auto"/>
                <w:sz w:val="21"/>
                <w:szCs w:val="21"/>
              </w:rPr>
              <w:t>направление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703468" w:rsidRPr="00703468" w:rsidRDefault="00703468" w:rsidP="00703468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auto"/>
                <w:sz w:val="21"/>
                <w:szCs w:val="21"/>
              </w:rPr>
            </w:pPr>
            <w:proofErr w:type="spellStart"/>
            <w:r w:rsidRPr="00703468">
              <w:rPr>
                <w:rFonts w:cs="Times New Roman"/>
                <w:b/>
                <w:bCs/>
                <w:color w:val="auto"/>
                <w:sz w:val="21"/>
                <w:szCs w:val="21"/>
              </w:rPr>
              <w:t>Дней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703468" w:rsidRPr="00703468" w:rsidRDefault="00703468" w:rsidP="00703468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auto"/>
                <w:sz w:val="21"/>
                <w:szCs w:val="21"/>
              </w:rPr>
            </w:pPr>
            <w:proofErr w:type="spellStart"/>
            <w:r w:rsidRPr="00703468">
              <w:rPr>
                <w:rFonts w:cs="Times New Roman"/>
                <w:b/>
                <w:bCs/>
                <w:color w:val="auto"/>
                <w:sz w:val="21"/>
                <w:szCs w:val="21"/>
              </w:rPr>
              <w:t>Часов</w:t>
            </w:r>
            <w:proofErr w:type="spellEnd"/>
            <w:r w:rsidRPr="00703468">
              <w:rPr>
                <w:rFonts w:cs="Times New Roman"/>
                <w:b/>
                <w:bCs/>
                <w:color w:val="auto"/>
                <w:sz w:val="21"/>
                <w:szCs w:val="21"/>
              </w:rPr>
              <w:t xml:space="preserve"> в </w:t>
            </w:r>
            <w:proofErr w:type="spellStart"/>
            <w:r w:rsidRPr="00703468">
              <w:rPr>
                <w:rFonts w:cs="Times New Roman"/>
                <w:b/>
                <w:bCs/>
                <w:color w:val="auto"/>
                <w:sz w:val="21"/>
                <w:szCs w:val="21"/>
              </w:rPr>
              <w:t>день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703468" w:rsidRPr="00703468" w:rsidRDefault="00703468" w:rsidP="00703468">
            <w:pPr>
              <w:spacing w:after="0" w:line="240" w:lineRule="auto"/>
              <w:jc w:val="right"/>
              <w:rPr>
                <w:rFonts w:cs="Times New Roman"/>
                <w:b/>
                <w:bCs/>
                <w:color w:val="auto"/>
                <w:sz w:val="21"/>
                <w:szCs w:val="21"/>
              </w:rPr>
            </w:pPr>
            <w:proofErr w:type="spellStart"/>
            <w:r w:rsidRPr="00703468">
              <w:rPr>
                <w:rFonts w:cs="Times New Roman"/>
                <w:b/>
                <w:bCs/>
                <w:color w:val="auto"/>
                <w:sz w:val="21"/>
                <w:szCs w:val="21"/>
              </w:rPr>
              <w:t>Всего</w:t>
            </w:r>
            <w:proofErr w:type="spellEnd"/>
            <w:r w:rsidRPr="00703468">
              <w:rPr>
                <w:rFonts w:cs="Times New Roman"/>
                <w:b/>
                <w:bCs/>
                <w:color w:val="auto"/>
                <w:sz w:val="21"/>
                <w:szCs w:val="21"/>
              </w:rPr>
              <w:t xml:space="preserve">, </w:t>
            </w:r>
            <w:proofErr w:type="spellStart"/>
            <w:r w:rsidRPr="00703468">
              <w:rPr>
                <w:rFonts w:cs="Times New Roman"/>
                <w:b/>
                <w:bCs/>
                <w:color w:val="auto"/>
                <w:sz w:val="21"/>
                <w:szCs w:val="21"/>
              </w:rPr>
              <w:t>часов</w:t>
            </w:r>
            <w:proofErr w:type="spellEnd"/>
          </w:p>
        </w:tc>
      </w:tr>
      <w:tr w:rsidR="00703468" w:rsidRPr="00703468" w:rsidTr="00703468">
        <w:trPr>
          <w:tblCellSpacing w:w="15" w:type="dxa"/>
        </w:trPr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rPr>
                <w:rFonts w:cs="Times New Roman"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color w:val="auto"/>
                <w:sz w:val="21"/>
                <w:szCs w:val="21"/>
              </w:rPr>
              <w:t>1</w:t>
            </w:r>
          </w:p>
        </w:tc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rPr>
                <w:rFonts w:cs="Times New Roman"/>
                <w:color w:val="auto"/>
                <w:sz w:val="21"/>
                <w:szCs w:val="21"/>
              </w:rPr>
            </w:pPr>
            <w:proofErr w:type="spellStart"/>
            <w:r w:rsidRPr="00703468">
              <w:rPr>
                <w:rFonts w:cs="Times New Roman"/>
                <w:color w:val="auto"/>
                <w:sz w:val="21"/>
                <w:szCs w:val="21"/>
              </w:rPr>
              <w:t>Казахский</w:t>
            </w:r>
            <w:proofErr w:type="spellEnd"/>
            <w:r w:rsidRPr="00703468">
              <w:rPr>
                <w:rFonts w:cs="Times New Roman"/>
                <w:color w:val="auto"/>
                <w:sz w:val="21"/>
                <w:szCs w:val="21"/>
              </w:rPr>
              <w:t xml:space="preserve"> ↔ </w:t>
            </w:r>
            <w:proofErr w:type="spellStart"/>
            <w:r w:rsidRPr="00703468">
              <w:rPr>
                <w:rFonts w:cs="Times New Roman"/>
                <w:color w:val="auto"/>
                <w:sz w:val="21"/>
                <w:szCs w:val="21"/>
              </w:rPr>
              <w:t>русский</w:t>
            </w:r>
            <w:proofErr w:type="spellEnd"/>
          </w:p>
        </w:tc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jc w:val="right"/>
              <w:rPr>
                <w:rFonts w:cs="Times New Roman"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color w:val="auto"/>
                <w:sz w:val="21"/>
                <w:szCs w:val="21"/>
              </w:rPr>
              <w:t>2</w:t>
            </w:r>
          </w:p>
        </w:tc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jc w:val="right"/>
              <w:rPr>
                <w:rFonts w:cs="Times New Roman"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color w:val="auto"/>
                <w:sz w:val="21"/>
                <w:szCs w:val="21"/>
              </w:rPr>
              <w:t>8</w:t>
            </w:r>
          </w:p>
        </w:tc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jc w:val="right"/>
              <w:rPr>
                <w:rFonts w:cs="Times New Roman"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color w:val="auto"/>
                <w:sz w:val="21"/>
                <w:szCs w:val="21"/>
              </w:rPr>
              <w:t>16</w:t>
            </w:r>
          </w:p>
        </w:tc>
      </w:tr>
      <w:tr w:rsidR="00703468" w:rsidRPr="00703468" w:rsidTr="00703468">
        <w:trPr>
          <w:tblCellSpacing w:w="15" w:type="dxa"/>
        </w:trPr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rPr>
                <w:rFonts w:cs="Times New Roman"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color w:val="auto"/>
                <w:sz w:val="21"/>
                <w:szCs w:val="21"/>
              </w:rPr>
              <w:t>2</w:t>
            </w:r>
          </w:p>
        </w:tc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rPr>
                <w:rFonts w:cs="Times New Roman"/>
                <w:color w:val="auto"/>
                <w:sz w:val="21"/>
                <w:szCs w:val="21"/>
              </w:rPr>
            </w:pPr>
            <w:proofErr w:type="spellStart"/>
            <w:r w:rsidRPr="00703468">
              <w:rPr>
                <w:rFonts w:cs="Times New Roman"/>
                <w:color w:val="auto"/>
                <w:sz w:val="21"/>
                <w:szCs w:val="21"/>
              </w:rPr>
              <w:t>Английский</w:t>
            </w:r>
            <w:proofErr w:type="spellEnd"/>
            <w:r w:rsidRPr="00703468">
              <w:rPr>
                <w:rFonts w:cs="Times New Roman"/>
                <w:color w:val="auto"/>
                <w:sz w:val="21"/>
                <w:szCs w:val="21"/>
              </w:rPr>
              <w:t xml:space="preserve"> ↔ </w:t>
            </w:r>
            <w:proofErr w:type="spellStart"/>
            <w:r w:rsidRPr="00703468">
              <w:rPr>
                <w:rFonts w:cs="Times New Roman"/>
                <w:color w:val="auto"/>
                <w:sz w:val="21"/>
                <w:szCs w:val="21"/>
              </w:rPr>
              <w:t>русский</w:t>
            </w:r>
            <w:proofErr w:type="spellEnd"/>
          </w:p>
        </w:tc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jc w:val="right"/>
              <w:rPr>
                <w:rFonts w:cs="Times New Roman"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color w:val="auto"/>
                <w:sz w:val="21"/>
                <w:szCs w:val="21"/>
              </w:rPr>
              <w:t>2</w:t>
            </w:r>
          </w:p>
        </w:tc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jc w:val="right"/>
              <w:rPr>
                <w:rFonts w:cs="Times New Roman"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color w:val="auto"/>
                <w:sz w:val="21"/>
                <w:szCs w:val="21"/>
              </w:rPr>
              <w:t>8</w:t>
            </w:r>
          </w:p>
        </w:tc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jc w:val="right"/>
              <w:rPr>
                <w:rFonts w:cs="Times New Roman"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color w:val="auto"/>
                <w:sz w:val="21"/>
                <w:szCs w:val="21"/>
              </w:rPr>
              <w:t>16</w:t>
            </w:r>
          </w:p>
        </w:tc>
        <w:bookmarkStart w:id="0" w:name="_GoBack"/>
        <w:bookmarkEnd w:id="0"/>
      </w:tr>
      <w:tr w:rsidR="00703468" w:rsidRPr="00703468" w:rsidTr="00703468">
        <w:trPr>
          <w:tblCellSpacing w:w="15" w:type="dxa"/>
        </w:trPr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rPr>
                <w:rFonts w:cs="Times New Roman"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color w:val="auto"/>
                <w:sz w:val="21"/>
                <w:szCs w:val="21"/>
              </w:rPr>
              <w:t>3</w:t>
            </w:r>
          </w:p>
        </w:tc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rPr>
                <w:rFonts w:cs="Times New Roman"/>
                <w:color w:val="auto"/>
                <w:sz w:val="21"/>
                <w:szCs w:val="21"/>
              </w:rPr>
            </w:pPr>
            <w:proofErr w:type="spellStart"/>
            <w:r w:rsidRPr="00703468">
              <w:rPr>
                <w:rFonts w:cs="Times New Roman"/>
                <w:color w:val="auto"/>
                <w:sz w:val="21"/>
                <w:szCs w:val="21"/>
              </w:rPr>
              <w:t>Турецкий</w:t>
            </w:r>
            <w:proofErr w:type="spellEnd"/>
            <w:r w:rsidRPr="00703468">
              <w:rPr>
                <w:rFonts w:cs="Times New Roman"/>
                <w:color w:val="auto"/>
                <w:sz w:val="21"/>
                <w:szCs w:val="21"/>
              </w:rPr>
              <w:t xml:space="preserve"> ↔ </w:t>
            </w:r>
            <w:proofErr w:type="spellStart"/>
            <w:r w:rsidRPr="00703468">
              <w:rPr>
                <w:rFonts w:cs="Times New Roman"/>
                <w:color w:val="auto"/>
                <w:sz w:val="21"/>
                <w:szCs w:val="21"/>
              </w:rPr>
              <w:t>русский</w:t>
            </w:r>
            <w:proofErr w:type="spellEnd"/>
          </w:p>
        </w:tc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jc w:val="right"/>
              <w:rPr>
                <w:rFonts w:cs="Times New Roman"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color w:val="auto"/>
                <w:sz w:val="21"/>
                <w:szCs w:val="21"/>
              </w:rPr>
              <w:t>2</w:t>
            </w:r>
          </w:p>
        </w:tc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jc w:val="right"/>
              <w:rPr>
                <w:rFonts w:cs="Times New Roman"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color w:val="auto"/>
                <w:sz w:val="21"/>
                <w:szCs w:val="21"/>
              </w:rPr>
              <w:t>8</w:t>
            </w:r>
          </w:p>
        </w:tc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jc w:val="right"/>
              <w:rPr>
                <w:rFonts w:cs="Times New Roman"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color w:val="auto"/>
                <w:sz w:val="21"/>
                <w:szCs w:val="21"/>
              </w:rPr>
              <w:t>16</w:t>
            </w:r>
          </w:p>
        </w:tc>
      </w:tr>
      <w:tr w:rsidR="00703468" w:rsidRPr="00703468" w:rsidTr="00703468">
        <w:trPr>
          <w:tblCellSpacing w:w="15" w:type="dxa"/>
        </w:trPr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jc w:val="right"/>
              <w:rPr>
                <w:rFonts w:cs="Times New Roman"/>
                <w:color w:val="auto"/>
                <w:sz w:val="21"/>
                <w:szCs w:val="21"/>
              </w:rPr>
            </w:pPr>
          </w:p>
        </w:tc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rPr>
                <w:rFonts w:cs="Times New Roman"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b/>
                <w:bCs/>
                <w:color w:val="auto"/>
                <w:sz w:val="21"/>
                <w:szCs w:val="21"/>
              </w:rPr>
              <w:t>ИТОГО</w:t>
            </w:r>
          </w:p>
        </w:tc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jc w:val="right"/>
              <w:rPr>
                <w:rFonts w:cs="Times New Roman"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color w:val="auto"/>
                <w:sz w:val="21"/>
                <w:szCs w:val="21"/>
              </w:rPr>
              <w:t>—</w:t>
            </w:r>
          </w:p>
        </w:tc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jc w:val="right"/>
              <w:rPr>
                <w:rFonts w:cs="Times New Roman"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color w:val="auto"/>
                <w:sz w:val="21"/>
                <w:szCs w:val="21"/>
              </w:rPr>
              <w:t>—</w:t>
            </w:r>
          </w:p>
        </w:tc>
        <w:tc>
          <w:tcPr>
            <w:tcW w:w="0" w:type="auto"/>
            <w:hideMark/>
          </w:tcPr>
          <w:p w:rsidR="00703468" w:rsidRPr="00703468" w:rsidRDefault="00703468" w:rsidP="00703468">
            <w:pPr>
              <w:spacing w:after="0" w:line="240" w:lineRule="auto"/>
              <w:jc w:val="right"/>
              <w:rPr>
                <w:rFonts w:cs="Times New Roman"/>
                <w:color w:val="auto"/>
                <w:sz w:val="21"/>
                <w:szCs w:val="21"/>
              </w:rPr>
            </w:pPr>
            <w:r w:rsidRPr="00703468">
              <w:rPr>
                <w:rFonts w:cs="Times New Roman"/>
                <w:b/>
                <w:bCs/>
                <w:color w:val="auto"/>
                <w:sz w:val="21"/>
                <w:szCs w:val="21"/>
              </w:rPr>
              <w:t>48</w:t>
            </w:r>
          </w:p>
        </w:tc>
      </w:tr>
    </w:tbl>
    <w:p w:rsidR="00703468" w:rsidRPr="00703468" w:rsidRDefault="00703468" w:rsidP="00703468">
      <w:p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4"/>
          <w:szCs w:val="24"/>
          <w:lang w:val="ru-RU"/>
        </w:rPr>
        <w:t>Примечание:</w:t>
      </w: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 xml:space="preserve"> Общий объём услуг составляет 48 часов, из расчёта 16 часов на каждое языковое направление за весь период оказания услуг. Продолжительность мероприятия составляет 16 часов в течение двух календарных дней. При необходимости, в соответствии с программой мероприятия, все три языковых направления обеспечиваются одновременно.</w:t>
      </w:r>
    </w:p>
    <w:p w:rsidR="00703468" w:rsidRPr="00703468" w:rsidRDefault="00703468" w:rsidP="00703468">
      <w:pPr>
        <w:shd w:val="clear" w:color="auto" w:fill="FCFCFC"/>
        <w:spacing w:after="0" w:line="240" w:lineRule="auto"/>
        <w:outlineLvl w:val="2"/>
        <w:rPr>
          <w:rFonts w:ascii="Segoe UI" w:hAnsi="Segoe UI" w:cs="Segoe UI"/>
          <w:b/>
          <w:bCs/>
          <w:color w:val="0D0D0D"/>
          <w:sz w:val="27"/>
          <w:szCs w:val="27"/>
        </w:rPr>
      </w:pPr>
      <w:r w:rsidRPr="00703468">
        <w:rPr>
          <w:rFonts w:ascii="Segoe UI" w:hAnsi="Segoe UI" w:cs="Segoe UI"/>
          <w:b/>
          <w:bCs/>
          <w:color w:val="0D0D0D"/>
          <w:sz w:val="27"/>
          <w:szCs w:val="27"/>
        </w:rPr>
        <w:t xml:space="preserve">3. </w:t>
      </w:r>
      <w:proofErr w:type="spellStart"/>
      <w:r w:rsidRPr="00703468">
        <w:rPr>
          <w:rFonts w:ascii="Segoe UI" w:hAnsi="Segoe UI" w:cs="Segoe UI"/>
          <w:b/>
          <w:bCs/>
          <w:color w:val="0D0D0D"/>
          <w:sz w:val="27"/>
          <w:szCs w:val="27"/>
        </w:rPr>
        <w:t>Требования</w:t>
      </w:r>
      <w:proofErr w:type="spellEnd"/>
      <w:r w:rsidRPr="00703468">
        <w:rPr>
          <w:rFonts w:ascii="Segoe UI" w:hAnsi="Segoe UI" w:cs="Segoe UI"/>
          <w:b/>
          <w:bCs/>
          <w:color w:val="0D0D0D"/>
          <w:sz w:val="27"/>
          <w:szCs w:val="27"/>
        </w:rPr>
        <w:t xml:space="preserve"> к </w:t>
      </w:r>
      <w:proofErr w:type="spellStart"/>
      <w:r w:rsidRPr="00703468">
        <w:rPr>
          <w:rFonts w:ascii="Segoe UI" w:hAnsi="Segoe UI" w:cs="Segoe UI"/>
          <w:b/>
          <w:bCs/>
          <w:color w:val="0D0D0D"/>
          <w:sz w:val="27"/>
          <w:szCs w:val="27"/>
        </w:rPr>
        <w:t>составу</w:t>
      </w:r>
      <w:proofErr w:type="spellEnd"/>
      <w:r w:rsidRPr="00703468">
        <w:rPr>
          <w:rFonts w:ascii="Segoe UI" w:hAnsi="Segoe UI" w:cs="Segoe UI"/>
          <w:b/>
          <w:bCs/>
          <w:color w:val="0D0D0D"/>
          <w:sz w:val="27"/>
          <w:szCs w:val="27"/>
        </w:rPr>
        <w:t xml:space="preserve"> </w:t>
      </w:r>
      <w:proofErr w:type="spellStart"/>
      <w:r w:rsidRPr="00703468">
        <w:rPr>
          <w:rFonts w:ascii="Segoe UI" w:hAnsi="Segoe UI" w:cs="Segoe UI"/>
          <w:b/>
          <w:bCs/>
          <w:color w:val="0D0D0D"/>
          <w:sz w:val="27"/>
          <w:szCs w:val="27"/>
        </w:rPr>
        <w:t>переводчиков</w:t>
      </w:r>
      <w:proofErr w:type="spellEnd"/>
    </w:p>
    <w:p w:rsidR="00703468" w:rsidRPr="00703468" w:rsidRDefault="00703468" w:rsidP="00703468">
      <w:pPr>
        <w:numPr>
          <w:ilvl w:val="0"/>
          <w:numId w:val="1"/>
        </w:num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</w:rPr>
      </w:pP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 xml:space="preserve">На каждое языковое направление привлекаются не менее 2 квалифицированных синхронных переводчиков для обеспечения попеременной работы с учётом продолжительности мероприятия. </w:t>
      </w:r>
      <w:proofErr w:type="spellStart"/>
      <w:r w:rsidRPr="00703468">
        <w:rPr>
          <w:rFonts w:ascii="Segoe UI" w:hAnsi="Segoe UI" w:cs="Segoe UI"/>
          <w:color w:val="0D0D0D"/>
          <w:sz w:val="24"/>
          <w:szCs w:val="24"/>
        </w:rPr>
        <w:t>Общая</w:t>
      </w:r>
      <w:proofErr w:type="spellEnd"/>
      <w:r w:rsidRPr="00703468">
        <w:rPr>
          <w:rFonts w:ascii="Segoe UI" w:hAnsi="Segoe UI" w:cs="Segoe UI"/>
          <w:color w:val="0D0D0D"/>
          <w:sz w:val="24"/>
          <w:szCs w:val="24"/>
        </w:rPr>
        <w:t xml:space="preserve"> </w:t>
      </w:r>
      <w:proofErr w:type="spellStart"/>
      <w:r w:rsidRPr="00703468">
        <w:rPr>
          <w:rFonts w:ascii="Segoe UI" w:hAnsi="Segoe UI" w:cs="Segoe UI"/>
          <w:color w:val="0D0D0D"/>
          <w:sz w:val="24"/>
          <w:szCs w:val="24"/>
        </w:rPr>
        <w:t>численность</w:t>
      </w:r>
      <w:proofErr w:type="spellEnd"/>
      <w:r w:rsidRPr="00703468">
        <w:rPr>
          <w:rFonts w:ascii="Segoe UI" w:hAnsi="Segoe UI" w:cs="Segoe UI"/>
          <w:color w:val="0D0D0D"/>
          <w:sz w:val="24"/>
          <w:szCs w:val="24"/>
        </w:rPr>
        <w:t xml:space="preserve"> </w:t>
      </w:r>
      <w:proofErr w:type="spellStart"/>
      <w:r w:rsidRPr="00703468">
        <w:rPr>
          <w:rFonts w:ascii="Segoe UI" w:hAnsi="Segoe UI" w:cs="Segoe UI"/>
          <w:color w:val="0D0D0D"/>
          <w:sz w:val="24"/>
          <w:szCs w:val="24"/>
        </w:rPr>
        <w:t>переводчиков</w:t>
      </w:r>
      <w:proofErr w:type="spellEnd"/>
      <w:r w:rsidRPr="00703468">
        <w:rPr>
          <w:rFonts w:ascii="Segoe UI" w:hAnsi="Segoe UI" w:cs="Segoe UI"/>
          <w:color w:val="0D0D0D"/>
          <w:sz w:val="24"/>
          <w:szCs w:val="24"/>
        </w:rPr>
        <w:t xml:space="preserve"> </w:t>
      </w:r>
      <w:proofErr w:type="spellStart"/>
      <w:r w:rsidRPr="00703468">
        <w:rPr>
          <w:rFonts w:ascii="Segoe UI" w:hAnsi="Segoe UI" w:cs="Segoe UI"/>
          <w:color w:val="0D0D0D"/>
          <w:sz w:val="24"/>
          <w:szCs w:val="24"/>
        </w:rPr>
        <w:t>должна</w:t>
      </w:r>
      <w:proofErr w:type="spellEnd"/>
      <w:r w:rsidRPr="00703468">
        <w:rPr>
          <w:rFonts w:ascii="Segoe UI" w:hAnsi="Segoe UI" w:cs="Segoe UI"/>
          <w:color w:val="0D0D0D"/>
          <w:sz w:val="24"/>
          <w:szCs w:val="24"/>
        </w:rPr>
        <w:t xml:space="preserve"> </w:t>
      </w:r>
      <w:proofErr w:type="spellStart"/>
      <w:r w:rsidRPr="00703468">
        <w:rPr>
          <w:rFonts w:ascii="Segoe UI" w:hAnsi="Segoe UI" w:cs="Segoe UI"/>
          <w:color w:val="0D0D0D"/>
          <w:sz w:val="24"/>
          <w:szCs w:val="24"/>
        </w:rPr>
        <w:t>составлять</w:t>
      </w:r>
      <w:proofErr w:type="spellEnd"/>
      <w:r w:rsidRPr="00703468">
        <w:rPr>
          <w:rFonts w:ascii="Segoe UI" w:hAnsi="Segoe UI" w:cs="Segoe UI"/>
          <w:color w:val="0D0D0D"/>
          <w:sz w:val="24"/>
          <w:szCs w:val="24"/>
        </w:rPr>
        <w:t xml:space="preserve"> </w:t>
      </w:r>
      <w:proofErr w:type="spellStart"/>
      <w:r w:rsidRPr="00703468">
        <w:rPr>
          <w:rFonts w:ascii="Segoe UI" w:hAnsi="Segoe UI" w:cs="Segoe UI"/>
          <w:color w:val="0D0D0D"/>
          <w:sz w:val="24"/>
          <w:szCs w:val="24"/>
        </w:rPr>
        <w:t>не</w:t>
      </w:r>
      <w:proofErr w:type="spellEnd"/>
      <w:r w:rsidRPr="00703468">
        <w:rPr>
          <w:rFonts w:ascii="Segoe UI" w:hAnsi="Segoe UI" w:cs="Segoe UI"/>
          <w:color w:val="0D0D0D"/>
          <w:sz w:val="24"/>
          <w:szCs w:val="24"/>
        </w:rPr>
        <w:t xml:space="preserve"> </w:t>
      </w:r>
      <w:proofErr w:type="spellStart"/>
      <w:r w:rsidRPr="00703468">
        <w:rPr>
          <w:rFonts w:ascii="Segoe UI" w:hAnsi="Segoe UI" w:cs="Segoe UI"/>
          <w:color w:val="0D0D0D"/>
          <w:sz w:val="24"/>
          <w:szCs w:val="24"/>
        </w:rPr>
        <w:t>менее</w:t>
      </w:r>
      <w:proofErr w:type="spellEnd"/>
      <w:r w:rsidRPr="00703468">
        <w:rPr>
          <w:rFonts w:ascii="Segoe UI" w:hAnsi="Segoe UI" w:cs="Segoe UI"/>
          <w:color w:val="0D0D0D"/>
          <w:sz w:val="24"/>
          <w:szCs w:val="24"/>
        </w:rPr>
        <w:t xml:space="preserve"> 6 </w:t>
      </w:r>
      <w:proofErr w:type="spellStart"/>
      <w:r w:rsidRPr="00703468">
        <w:rPr>
          <w:rFonts w:ascii="Segoe UI" w:hAnsi="Segoe UI" w:cs="Segoe UI"/>
          <w:color w:val="0D0D0D"/>
          <w:sz w:val="24"/>
          <w:szCs w:val="24"/>
        </w:rPr>
        <w:t>человек</w:t>
      </w:r>
      <w:proofErr w:type="spellEnd"/>
      <w:r w:rsidRPr="00703468">
        <w:rPr>
          <w:rFonts w:ascii="Segoe UI" w:hAnsi="Segoe UI" w:cs="Segoe UI"/>
          <w:color w:val="0D0D0D"/>
          <w:sz w:val="24"/>
          <w:szCs w:val="24"/>
        </w:rPr>
        <w:t>.</w:t>
      </w:r>
    </w:p>
    <w:p w:rsidR="00703468" w:rsidRPr="00703468" w:rsidRDefault="00703468" w:rsidP="00703468">
      <w:pPr>
        <w:numPr>
          <w:ilvl w:val="0"/>
          <w:numId w:val="1"/>
        </w:num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>Переводчики должны владеть обоими языками соответствующей языковой пары и обеспечивать качественный перевод в обоих направлениях.</w:t>
      </w:r>
    </w:p>
    <w:p w:rsidR="00703468" w:rsidRPr="00703468" w:rsidRDefault="00703468" w:rsidP="00703468">
      <w:pPr>
        <w:numPr>
          <w:ilvl w:val="0"/>
          <w:numId w:val="1"/>
        </w:num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 xml:space="preserve">Переводчики должны иметь практический опыт работы в сфере </w:t>
      </w:r>
      <w:proofErr w:type="spellStart"/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>конференционного</w:t>
      </w:r>
      <w:proofErr w:type="spellEnd"/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 xml:space="preserve"> синхронного перевода. Преимуществом является опыт перевода мероприятий международного, правового и правоохранительного характера.</w:t>
      </w:r>
    </w:p>
    <w:p w:rsidR="00703468" w:rsidRPr="00703468" w:rsidRDefault="00703468" w:rsidP="00703468">
      <w:pPr>
        <w:numPr>
          <w:ilvl w:val="0"/>
          <w:numId w:val="1"/>
        </w:num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>Исполнитель обеспечивает своевременную явку переводчиков, а при необходимости — их оперативную замену специалистами равной квалификации без ухудшения качества оказываемых услуг.</w:t>
      </w:r>
    </w:p>
    <w:p w:rsidR="00703468" w:rsidRPr="00703468" w:rsidRDefault="00703468" w:rsidP="00703468">
      <w:pPr>
        <w:shd w:val="clear" w:color="auto" w:fill="FCFCFC"/>
        <w:spacing w:after="0" w:line="240" w:lineRule="auto"/>
        <w:outlineLvl w:val="2"/>
        <w:rPr>
          <w:rFonts w:ascii="Segoe UI" w:hAnsi="Segoe UI" w:cs="Segoe UI"/>
          <w:b/>
          <w:bCs/>
          <w:color w:val="0D0D0D"/>
          <w:sz w:val="27"/>
          <w:szCs w:val="27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7"/>
          <w:szCs w:val="27"/>
          <w:lang w:val="ru-RU"/>
        </w:rPr>
        <w:t>4. Порядок и условия оказания услуг</w:t>
      </w:r>
    </w:p>
    <w:p w:rsidR="00703468" w:rsidRPr="00703468" w:rsidRDefault="00703468" w:rsidP="00703468">
      <w:p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4"/>
          <w:szCs w:val="24"/>
          <w:lang w:val="ru-RU"/>
        </w:rPr>
        <w:t>Формат:</w:t>
      </w: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 xml:space="preserve"> Синхронный устный перевод выступлений, обсуждений, вопросов и ответов во время пленарных и тематических сессий, предусмотренных программой мероприятия.</w:t>
      </w:r>
    </w:p>
    <w:p w:rsidR="00703468" w:rsidRPr="00703468" w:rsidRDefault="00703468" w:rsidP="00703468">
      <w:p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4"/>
          <w:szCs w:val="24"/>
          <w:lang w:val="ru-RU"/>
        </w:rPr>
        <w:t>График:</w:t>
      </w: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 xml:space="preserve"> Услуги оказываются в течение двух календарных дней по 8 часов в день. Время начала и окончания работы, а также продолжительность и время перерывов определяются программой мероприятия и заблаговременно доводятся Заказчиком до сведения Исполнителя.</w:t>
      </w:r>
    </w:p>
    <w:p w:rsidR="00703468" w:rsidRPr="00703468" w:rsidRDefault="00703468" w:rsidP="00703468">
      <w:p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4"/>
          <w:szCs w:val="24"/>
          <w:lang w:val="ru-RU"/>
        </w:rPr>
        <w:lastRenderedPageBreak/>
        <w:t>Подготовка:</w:t>
      </w: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 xml:space="preserve"> Исполнитель обеспечивает предварительное ознакомление переводчиков с повесткой, терминологией и материалами мероприятия при условии их предоставления Заказчиком. При оказании услуг должны соблюдаться единство терминологии и официальный деловой стиль.</w:t>
      </w:r>
    </w:p>
    <w:p w:rsidR="00703468" w:rsidRPr="00703468" w:rsidRDefault="00703468" w:rsidP="00703468">
      <w:p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4"/>
          <w:szCs w:val="24"/>
          <w:lang w:val="ru-RU"/>
        </w:rPr>
        <w:t>Готовность:</w:t>
      </w: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 xml:space="preserve"> Переводчики должны прибыть к месту проведения мероприятия не позднее чем за 30 минут до начала работы для организационного и технического согласования.</w:t>
      </w:r>
    </w:p>
    <w:p w:rsidR="00703468" w:rsidRPr="00703468" w:rsidRDefault="00703468" w:rsidP="00703468">
      <w:p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4"/>
          <w:szCs w:val="24"/>
          <w:lang w:val="ru-RU"/>
        </w:rPr>
        <w:t>Оборудование:</w:t>
      </w: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 xml:space="preserve"> Настоящая техническая спецификация предусматривает оказание услуг переводчиков. Аренда кабин синхронного перевода, пультов, наушников, приёмников и иных необходимых технических средств, а также техническое сопровождение оборудования в объём услуг не входят. Обеспечение указанным оборудованием и его техническое сопровождение осуществляются Заказчиком либо отдельным исполнителем.</w:t>
      </w:r>
    </w:p>
    <w:p w:rsidR="00703468" w:rsidRPr="00703468" w:rsidRDefault="00703468" w:rsidP="00703468">
      <w:p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4"/>
          <w:szCs w:val="24"/>
          <w:lang w:val="ru-RU"/>
        </w:rPr>
        <w:t>Конфиденциальность:</w:t>
      </w: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 xml:space="preserve"> Исполнитель и привлечённые переводчики обязуются не разглашать без письменного согласия Заказчика сведения и материалы, полученные в ходе подготовки к мероприятию и его проведения, за исключением случаев, предусмотренных законодательством Республики Казахстан.</w:t>
      </w:r>
    </w:p>
    <w:p w:rsidR="00703468" w:rsidRPr="00703468" w:rsidRDefault="00703468" w:rsidP="00703468">
      <w:pPr>
        <w:shd w:val="clear" w:color="auto" w:fill="FCFCFC"/>
        <w:spacing w:after="0" w:line="240" w:lineRule="auto"/>
        <w:outlineLvl w:val="2"/>
        <w:rPr>
          <w:rFonts w:ascii="Segoe UI" w:hAnsi="Segoe UI" w:cs="Segoe UI"/>
          <w:b/>
          <w:bCs/>
          <w:color w:val="0D0D0D"/>
          <w:sz w:val="27"/>
          <w:szCs w:val="27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7"/>
          <w:szCs w:val="27"/>
          <w:lang w:val="ru-RU"/>
        </w:rPr>
        <w:t>5. Результат и приёмка услуг</w:t>
      </w:r>
    </w:p>
    <w:p w:rsidR="00703468" w:rsidRPr="00703468" w:rsidRDefault="00703468" w:rsidP="00703468">
      <w:p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4"/>
          <w:szCs w:val="24"/>
          <w:lang w:val="ru-RU"/>
        </w:rPr>
        <w:t>Результат:</w:t>
      </w: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 xml:space="preserve"> Обеспечение бесперебойного и качественного синхронного перевода по трём указанным языковым направлениям в течение двух дней мероприятия в соответствии с утверждённой программой.</w:t>
      </w:r>
    </w:p>
    <w:p w:rsidR="00703468" w:rsidRPr="00703468" w:rsidRDefault="00703468" w:rsidP="00703468">
      <w:p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>Приёмка услуг осуществляется в установленном порядке на основании документа, подтверждающего фактически оказанные услуги.</w:t>
      </w:r>
    </w:p>
    <w:p w:rsidR="00703468" w:rsidRPr="00703468" w:rsidRDefault="00703468" w:rsidP="00703468">
      <w:pPr>
        <w:shd w:val="clear" w:color="auto" w:fill="FCFCFC"/>
        <w:spacing w:after="0" w:line="240" w:lineRule="auto"/>
        <w:rPr>
          <w:rFonts w:ascii="Segoe UI" w:hAnsi="Segoe UI" w:cs="Segoe UI"/>
          <w:color w:val="0D0D0D"/>
          <w:sz w:val="24"/>
          <w:szCs w:val="24"/>
          <w:lang w:val="ru-RU"/>
        </w:rPr>
      </w:pPr>
      <w:r w:rsidRPr="00703468">
        <w:rPr>
          <w:rFonts w:ascii="Segoe UI" w:hAnsi="Segoe UI" w:cs="Segoe UI"/>
          <w:b/>
          <w:bCs/>
          <w:color w:val="0D0D0D"/>
          <w:sz w:val="24"/>
          <w:szCs w:val="24"/>
          <w:lang w:val="ru-RU"/>
        </w:rPr>
        <w:t>Уточнение для расчёта стоимости:</w:t>
      </w:r>
      <w:r w:rsidRPr="00703468">
        <w:rPr>
          <w:rFonts w:ascii="Segoe UI" w:hAnsi="Segoe UI" w:cs="Segoe UI"/>
          <w:color w:val="0D0D0D"/>
          <w:sz w:val="24"/>
          <w:szCs w:val="24"/>
          <w:lang w:val="ru-RU"/>
        </w:rPr>
        <w:t xml:space="preserve"> Общая продолжительность мероприятия составляет 2 календарных дня по 8 часов в день. Суммарный объём услуг синхронного перевода по трём языковым направлениям составляет 48 часов, из расчёта 16 часов на каждое языковое направление за весь период оказания услуг. При необходимости, в соответствии с программой мероприятия, все три языковых направления обеспечиваются одновременно. Расходы, связанные с обеспечением сменности переводчиков, включаются в стоимость услуг по соответствующим языковым направлениям и не увеличивают установленный объём услуг.</w:t>
      </w:r>
    </w:p>
    <w:p w:rsidR="00D00616" w:rsidRPr="00703468" w:rsidRDefault="00D00616" w:rsidP="00703468">
      <w:pPr>
        <w:spacing w:after="0" w:line="240" w:lineRule="auto"/>
        <w:rPr>
          <w:lang w:val="ru-RU"/>
        </w:rPr>
      </w:pPr>
    </w:p>
    <w:sectPr w:rsidR="00D00616" w:rsidRPr="00703468" w:rsidSect="00034616">
      <w:footerReference w:type="default" r:id="rId7"/>
      <w:pgSz w:w="11906" w:h="16838"/>
      <w:pgMar w:top="1134" w:right="964" w:bottom="1020" w:left="1417" w:header="454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B35" w:rsidRDefault="001E2B35" w:rsidP="00F00410">
      <w:pPr>
        <w:spacing w:after="0" w:line="240" w:lineRule="auto"/>
      </w:pPr>
      <w:r>
        <w:separator/>
      </w:r>
    </w:p>
  </w:endnote>
  <w:endnote w:type="continuationSeparator" w:id="0">
    <w:p w:rsidR="001E2B35" w:rsidRDefault="001E2B35" w:rsidP="00F0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8F1" w:rsidRDefault="001E2B35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B35" w:rsidRDefault="001E2B35" w:rsidP="00F00410">
      <w:pPr>
        <w:spacing w:after="0" w:line="240" w:lineRule="auto"/>
      </w:pPr>
      <w:r>
        <w:separator/>
      </w:r>
    </w:p>
  </w:footnote>
  <w:footnote w:type="continuationSeparator" w:id="0">
    <w:p w:rsidR="001E2B35" w:rsidRDefault="001E2B35" w:rsidP="00F00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E4C09"/>
    <w:multiLevelType w:val="multilevel"/>
    <w:tmpl w:val="91B44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410"/>
    <w:rsid w:val="001E2B35"/>
    <w:rsid w:val="00703468"/>
    <w:rsid w:val="00D00616"/>
    <w:rsid w:val="00F0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160B1"/>
  <w15:chartTrackingRefBased/>
  <w15:docId w15:val="{4F12C917-79D3-4405-81B4-F01497FAA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0410"/>
    <w:pPr>
      <w:spacing w:after="80"/>
    </w:pPr>
    <w:rPr>
      <w:rFonts w:ascii="Times New Roman" w:eastAsia="Times New Roman" w:hAnsi="Times New Roman"/>
      <w:color w:val="192430"/>
    </w:rPr>
  </w:style>
  <w:style w:type="paragraph" w:styleId="1">
    <w:name w:val="heading 1"/>
    <w:basedOn w:val="a"/>
    <w:link w:val="10"/>
    <w:uiPriority w:val="9"/>
    <w:qFormat/>
    <w:rsid w:val="00703468"/>
    <w:pPr>
      <w:spacing w:before="100" w:beforeAutospacing="1" w:after="100" w:afterAutospacing="1" w:line="240" w:lineRule="auto"/>
      <w:outlineLvl w:val="0"/>
    </w:pPr>
    <w:rPr>
      <w:rFonts w:cs="Times New Roman"/>
      <w:b/>
      <w:bCs/>
      <w:color w:val="auto"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03468"/>
    <w:pPr>
      <w:spacing w:before="100" w:beforeAutospacing="1" w:after="100" w:afterAutospacing="1" w:line="240" w:lineRule="auto"/>
      <w:outlineLvl w:val="1"/>
    </w:pPr>
    <w:rPr>
      <w:rFonts w:cs="Times New Roman"/>
      <w:b/>
      <w:bCs/>
      <w:color w:val="auto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03468"/>
    <w:pPr>
      <w:spacing w:before="100" w:beforeAutospacing="1" w:after="100" w:afterAutospacing="1" w:line="240" w:lineRule="auto"/>
      <w:outlineLvl w:val="2"/>
    </w:pPr>
    <w:rPr>
      <w:rFonts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04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0410"/>
    <w:rPr>
      <w:rFonts w:ascii="Times New Roman" w:eastAsia="Times New Roman" w:hAnsi="Times New Roman"/>
      <w:color w:val="192430"/>
    </w:rPr>
  </w:style>
  <w:style w:type="paragraph" w:styleId="a5">
    <w:name w:val="footer"/>
    <w:basedOn w:val="a"/>
    <w:link w:val="a6"/>
    <w:uiPriority w:val="99"/>
    <w:unhideWhenUsed/>
    <w:rsid w:val="00F004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0410"/>
    <w:rPr>
      <w:rFonts w:ascii="Times New Roman" w:eastAsia="Times New Roman" w:hAnsi="Times New Roman"/>
      <w:color w:val="192430"/>
    </w:rPr>
  </w:style>
  <w:style w:type="table" w:styleId="a7">
    <w:name w:val="Table Grid"/>
    <w:basedOn w:val="a1"/>
    <w:uiPriority w:val="59"/>
    <w:rsid w:val="00F00410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ction">
    <w:name w:val="Section"/>
    <w:basedOn w:val="a"/>
    <w:rsid w:val="00F00410"/>
    <w:pPr>
      <w:spacing w:before="200" w:after="100"/>
    </w:pPr>
    <w:rPr>
      <w:b/>
      <w:color w:val="1B374F"/>
    </w:rPr>
  </w:style>
  <w:style w:type="character" w:customStyle="1" w:styleId="10">
    <w:name w:val="Заголовок 1 Знак"/>
    <w:basedOn w:val="a0"/>
    <w:link w:val="1"/>
    <w:uiPriority w:val="9"/>
    <w:rsid w:val="0070346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70346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70346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x12ofw9d">
    <w:name w:val="x12ofw9d"/>
    <w:basedOn w:val="a"/>
    <w:rsid w:val="00703468"/>
    <w:pPr>
      <w:spacing w:before="100" w:beforeAutospacing="1" w:after="100" w:afterAutospacing="1" w:line="240" w:lineRule="auto"/>
    </w:pPr>
    <w:rPr>
      <w:rFonts w:cs="Times New Roman"/>
      <w:color w:val="auto"/>
      <w:sz w:val="24"/>
      <w:szCs w:val="24"/>
    </w:rPr>
  </w:style>
  <w:style w:type="character" w:styleId="a8">
    <w:name w:val="Strong"/>
    <w:basedOn w:val="a0"/>
    <w:uiPriority w:val="22"/>
    <w:qFormat/>
    <w:rsid w:val="007034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37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14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7171478</dc:creator>
  <cp:keywords/>
  <dc:description/>
  <cp:lastModifiedBy>7171478</cp:lastModifiedBy>
  <cp:revision>1</cp:revision>
  <dcterms:created xsi:type="dcterms:W3CDTF">2026-10-15T06:26:00Z</dcterms:created>
  <dcterms:modified xsi:type="dcterms:W3CDTF">2026-10-15T07:32:00Z</dcterms:modified>
</cp:coreProperties>
</file>