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219429">
      <w:pPr>
        <w:pStyle w:val="7"/>
        <w:jc w:val="both"/>
        <w:rPr>
          <w:b/>
          <w:sz w:val="28"/>
          <w:szCs w:val="28"/>
        </w:rPr>
      </w:pPr>
    </w:p>
    <w:p w14:paraId="18FEF742">
      <w:pPr>
        <w:pStyle w:val="7"/>
        <w:jc w:val="both"/>
        <w:rPr>
          <w:b/>
          <w:sz w:val="28"/>
          <w:szCs w:val="28"/>
        </w:rPr>
      </w:pPr>
    </w:p>
    <w:p w14:paraId="07E4A68D">
      <w:pPr>
        <w:pStyle w:val="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Техническая спецификация</w:t>
      </w:r>
    </w:p>
    <w:p w14:paraId="6E4DBAAF">
      <w:pPr>
        <w:pStyle w:val="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 изготовление стенда «Послание Президента РК »</w:t>
      </w:r>
    </w:p>
    <w:p w14:paraId="491EDF5A">
      <w:pPr>
        <w:pStyle w:val="7"/>
        <w:jc w:val="both"/>
        <w:rPr>
          <w:b/>
          <w:sz w:val="28"/>
          <w:szCs w:val="28"/>
        </w:rPr>
      </w:pPr>
    </w:p>
    <w:p w14:paraId="3FB21361">
      <w:pPr>
        <w:pStyle w:val="7"/>
        <w:jc w:val="both"/>
        <w:rPr>
          <w:rFonts w:hint="default"/>
          <w:sz w:val="28"/>
          <w:szCs w:val="28"/>
          <w:lang w:val="kk-KZ"/>
        </w:rPr>
      </w:pPr>
      <w:r>
        <w:rPr>
          <w:b/>
          <w:sz w:val="28"/>
          <w:szCs w:val="28"/>
        </w:rPr>
        <w:t>Базис поставки: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kk-KZ"/>
        </w:rPr>
        <w:t>улица</w:t>
      </w:r>
      <w:r>
        <w:rPr>
          <w:rFonts w:hint="default"/>
          <w:sz w:val="28"/>
          <w:szCs w:val="28"/>
          <w:lang w:val="kk-KZ"/>
        </w:rPr>
        <w:t xml:space="preserve"> А.</w:t>
      </w:r>
      <w:bookmarkStart w:id="0" w:name="_GoBack"/>
      <w:bookmarkEnd w:id="0"/>
      <w:r>
        <w:rPr>
          <w:rFonts w:hint="default"/>
          <w:sz w:val="28"/>
          <w:szCs w:val="28"/>
          <w:lang w:val="kk-KZ"/>
        </w:rPr>
        <w:t>Кунанбаева 10/3,</w:t>
      </w:r>
      <w:r>
        <w:rPr>
          <w:sz w:val="28"/>
          <w:szCs w:val="28"/>
          <w:lang w:val="kk-KZ"/>
        </w:rPr>
        <w:t>город</w:t>
      </w:r>
      <w:r>
        <w:rPr>
          <w:rFonts w:hint="default"/>
          <w:sz w:val="28"/>
          <w:szCs w:val="28"/>
          <w:lang w:val="kk-KZ"/>
        </w:rPr>
        <w:t xml:space="preserve"> Мамлютка</w:t>
      </w:r>
      <w:r>
        <w:rPr>
          <w:sz w:val="28"/>
          <w:szCs w:val="28"/>
        </w:rPr>
        <w:t xml:space="preserve">, </w:t>
      </w:r>
      <w:r>
        <w:rPr>
          <w:sz w:val="28"/>
          <w:szCs w:val="28"/>
          <w:lang w:val="kk-KZ"/>
        </w:rPr>
        <w:t>Мамлютский</w:t>
      </w:r>
      <w:r>
        <w:rPr>
          <w:sz w:val="28"/>
          <w:szCs w:val="28"/>
        </w:rPr>
        <w:t xml:space="preserve"> район</w:t>
      </w:r>
      <w:r>
        <w:rPr>
          <w:rFonts w:hint="default"/>
          <w:sz w:val="28"/>
          <w:szCs w:val="28"/>
          <w:lang w:val="kk-KZ"/>
        </w:rPr>
        <w:t>, СКО</w:t>
      </w:r>
    </w:p>
    <w:p w14:paraId="2DCCB0D4">
      <w:pPr>
        <w:pStyle w:val="7"/>
        <w:jc w:val="both"/>
        <w:rPr>
          <w:sz w:val="28"/>
          <w:szCs w:val="28"/>
        </w:rPr>
      </w:pPr>
      <w:r>
        <w:rPr>
          <w:b/>
          <w:sz w:val="28"/>
          <w:szCs w:val="28"/>
        </w:rPr>
        <w:t>Срок поставки:</w:t>
      </w:r>
      <w:r>
        <w:rPr>
          <w:sz w:val="28"/>
          <w:szCs w:val="28"/>
        </w:rPr>
        <w:t xml:space="preserve"> в течении </w:t>
      </w:r>
      <w:r>
        <w:rPr>
          <w:rFonts w:hint="default"/>
          <w:sz w:val="28"/>
          <w:szCs w:val="28"/>
          <w:lang w:val="kk-KZ"/>
        </w:rPr>
        <w:t>15</w:t>
      </w:r>
      <w:r>
        <w:rPr>
          <w:sz w:val="28"/>
          <w:szCs w:val="28"/>
        </w:rPr>
        <w:t xml:space="preserve"> дней со дня подписания договора сторонами;</w:t>
      </w:r>
    </w:p>
    <w:p w14:paraId="3FDC72FA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eastAsia="Times New Roman" w:cs="Times New Roman"/>
          <w:b w:val="0"/>
          <w:bCs/>
          <w:color w:val="1F1F1F"/>
          <w:sz w:val="28"/>
          <w:szCs w:val="28"/>
          <w:lang w:val="kk-KZ"/>
        </w:rPr>
      </w:pPr>
      <w:r>
        <w:rPr>
          <w:b/>
          <w:sz w:val="28"/>
          <w:szCs w:val="28"/>
        </w:rPr>
        <w:t>Приёмщик: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 w:val="0"/>
          <w:bCs/>
          <w:color w:val="1F1F1F"/>
          <w:sz w:val="28"/>
          <w:szCs w:val="28"/>
          <w:lang w:val="kk-KZ"/>
        </w:rPr>
        <w:t>Коммунальное государственное учреждение «Центр поддержки семьи» коммунального государственного учреждения «Отдел занятости и социальных программ акимата Мамлютского район Северо-Казахстанской области»</w:t>
      </w:r>
    </w:p>
    <w:p w14:paraId="0733AEE6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eastAsia="Times New Roman" w:cs="Times New Roman"/>
          <w:b w:val="0"/>
          <w:bCs/>
          <w:color w:val="1F1F1F"/>
          <w:sz w:val="28"/>
          <w:szCs w:val="28"/>
          <w:lang w:val="kk-KZ"/>
        </w:rPr>
      </w:pPr>
    </w:p>
    <w:p w14:paraId="5E1038A9">
      <w:pPr>
        <w:pStyle w:val="7"/>
        <w:jc w:val="both"/>
        <w:rPr>
          <w:sz w:val="28"/>
          <w:szCs w:val="28"/>
        </w:rPr>
      </w:pPr>
    </w:p>
    <w:p w14:paraId="2F5E0553">
      <w:pPr>
        <w:pStyle w:val="7"/>
        <w:jc w:val="both"/>
        <w:rPr>
          <w:rFonts w:hint="default"/>
          <w:b/>
          <w:sz w:val="28"/>
          <w:szCs w:val="28"/>
          <w:lang w:val="kk-KZ"/>
        </w:rPr>
      </w:pPr>
      <w:r>
        <w:rPr>
          <w:b/>
          <w:sz w:val="28"/>
          <w:szCs w:val="28"/>
        </w:rPr>
        <w:t>Телефон для справок:</w:t>
      </w:r>
      <w:r>
        <w:rPr>
          <w:sz w:val="28"/>
          <w:szCs w:val="28"/>
        </w:rPr>
        <w:t xml:space="preserve"> 8 7</w:t>
      </w:r>
      <w:r>
        <w:rPr>
          <w:rFonts w:hint="default"/>
          <w:sz w:val="28"/>
          <w:szCs w:val="28"/>
          <w:lang w:val="kk-KZ"/>
        </w:rPr>
        <w:t>7</w:t>
      </w:r>
      <w:r>
        <w:rPr>
          <w:sz w:val="28"/>
          <w:szCs w:val="28"/>
        </w:rPr>
        <w:t xml:space="preserve">7 </w:t>
      </w:r>
      <w:r>
        <w:rPr>
          <w:rFonts w:hint="default"/>
          <w:sz w:val="28"/>
          <w:szCs w:val="28"/>
          <w:lang w:val="kk-KZ"/>
        </w:rPr>
        <w:t>083</w:t>
      </w:r>
      <w:r>
        <w:rPr>
          <w:sz w:val="28"/>
          <w:szCs w:val="28"/>
        </w:rPr>
        <w:t xml:space="preserve"> </w:t>
      </w:r>
      <w:r>
        <w:rPr>
          <w:rFonts w:hint="default"/>
          <w:sz w:val="28"/>
          <w:szCs w:val="28"/>
          <w:lang w:val="kk-KZ"/>
        </w:rPr>
        <w:t>0</w:t>
      </w:r>
      <w:r>
        <w:rPr>
          <w:sz w:val="28"/>
          <w:szCs w:val="28"/>
        </w:rPr>
        <w:t>8 2</w:t>
      </w:r>
      <w:r>
        <w:rPr>
          <w:rFonts w:hint="default"/>
          <w:sz w:val="28"/>
          <w:szCs w:val="28"/>
          <w:lang w:val="kk-KZ"/>
        </w:rPr>
        <w:t>8</w:t>
      </w:r>
    </w:p>
    <w:p w14:paraId="66DF7BF8">
      <w:pPr>
        <w:pStyle w:val="7"/>
        <w:jc w:val="both"/>
        <w:rPr>
          <w:b/>
          <w:sz w:val="28"/>
          <w:szCs w:val="28"/>
        </w:rPr>
      </w:pPr>
    </w:p>
    <w:p w14:paraId="03ADA563">
      <w:pPr>
        <w:pStyle w:val="7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Техническое задание на стенда «Послание Президента РК </w:t>
      </w:r>
      <w:r>
        <w:rPr>
          <w:b/>
          <w:sz w:val="28"/>
          <w:szCs w:val="28"/>
          <w:lang w:val="kk-KZ"/>
        </w:rPr>
        <w:t>от</w:t>
      </w:r>
      <w:r>
        <w:rPr>
          <w:rFonts w:hint="default"/>
          <w:b/>
          <w:sz w:val="28"/>
          <w:szCs w:val="28"/>
          <w:lang w:val="kk-KZ"/>
        </w:rPr>
        <w:t xml:space="preserve"> 2026 года</w:t>
      </w:r>
      <w:r>
        <w:rPr>
          <w:b/>
          <w:sz w:val="28"/>
          <w:szCs w:val="28"/>
        </w:rPr>
        <w:t>»</w:t>
      </w:r>
      <w:r>
        <w:rPr>
          <w:sz w:val="28"/>
          <w:szCs w:val="28"/>
        </w:rPr>
        <w:t xml:space="preserve"> Стенд изготавливается в виде информационной панели, из ПВХ материала толщиной 5 мм, размером 1</w:t>
      </w:r>
      <w:r>
        <w:rPr>
          <w:rFonts w:hint="default"/>
          <w:sz w:val="28"/>
          <w:szCs w:val="28"/>
          <w:lang w:val="kk-KZ"/>
        </w:rPr>
        <w:t>00 х 170</w:t>
      </w:r>
      <w:r>
        <w:rPr>
          <w:sz w:val="28"/>
          <w:szCs w:val="28"/>
        </w:rPr>
        <w:t xml:space="preserve"> см.,  согласно прилагаемого изображения. Стенд имеет пластмассовую рамку, золотистого цвета.</w:t>
      </w:r>
    </w:p>
    <w:p w14:paraId="24718A05">
      <w:pPr>
        <w:pStyle w:val="7"/>
        <w:jc w:val="both"/>
        <w:rPr>
          <w:sz w:val="28"/>
          <w:szCs w:val="28"/>
        </w:rPr>
      </w:pPr>
    </w:p>
    <w:p w14:paraId="4789B017">
      <w:pPr>
        <w:pStyle w:val="7"/>
        <w:jc w:val="both"/>
        <w:rPr>
          <w:sz w:val="28"/>
          <w:szCs w:val="28"/>
        </w:rPr>
      </w:pPr>
      <w:r>
        <w:rPr>
          <w:rFonts w:ascii="SimSun" w:hAnsi="SimSun" w:eastAsia="SimSun" w:cs="SimSun"/>
          <w:sz w:val="24"/>
          <w:szCs w:val="24"/>
        </w:rPr>
        <w:drawing>
          <wp:inline distT="0" distB="0" distL="114300" distR="114300">
            <wp:extent cx="304800" cy="304800"/>
            <wp:effectExtent l="0" t="0" r="0" b="0"/>
            <wp:docPr id="1" name="Изображение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 descr="IMG_25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imSun" w:hAnsi="SimSun" w:eastAsia="SimSun" w:cs="SimSun"/>
          <w:sz w:val="24"/>
          <w:szCs w:val="24"/>
        </w:rPr>
        <w:drawing>
          <wp:inline distT="0" distB="0" distL="114300" distR="114300">
            <wp:extent cx="304800" cy="304800"/>
            <wp:effectExtent l="0" t="0" r="0" b="0"/>
            <wp:docPr id="2" name="Изображение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 2" descr="IMG_25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78E919FF">
      <w:pPr>
        <w:pStyle w:val="7"/>
        <w:jc w:val="both"/>
        <w:rPr>
          <w:sz w:val="28"/>
          <w:szCs w:val="28"/>
        </w:rPr>
      </w:pPr>
    </w:p>
    <w:p w14:paraId="43506D99">
      <w:pPr>
        <w:pStyle w:val="7"/>
        <w:jc w:val="both"/>
        <w:rPr>
          <w:b/>
          <w:sz w:val="28"/>
          <w:szCs w:val="28"/>
        </w:rPr>
      </w:pPr>
      <w:r>
        <w:rPr>
          <w:rFonts w:ascii="SimSun" w:hAnsi="SimSun" w:eastAsia="SimSun" w:cs="SimSun"/>
          <w:sz w:val="24"/>
          <w:szCs w:val="24"/>
        </w:rPr>
        <w:drawing>
          <wp:inline distT="0" distB="0" distL="114300" distR="114300">
            <wp:extent cx="304800" cy="304800"/>
            <wp:effectExtent l="0" t="0" r="0" b="0"/>
            <wp:docPr id="3" name="Изображение 3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 3" descr="IMG_25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6014720" cy="2830830"/>
            <wp:effectExtent l="0" t="0" r="0" b="0"/>
            <wp:docPr id="6" name="Изображение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 6"/>
                    <pic:cNvPicPr>
                      <a:picLocks noChangeAspect="1"/>
                    </pic:cNvPicPr>
                  </pic:nvPicPr>
                  <pic:blipFill>
                    <a:blip r:embed="rId7"/>
                    <a:srcRect t="15118" r="-1457"/>
                    <a:stretch>
                      <a:fillRect/>
                    </a:stretch>
                  </pic:blipFill>
                  <pic:spPr>
                    <a:xfrm>
                      <a:off x="0" y="0"/>
                      <a:ext cx="6014720" cy="2830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imSun" w:hAnsi="SimSun" w:eastAsia="SimSun" w:cs="SimSun"/>
          <w:sz w:val="24"/>
          <w:szCs w:val="24"/>
        </w:rPr>
        <w:drawing>
          <wp:inline distT="0" distB="0" distL="114300" distR="114300">
            <wp:extent cx="304800" cy="304800"/>
            <wp:effectExtent l="0" t="0" r="0" b="0"/>
            <wp:docPr id="5" name="Изображение 5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 5" descr="IMG_25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imSun" w:hAnsi="SimSun" w:eastAsia="SimSun" w:cs="SimSun"/>
          <w:sz w:val="24"/>
          <w:szCs w:val="24"/>
        </w:rPr>
        <w:drawing>
          <wp:inline distT="0" distB="0" distL="114300" distR="114300">
            <wp:extent cx="304800" cy="304800"/>
            <wp:effectExtent l="0" t="0" r="0" b="0"/>
            <wp:docPr id="4" name="Изображение 4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 4" descr="IMG_25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540" w:right="850" w:bottom="540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Consolas">
    <w:panose1 w:val="020B0609020204030204"/>
    <w:charset w:val="CC"/>
    <w:family w:val="modern"/>
    <w:pitch w:val="default"/>
    <w:sig w:usb0="E00006FF" w:usb1="0000FCFF" w:usb2="00000001" w:usb3="00000000" w:csb0="6000019F" w:csb1="DFD7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072A"/>
    <w:rsid w:val="001A5B6C"/>
    <w:rsid w:val="001B072A"/>
    <w:rsid w:val="001E1160"/>
    <w:rsid w:val="002370DD"/>
    <w:rsid w:val="00440AB1"/>
    <w:rsid w:val="005065DE"/>
    <w:rsid w:val="005765F2"/>
    <w:rsid w:val="00A26663"/>
    <w:rsid w:val="00C126AF"/>
    <w:rsid w:val="00D6102B"/>
    <w:rsid w:val="00E1420A"/>
    <w:rsid w:val="00FC712E"/>
    <w:rsid w:val="193A4461"/>
    <w:rsid w:val="3AE55EA1"/>
    <w:rsid w:val="3EC712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6"/>
    <w:semiHidden/>
    <w:unhideWhenUsed/>
    <w:uiPriority w:val="99"/>
    <w:rPr>
      <w:rFonts w:ascii="Tahoma" w:hAnsi="Tahoma" w:cs="Tahoma"/>
      <w:sz w:val="16"/>
      <w:szCs w:val="16"/>
    </w:rPr>
  </w:style>
  <w:style w:type="paragraph" w:customStyle="1" w:styleId="5">
    <w:name w:val="Без интервала1"/>
    <w:uiPriority w:val="0"/>
    <w:pPr>
      <w:spacing w:after="0" w:line="240" w:lineRule="auto"/>
    </w:pPr>
    <w:rPr>
      <w:rFonts w:ascii="Consolas" w:hAnsi="Consolas" w:eastAsia="Times New Roman" w:cs="Consolas"/>
      <w:sz w:val="22"/>
      <w:szCs w:val="22"/>
      <w:lang w:val="en-US" w:eastAsia="en-US" w:bidi="ar-SA"/>
    </w:rPr>
  </w:style>
  <w:style w:type="character" w:customStyle="1" w:styleId="6">
    <w:name w:val="Текст выноски Знак"/>
    <w:basedOn w:val="2"/>
    <w:link w:val="4"/>
    <w:semiHidden/>
    <w:uiPriority w:val="99"/>
    <w:rPr>
      <w:rFonts w:ascii="Tahoma" w:hAnsi="Tahoma" w:eastAsia="Times New Roman" w:cs="Tahoma"/>
      <w:sz w:val="16"/>
      <w:szCs w:val="16"/>
      <w:lang w:eastAsia="ru-RU"/>
    </w:rPr>
  </w:style>
  <w:style w:type="paragraph" w:styleId="7">
    <w:name w:val="No Spacing"/>
    <w:qFormat/>
    <w:uiPriority w:val="1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u-RU" w:eastAsia="ru-RU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2.png"/><Relationship Id="rId6" Type="http://schemas.openxmlformats.org/officeDocument/2006/relationships/image" Target="../NUL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Home</Company>
  <Pages>1</Pages>
  <Words>96</Words>
  <Characters>586</Characters>
  <Lines>4</Lines>
  <Paragraphs>1</Paragraphs>
  <TotalTime>6</TotalTime>
  <ScaleCrop>false</ScaleCrop>
  <LinksUpToDate>false</LinksUpToDate>
  <CharactersWithSpaces>673</CharactersWithSpaces>
  <Application>WPS Office_12.1.0.29162_F1E327BC-269C-435d-A152-05C5408002CA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2016-05-13T06:38:00Z</dcterms:created>
  <dc:creator>Компьютер-4</dc:creator>
  <cp:lastModifiedBy>Admin</cp:lastModifiedBy>
  <dcterms:modified xsi:type="dcterms:W3CDTF">2026-10-26T13:03:31Z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eyJoZGlkIjoiMjA4YzdlOTVlMjM5ZDY2ZWExMjM0NzExNzlhM2Q5YjcifQ==</vt:lpwstr>
  </property>
  <property fmtid="{D5CDD505-2E9C-101B-9397-08002B2CF9AE}" pid="3" name="KSOProductBuildVer">
    <vt:lpwstr>1049-12.1.0.29162</vt:lpwstr>
  </property>
  <property fmtid="{D5CDD505-2E9C-101B-9397-08002B2CF9AE}" pid="4" name="ICV">
    <vt:lpwstr>E1FCC82DB58B4AD1996A7007A9F847CD_12</vt:lpwstr>
  </property>
</Properties>
</file>