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FC31FB" w14:textId="77777777" w:rsidR="002A3374" w:rsidRDefault="00383718">
      <w:pPr>
        <w:pStyle w:val="a3"/>
        <w:spacing w:before="61"/>
        <w:ind w:left="8535" w:right="86"/>
        <w:jc w:val="center"/>
      </w:pPr>
      <w:r>
        <w:t>Шартқа</w:t>
      </w:r>
      <w:r>
        <w:rPr>
          <w:spacing w:val="-2"/>
        </w:rPr>
        <w:t xml:space="preserve"> </w:t>
      </w:r>
      <w:r>
        <w:t>№</w:t>
      </w:r>
      <w:r>
        <w:rPr>
          <w:spacing w:val="-2"/>
        </w:rPr>
        <w:t xml:space="preserve"> </w:t>
      </w:r>
      <w:r>
        <w:t>2</w:t>
      </w:r>
      <w:r>
        <w:rPr>
          <w:spacing w:val="-1"/>
        </w:rPr>
        <w:t xml:space="preserve"> </w:t>
      </w:r>
      <w:r>
        <w:t>қосымша</w:t>
      </w:r>
    </w:p>
    <w:p w14:paraId="07162E4C" w14:textId="77777777" w:rsidR="002A3374" w:rsidRDefault="00383718">
      <w:pPr>
        <w:spacing w:before="5"/>
        <w:ind w:left="450" w:right="86"/>
        <w:jc w:val="center"/>
        <w:rPr>
          <w:b/>
          <w:sz w:val="24"/>
        </w:rPr>
      </w:pPr>
      <w:r>
        <w:rPr>
          <w:b/>
          <w:sz w:val="24"/>
        </w:rPr>
        <w:t>Техникалық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сипаттама</w:t>
      </w:r>
    </w:p>
    <w:p w14:paraId="78FAD15A" w14:textId="77777777" w:rsidR="002A3374" w:rsidRDefault="002A3374">
      <w:pPr>
        <w:pStyle w:val="a3"/>
        <w:spacing w:before="9"/>
        <w:ind w:left="0"/>
        <w:rPr>
          <w:b/>
          <w:sz w:val="15"/>
        </w:rPr>
      </w:pPr>
    </w:p>
    <w:p w14:paraId="493E6F4B" w14:textId="77777777" w:rsidR="002A3374" w:rsidRDefault="00383718">
      <w:pPr>
        <w:pStyle w:val="a3"/>
        <w:spacing w:before="90"/>
        <w:ind w:right="106"/>
        <w:jc w:val="both"/>
      </w:pPr>
      <w:r>
        <w:t>ҚР СТ 2.109-2006 стандартына сәйкес газ детекторларын сатып алу және орнату (Үздіксіз әрекеттегі</w:t>
      </w:r>
      <w:r>
        <w:rPr>
          <w:spacing w:val="-57"/>
        </w:rPr>
        <w:t xml:space="preserve"> </w:t>
      </w:r>
      <w:r>
        <w:t>жарылысқа</w:t>
      </w:r>
      <w:r>
        <w:rPr>
          <w:spacing w:val="-2"/>
        </w:rPr>
        <w:t xml:space="preserve"> </w:t>
      </w:r>
      <w:r>
        <w:t>дейінгі</w:t>
      </w:r>
      <w:r>
        <w:rPr>
          <w:spacing w:val="-1"/>
        </w:rPr>
        <w:t xml:space="preserve"> </w:t>
      </w:r>
      <w:r>
        <w:t>концентрацияларға</w:t>
      </w:r>
      <w:r>
        <w:rPr>
          <w:spacing w:val="-1"/>
        </w:rPr>
        <w:t xml:space="preserve"> </w:t>
      </w:r>
      <w:r>
        <w:t>арналған детекторлар).</w:t>
      </w:r>
    </w:p>
    <w:p w14:paraId="7B4064FD" w14:textId="1BAD7F67" w:rsidR="002A3374" w:rsidRDefault="00383718">
      <w:pPr>
        <w:pStyle w:val="a3"/>
        <w:jc w:val="both"/>
      </w:pPr>
      <w:r>
        <w:t>Саны:</w:t>
      </w:r>
      <w:r>
        <w:rPr>
          <w:spacing w:val="-1"/>
        </w:rPr>
        <w:t xml:space="preserve"> </w:t>
      </w:r>
      <w:r w:rsidR="00A55ABB">
        <w:rPr>
          <w:lang w:val="en-US"/>
        </w:rPr>
        <w:t>15</w:t>
      </w:r>
      <w:r>
        <w:rPr>
          <w:spacing w:val="-1"/>
        </w:rPr>
        <w:t xml:space="preserve"> </w:t>
      </w:r>
      <w:r>
        <w:t>дана.</w:t>
      </w:r>
    </w:p>
    <w:p w14:paraId="706F2875" w14:textId="77777777" w:rsidR="002A3374" w:rsidRDefault="00383718">
      <w:pPr>
        <w:pStyle w:val="a3"/>
        <w:ind w:right="101"/>
        <w:jc w:val="both"/>
      </w:pPr>
      <w:r>
        <w:t>Дабыл құрылғысы ауадағы жанғыш газдардың (метан немесе пропан – бутан қоспасы) жарылғыш</w:t>
      </w:r>
      <w:r>
        <w:rPr>
          <w:spacing w:val="1"/>
        </w:rPr>
        <w:t xml:space="preserve"> </w:t>
      </w:r>
      <w:r>
        <w:t>концентрациясына белгіленген мәннен асқанда дабыл беруге және жетекке бақылау әрекетін беруге</w:t>
      </w:r>
      <w:r>
        <w:rPr>
          <w:spacing w:val="1"/>
        </w:rPr>
        <w:t xml:space="preserve"> </w:t>
      </w:r>
      <w:r>
        <w:t>арналған. Қолдану аясы: Табиғи және сұйытылған газдарда, сондай-ақ өндірістік, әкімшілік және</w:t>
      </w:r>
      <w:r>
        <w:rPr>
          <w:spacing w:val="1"/>
        </w:rPr>
        <w:t xml:space="preserve"> </w:t>
      </w:r>
      <w:r>
        <w:t>тұрғын үй-жайлардың жарылыстан қорғалған аймақтарында жұмыс істейтін әртүрлі қуаттылықтағы</w:t>
      </w:r>
      <w:r>
        <w:rPr>
          <w:spacing w:val="-57"/>
        </w:rPr>
        <w:t xml:space="preserve"> </w:t>
      </w:r>
      <w:r>
        <w:t>қазандықтар.</w:t>
      </w:r>
    </w:p>
    <w:p w14:paraId="736FF5BB" w14:textId="77777777" w:rsidR="002A3374" w:rsidRDefault="00383718">
      <w:pPr>
        <w:pStyle w:val="a3"/>
        <w:jc w:val="both"/>
      </w:pPr>
      <w:r>
        <w:t>Анықталған</w:t>
      </w:r>
      <w:r>
        <w:rPr>
          <w:spacing w:val="-3"/>
        </w:rPr>
        <w:t xml:space="preserve"> </w:t>
      </w:r>
      <w:r>
        <w:t>газдар:</w:t>
      </w:r>
      <w:r>
        <w:rPr>
          <w:spacing w:val="-3"/>
        </w:rPr>
        <w:t xml:space="preserve"> </w:t>
      </w:r>
      <w:r>
        <w:t>Көп</w:t>
      </w:r>
      <w:r>
        <w:rPr>
          <w:spacing w:val="-3"/>
        </w:rPr>
        <w:t xml:space="preserve"> </w:t>
      </w:r>
      <w:r>
        <w:t>компонентті.</w:t>
      </w:r>
      <w:r>
        <w:rPr>
          <w:spacing w:val="-4"/>
        </w:rPr>
        <w:t xml:space="preserve"> </w:t>
      </w:r>
      <w:r>
        <w:t>Жұмыс</w:t>
      </w:r>
      <w:r>
        <w:rPr>
          <w:spacing w:val="-5"/>
        </w:rPr>
        <w:t xml:space="preserve"> </w:t>
      </w:r>
      <w:r>
        <w:t>принципі:</w:t>
      </w:r>
      <w:r>
        <w:rPr>
          <w:spacing w:val="-4"/>
        </w:rPr>
        <w:t xml:space="preserve"> </w:t>
      </w:r>
      <w:r>
        <w:t>Жартылай</w:t>
      </w:r>
      <w:r>
        <w:rPr>
          <w:spacing w:val="-3"/>
        </w:rPr>
        <w:t xml:space="preserve"> </w:t>
      </w:r>
      <w:r>
        <w:t>өткізгіш.</w:t>
      </w:r>
    </w:p>
    <w:p w14:paraId="2932F00F" w14:textId="77777777" w:rsidR="002A3374" w:rsidRDefault="00383718">
      <w:pPr>
        <w:pStyle w:val="a3"/>
        <w:ind w:right="1325"/>
      </w:pPr>
      <w:r>
        <w:t>Техникалық</w:t>
      </w:r>
      <w:r>
        <w:rPr>
          <w:spacing w:val="-3"/>
        </w:rPr>
        <w:t xml:space="preserve"> </w:t>
      </w:r>
      <w:r>
        <w:t>сипаттамалары:</w:t>
      </w:r>
      <w:r>
        <w:rPr>
          <w:spacing w:val="-3"/>
        </w:rPr>
        <w:t xml:space="preserve"> </w:t>
      </w:r>
      <w:r>
        <w:t>Дабылға</w:t>
      </w:r>
      <w:r>
        <w:rPr>
          <w:spacing w:val="-4"/>
        </w:rPr>
        <w:t xml:space="preserve"> </w:t>
      </w:r>
      <w:r>
        <w:t>жауап</w:t>
      </w:r>
      <w:r>
        <w:rPr>
          <w:spacing w:val="-2"/>
        </w:rPr>
        <w:t xml:space="preserve"> </w:t>
      </w:r>
      <w:r>
        <w:t>беру</w:t>
      </w:r>
      <w:r>
        <w:rPr>
          <w:spacing w:val="-4"/>
        </w:rPr>
        <w:t xml:space="preserve"> </w:t>
      </w:r>
      <w:r>
        <w:t>уақыты</w:t>
      </w:r>
      <w:r>
        <w:rPr>
          <w:spacing w:val="-3"/>
        </w:rPr>
        <w:t xml:space="preserve"> </w:t>
      </w:r>
      <w:r>
        <w:t>15</w:t>
      </w:r>
      <w:r>
        <w:rPr>
          <w:spacing w:val="-3"/>
        </w:rPr>
        <w:t xml:space="preserve"> </w:t>
      </w:r>
      <w:r>
        <w:t>секундтан</w:t>
      </w:r>
      <w:r>
        <w:rPr>
          <w:spacing w:val="-2"/>
        </w:rPr>
        <w:t xml:space="preserve"> </w:t>
      </w:r>
      <w:r>
        <w:t>аспайды.</w:t>
      </w:r>
      <w:r>
        <w:rPr>
          <w:spacing w:val="-57"/>
        </w:rPr>
        <w:t xml:space="preserve"> </w:t>
      </w:r>
      <w:r>
        <w:t>Жылыту</w:t>
      </w:r>
      <w:r>
        <w:rPr>
          <w:spacing w:val="-2"/>
        </w:rPr>
        <w:t xml:space="preserve"> </w:t>
      </w:r>
      <w:r>
        <w:t>уақыты: 3 минуттан аспайды.</w:t>
      </w:r>
    </w:p>
    <w:p w14:paraId="2230434C" w14:textId="77777777" w:rsidR="002A3374" w:rsidRDefault="00383718">
      <w:pPr>
        <w:pStyle w:val="a3"/>
        <w:ind w:right="99"/>
      </w:pPr>
      <w:r>
        <w:t>1</w:t>
      </w:r>
      <w:r>
        <w:rPr>
          <w:spacing w:val="-10"/>
        </w:rPr>
        <w:t xml:space="preserve"> </w:t>
      </w:r>
      <w:r>
        <w:t>метр</w:t>
      </w:r>
      <w:r>
        <w:rPr>
          <w:spacing w:val="-9"/>
        </w:rPr>
        <w:t xml:space="preserve"> </w:t>
      </w:r>
      <w:r>
        <w:t>қашықтықта</w:t>
      </w:r>
      <w:r>
        <w:rPr>
          <w:spacing w:val="-10"/>
        </w:rPr>
        <w:t xml:space="preserve"> </w:t>
      </w:r>
      <w:r>
        <w:t>эмитент</w:t>
      </w:r>
      <w:r>
        <w:rPr>
          <w:spacing w:val="-9"/>
        </w:rPr>
        <w:t xml:space="preserve"> </w:t>
      </w:r>
      <w:r>
        <w:t>дыбысының</w:t>
      </w:r>
      <w:r>
        <w:rPr>
          <w:spacing w:val="-9"/>
        </w:rPr>
        <w:t xml:space="preserve"> </w:t>
      </w:r>
      <w:r>
        <w:t>осі</w:t>
      </w:r>
      <w:r>
        <w:rPr>
          <w:spacing w:val="-8"/>
        </w:rPr>
        <w:t xml:space="preserve"> </w:t>
      </w:r>
      <w:r>
        <w:t>бойынша</w:t>
      </w:r>
      <w:r>
        <w:rPr>
          <w:spacing w:val="-11"/>
        </w:rPr>
        <w:t xml:space="preserve"> </w:t>
      </w:r>
      <w:r>
        <w:t>дыбыс</w:t>
      </w:r>
      <w:r>
        <w:rPr>
          <w:spacing w:val="-10"/>
        </w:rPr>
        <w:t xml:space="preserve"> </w:t>
      </w:r>
      <w:r>
        <w:t>қысымының</w:t>
      </w:r>
      <w:r>
        <w:rPr>
          <w:spacing w:val="-9"/>
        </w:rPr>
        <w:t xml:space="preserve"> </w:t>
      </w:r>
      <w:r>
        <w:t>деңгейі,</w:t>
      </w:r>
      <w:r>
        <w:rPr>
          <w:spacing w:val="-11"/>
        </w:rPr>
        <w:t xml:space="preserve"> </w:t>
      </w:r>
      <w:r>
        <w:t>жалпы</w:t>
      </w:r>
      <w:r>
        <w:rPr>
          <w:spacing w:val="-10"/>
        </w:rPr>
        <w:t xml:space="preserve"> </w:t>
      </w:r>
      <w:r>
        <w:t>шу</w:t>
      </w:r>
      <w:r>
        <w:rPr>
          <w:spacing w:val="-13"/>
        </w:rPr>
        <w:t xml:space="preserve"> </w:t>
      </w:r>
      <w:r>
        <w:t>деңгейі</w:t>
      </w:r>
      <w:r>
        <w:rPr>
          <w:spacing w:val="-57"/>
        </w:rPr>
        <w:t xml:space="preserve"> </w:t>
      </w:r>
      <w:r>
        <w:t>50</w:t>
      </w:r>
      <w:r>
        <w:rPr>
          <w:spacing w:val="-1"/>
        </w:rPr>
        <w:t xml:space="preserve"> </w:t>
      </w:r>
      <w:r>
        <w:t>дБ</w:t>
      </w:r>
      <w:r>
        <w:rPr>
          <w:spacing w:val="-1"/>
        </w:rPr>
        <w:t xml:space="preserve"> </w:t>
      </w:r>
      <w:r>
        <w:t>аспайтын, кемінде: 70 дБ;</w:t>
      </w:r>
    </w:p>
    <w:p w14:paraId="309277E7" w14:textId="77777777" w:rsidR="002A3374" w:rsidRDefault="00383718">
      <w:pPr>
        <w:pStyle w:val="a3"/>
        <w:spacing w:before="1"/>
        <w:ind w:right="3887"/>
      </w:pPr>
      <w:r>
        <w:t>50Гц жиіліктегі айнымалы токтың қоректену кернеуі: 220±22 в;</w:t>
      </w:r>
      <w:r>
        <w:rPr>
          <w:spacing w:val="-57"/>
        </w:rPr>
        <w:t xml:space="preserve"> </w:t>
      </w:r>
      <w:r>
        <w:t>Қуатты</w:t>
      </w:r>
      <w:r>
        <w:rPr>
          <w:spacing w:val="-1"/>
        </w:rPr>
        <w:t xml:space="preserve"> </w:t>
      </w:r>
      <w:r>
        <w:t>тұтыну, артық емес: 5,5</w:t>
      </w:r>
      <w:r>
        <w:rPr>
          <w:spacing w:val="1"/>
        </w:rPr>
        <w:t xml:space="preserve"> </w:t>
      </w:r>
      <w:r>
        <w:t>ВА;</w:t>
      </w:r>
    </w:p>
    <w:p w14:paraId="7E0EA2B8" w14:textId="77777777" w:rsidR="002A3374" w:rsidRDefault="00383718">
      <w:pPr>
        <w:pStyle w:val="a3"/>
        <w:ind w:right="6293"/>
      </w:pPr>
      <w:r>
        <w:t>Клапанның жағдайы: қалыпты - ашық;</w:t>
      </w:r>
      <w:r>
        <w:rPr>
          <w:spacing w:val="1"/>
        </w:rPr>
        <w:t xml:space="preserve"> </w:t>
      </w:r>
      <w:r>
        <w:t>Клапанның</w:t>
      </w:r>
      <w:r>
        <w:rPr>
          <w:spacing w:val="-5"/>
        </w:rPr>
        <w:t xml:space="preserve"> </w:t>
      </w:r>
      <w:r>
        <w:t>номиналды</w:t>
      </w:r>
      <w:r>
        <w:rPr>
          <w:spacing w:val="-5"/>
        </w:rPr>
        <w:t xml:space="preserve"> </w:t>
      </w:r>
      <w:r>
        <w:t>диаметрі:</w:t>
      </w:r>
      <w:r>
        <w:rPr>
          <w:spacing w:val="-2"/>
        </w:rPr>
        <w:t xml:space="preserve"> </w:t>
      </w:r>
      <w:r>
        <w:t>20</w:t>
      </w:r>
      <w:r>
        <w:rPr>
          <w:spacing w:val="-2"/>
        </w:rPr>
        <w:t xml:space="preserve"> </w:t>
      </w:r>
      <w:r>
        <w:t>мм;</w:t>
      </w:r>
    </w:p>
    <w:p w14:paraId="128569D4" w14:textId="77777777" w:rsidR="002A3374" w:rsidRDefault="00383718">
      <w:pPr>
        <w:pStyle w:val="a3"/>
        <w:ind w:right="2939"/>
      </w:pPr>
      <w:r>
        <w:t>ГОСТ Р IEC 536-94 бойынша электр тогының соғуынан қорғау класы: II;</w:t>
      </w:r>
      <w:r>
        <w:rPr>
          <w:spacing w:val="-57"/>
        </w:rPr>
        <w:t xml:space="preserve"> </w:t>
      </w:r>
      <w:r>
        <w:t>ГОСТ</w:t>
      </w:r>
      <w:r>
        <w:rPr>
          <w:spacing w:val="-1"/>
        </w:rPr>
        <w:t xml:space="preserve"> </w:t>
      </w:r>
      <w:r>
        <w:t>14254-96 бойынша</w:t>
      </w:r>
      <w:r>
        <w:rPr>
          <w:spacing w:val="-1"/>
        </w:rPr>
        <w:t xml:space="preserve"> </w:t>
      </w:r>
      <w:r>
        <w:t>қорғау</w:t>
      </w:r>
      <w:r>
        <w:rPr>
          <w:spacing w:val="-5"/>
        </w:rPr>
        <w:t xml:space="preserve"> </w:t>
      </w:r>
      <w:r>
        <w:t>дәрежесі:</w:t>
      </w:r>
      <w:r>
        <w:rPr>
          <w:spacing w:val="4"/>
        </w:rPr>
        <w:t xml:space="preserve"> </w:t>
      </w:r>
      <w:r>
        <w:t>IP</w:t>
      </w:r>
      <w:r>
        <w:rPr>
          <w:spacing w:val="3"/>
        </w:rPr>
        <w:t xml:space="preserve"> </w:t>
      </w:r>
      <w:r>
        <w:t>30;</w:t>
      </w:r>
    </w:p>
    <w:p w14:paraId="23399C98" w14:textId="77777777" w:rsidR="002A3374" w:rsidRDefault="00383718">
      <w:pPr>
        <w:pStyle w:val="a3"/>
        <w:ind w:right="99"/>
      </w:pPr>
      <w:r>
        <w:t>Жауап</w:t>
      </w:r>
      <w:r>
        <w:rPr>
          <w:spacing w:val="21"/>
        </w:rPr>
        <w:t xml:space="preserve"> </w:t>
      </w:r>
      <w:r>
        <w:t>беру</w:t>
      </w:r>
      <w:r>
        <w:rPr>
          <w:spacing w:val="14"/>
        </w:rPr>
        <w:t xml:space="preserve"> </w:t>
      </w:r>
      <w:r>
        <w:t>шегін</w:t>
      </w:r>
      <w:r>
        <w:rPr>
          <w:spacing w:val="23"/>
        </w:rPr>
        <w:t xml:space="preserve"> </w:t>
      </w:r>
      <w:r>
        <w:t>реттеусіз</w:t>
      </w:r>
      <w:r>
        <w:rPr>
          <w:spacing w:val="22"/>
        </w:rPr>
        <w:t xml:space="preserve"> </w:t>
      </w:r>
      <w:r>
        <w:t>дабылдардың</w:t>
      </w:r>
      <w:r>
        <w:rPr>
          <w:spacing w:val="22"/>
        </w:rPr>
        <w:t xml:space="preserve"> </w:t>
      </w:r>
      <w:r>
        <w:t>жұмыс</w:t>
      </w:r>
      <w:r>
        <w:rPr>
          <w:spacing w:val="21"/>
        </w:rPr>
        <w:t xml:space="preserve"> </w:t>
      </w:r>
      <w:r>
        <w:t>уақытының</w:t>
      </w:r>
      <w:r>
        <w:rPr>
          <w:spacing w:val="22"/>
        </w:rPr>
        <w:t xml:space="preserve"> </w:t>
      </w:r>
      <w:r>
        <w:t>аралығы</w:t>
      </w:r>
      <w:r>
        <w:rPr>
          <w:spacing w:val="21"/>
        </w:rPr>
        <w:t xml:space="preserve"> </w:t>
      </w:r>
      <w:r>
        <w:t>12</w:t>
      </w:r>
      <w:r>
        <w:rPr>
          <w:spacing w:val="20"/>
        </w:rPr>
        <w:t xml:space="preserve"> </w:t>
      </w:r>
      <w:r>
        <w:t>айдан</w:t>
      </w:r>
      <w:r>
        <w:rPr>
          <w:spacing w:val="22"/>
        </w:rPr>
        <w:t xml:space="preserve"> </w:t>
      </w:r>
      <w:r>
        <w:t>аспайды.</w:t>
      </w:r>
      <w:r>
        <w:rPr>
          <w:spacing w:val="24"/>
        </w:rPr>
        <w:t xml:space="preserve"> </w:t>
      </w:r>
      <w:r>
        <w:t>Ақаулар</w:t>
      </w:r>
      <w:r>
        <w:rPr>
          <w:spacing w:val="-57"/>
        </w:rPr>
        <w:t xml:space="preserve"> </w:t>
      </w:r>
      <w:r>
        <w:t>арасындағы</w:t>
      </w:r>
      <w:r>
        <w:rPr>
          <w:spacing w:val="-2"/>
        </w:rPr>
        <w:t xml:space="preserve"> </w:t>
      </w:r>
      <w:r>
        <w:t>орташа</w:t>
      </w:r>
      <w:r>
        <w:rPr>
          <w:spacing w:val="3"/>
        </w:rPr>
        <w:t xml:space="preserve"> </w:t>
      </w:r>
      <w:r>
        <w:t>уақыт: 20 000 сағат.</w:t>
      </w:r>
    </w:p>
    <w:p w14:paraId="74393DFF" w14:textId="77777777" w:rsidR="002A3374" w:rsidRDefault="00383718">
      <w:pPr>
        <w:pStyle w:val="a5"/>
        <w:numPr>
          <w:ilvl w:val="0"/>
          <w:numId w:val="2"/>
        </w:numPr>
        <w:tabs>
          <w:tab w:val="left" w:pos="736"/>
        </w:tabs>
        <w:ind w:right="102" w:firstLine="0"/>
        <w:rPr>
          <w:sz w:val="24"/>
        </w:rPr>
      </w:pPr>
      <w:r>
        <w:rPr>
          <w:sz w:val="24"/>
        </w:rPr>
        <w:t>Жеткізу</w:t>
      </w:r>
      <w:r>
        <w:rPr>
          <w:spacing w:val="15"/>
          <w:sz w:val="24"/>
        </w:rPr>
        <w:t xml:space="preserve"> </w:t>
      </w:r>
      <w:r>
        <w:rPr>
          <w:sz w:val="24"/>
        </w:rPr>
        <w:t>және</w:t>
      </w:r>
      <w:r>
        <w:rPr>
          <w:spacing w:val="21"/>
          <w:sz w:val="24"/>
        </w:rPr>
        <w:t xml:space="preserve"> </w:t>
      </w:r>
      <w:r>
        <w:rPr>
          <w:sz w:val="24"/>
        </w:rPr>
        <w:t>орнату</w:t>
      </w:r>
      <w:r>
        <w:rPr>
          <w:spacing w:val="20"/>
          <w:sz w:val="24"/>
        </w:rPr>
        <w:t xml:space="preserve"> </w:t>
      </w:r>
      <w:r>
        <w:rPr>
          <w:sz w:val="24"/>
        </w:rPr>
        <w:t>орны:</w:t>
      </w:r>
      <w:r>
        <w:rPr>
          <w:spacing w:val="22"/>
          <w:sz w:val="24"/>
        </w:rPr>
        <w:t xml:space="preserve"> </w:t>
      </w:r>
      <w:r>
        <w:rPr>
          <w:sz w:val="24"/>
        </w:rPr>
        <w:t>Маңғыстау</w:t>
      </w:r>
      <w:r>
        <w:rPr>
          <w:spacing w:val="17"/>
          <w:sz w:val="24"/>
        </w:rPr>
        <w:t xml:space="preserve"> </w:t>
      </w:r>
      <w:r>
        <w:rPr>
          <w:sz w:val="24"/>
        </w:rPr>
        <w:t>облысы,</w:t>
      </w:r>
      <w:r>
        <w:rPr>
          <w:spacing w:val="22"/>
          <w:sz w:val="24"/>
        </w:rPr>
        <w:t xml:space="preserve"> </w:t>
      </w:r>
      <w:r>
        <w:rPr>
          <w:sz w:val="24"/>
        </w:rPr>
        <w:t>Қарақиян</w:t>
      </w:r>
      <w:r>
        <w:rPr>
          <w:spacing w:val="24"/>
          <w:sz w:val="24"/>
        </w:rPr>
        <w:t xml:space="preserve"> </w:t>
      </w:r>
      <w:r>
        <w:rPr>
          <w:sz w:val="24"/>
        </w:rPr>
        <w:t>ауданы,</w:t>
      </w:r>
      <w:r>
        <w:rPr>
          <w:spacing w:val="22"/>
          <w:sz w:val="24"/>
        </w:rPr>
        <w:t xml:space="preserve"> </w:t>
      </w:r>
      <w:r>
        <w:rPr>
          <w:sz w:val="24"/>
        </w:rPr>
        <w:t>Маңғыстау</w:t>
      </w:r>
      <w:r>
        <w:rPr>
          <w:spacing w:val="16"/>
          <w:sz w:val="24"/>
        </w:rPr>
        <w:t xml:space="preserve"> </w:t>
      </w:r>
      <w:r>
        <w:rPr>
          <w:sz w:val="24"/>
        </w:rPr>
        <w:t>облысы,</w:t>
      </w:r>
      <w:r>
        <w:rPr>
          <w:spacing w:val="23"/>
          <w:sz w:val="24"/>
        </w:rPr>
        <w:t xml:space="preserve"> </w:t>
      </w:r>
      <w:r>
        <w:rPr>
          <w:sz w:val="24"/>
        </w:rPr>
        <w:t>Қарақия</w:t>
      </w:r>
      <w:r>
        <w:rPr>
          <w:spacing w:val="-57"/>
          <w:sz w:val="24"/>
        </w:rPr>
        <w:t xml:space="preserve"> </w:t>
      </w:r>
      <w:r>
        <w:rPr>
          <w:sz w:val="24"/>
        </w:rPr>
        <w:t>ауданы,</w:t>
      </w:r>
      <w:r>
        <w:rPr>
          <w:spacing w:val="-1"/>
          <w:sz w:val="24"/>
        </w:rPr>
        <w:t xml:space="preserve"> </w:t>
      </w:r>
      <w:r>
        <w:rPr>
          <w:sz w:val="24"/>
        </w:rPr>
        <w:t>Құрық ауылы,</w:t>
      </w:r>
      <w:r>
        <w:rPr>
          <w:spacing w:val="1"/>
          <w:sz w:val="24"/>
        </w:rPr>
        <w:t xml:space="preserve"> </w:t>
      </w:r>
      <w:r>
        <w:rPr>
          <w:sz w:val="24"/>
        </w:rPr>
        <w:t>Маңғыстау</w:t>
      </w:r>
      <w:r>
        <w:rPr>
          <w:spacing w:val="-2"/>
          <w:sz w:val="24"/>
        </w:rPr>
        <w:t xml:space="preserve"> </w:t>
      </w:r>
      <w:r>
        <w:rPr>
          <w:sz w:val="24"/>
        </w:rPr>
        <w:t>елді</w:t>
      </w:r>
      <w:r>
        <w:rPr>
          <w:spacing w:val="-1"/>
          <w:sz w:val="24"/>
        </w:rPr>
        <w:t xml:space="preserve"> </w:t>
      </w:r>
      <w:r>
        <w:rPr>
          <w:sz w:val="24"/>
        </w:rPr>
        <w:t>мекендері, Ералы</w:t>
      </w:r>
      <w:r>
        <w:rPr>
          <w:spacing w:val="-1"/>
          <w:sz w:val="24"/>
        </w:rPr>
        <w:t xml:space="preserve"> </w:t>
      </w:r>
      <w:r>
        <w:rPr>
          <w:sz w:val="24"/>
        </w:rPr>
        <w:t>станциясы.</w:t>
      </w:r>
    </w:p>
    <w:p w14:paraId="530C441D" w14:textId="77777777" w:rsidR="002A3374" w:rsidRDefault="00383718">
      <w:pPr>
        <w:pStyle w:val="a5"/>
        <w:numPr>
          <w:ilvl w:val="0"/>
          <w:numId w:val="2"/>
        </w:numPr>
        <w:tabs>
          <w:tab w:val="left" w:pos="712"/>
        </w:tabs>
        <w:ind w:left="712" w:hanging="240"/>
        <w:rPr>
          <w:sz w:val="24"/>
        </w:rPr>
      </w:pPr>
      <w:r>
        <w:rPr>
          <w:sz w:val="24"/>
        </w:rPr>
        <w:t>Қызметтерді орындау</w:t>
      </w:r>
      <w:r>
        <w:rPr>
          <w:spacing w:val="-3"/>
          <w:sz w:val="24"/>
        </w:rPr>
        <w:t xml:space="preserve"> </w:t>
      </w:r>
      <w:r>
        <w:rPr>
          <w:sz w:val="24"/>
        </w:rPr>
        <w:t>мерзімі:</w:t>
      </w:r>
      <w:r>
        <w:rPr>
          <w:spacing w:val="-1"/>
          <w:sz w:val="24"/>
        </w:rPr>
        <w:t xml:space="preserve"> </w:t>
      </w:r>
      <w:r w:rsidR="00491647">
        <w:rPr>
          <w:sz w:val="24"/>
        </w:rPr>
        <w:t>16</w:t>
      </w:r>
      <w:r>
        <w:rPr>
          <w:sz w:val="24"/>
        </w:rPr>
        <w:t xml:space="preserve"> күн</w:t>
      </w:r>
    </w:p>
    <w:p w14:paraId="189DFCB5" w14:textId="77777777" w:rsidR="002A3374" w:rsidRDefault="002A3374">
      <w:pPr>
        <w:pStyle w:val="a3"/>
        <w:ind w:left="0"/>
        <w:rPr>
          <w:sz w:val="20"/>
        </w:rPr>
      </w:pPr>
    </w:p>
    <w:p w14:paraId="7FF45C01" w14:textId="77777777" w:rsidR="002A3374" w:rsidRDefault="002A3374">
      <w:pPr>
        <w:pStyle w:val="a3"/>
        <w:spacing w:before="3"/>
        <w:ind w:left="0"/>
        <w:rPr>
          <w:sz w:val="16"/>
        </w:rPr>
      </w:pPr>
    </w:p>
    <w:p w14:paraId="5C7A91AA" w14:textId="77777777" w:rsidR="002A3374" w:rsidRDefault="002A3374">
      <w:pPr>
        <w:rPr>
          <w:sz w:val="16"/>
        </w:rPr>
        <w:sectPr w:rsidR="002A3374">
          <w:type w:val="continuous"/>
          <w:pgSz w:w="11910" w:h="16840"/>
          <w:pgMar w:top="620" w:right="600" w:bottom="280" w:left="380" w:header="720" w:footer="720" w:gutter="0"/>
          <w:cols w:space="720"/>
        </w:sectPr>
      </w:pPr>
    </w:p>
    <w:p w14:paraId="653317F9" w14:textId="77777777" w:rsidR="002A3374" w:rsidRDefault="002A3374">
      <w:pPr>
        <w:pStyle w:val="a3"/>
        <w:spacing w:before="3"/>
        <w:ind w:left="0"/>
        <w:rPr>
          <w:sz w:val="30"/>
        </w:rPr>
      </w:pPr>
    </w:p>
    <w:p w14:paraId="742B96E7" w14:textId="77777777" w:rsidR="002A3374" w:rsidRDefault="00383718">
      <w:pPr>
        <w:pStyle w:val="a4"/>
      </w:pPr>
      <w:r>
        <w:t>Техническая</w:t>
      </w:r>
      <w:r>
        <w:rPr>
          <w:spacing w:val="-17"/>
        </w:rPr>
        <w:t xml:space="preserve"> </w:t>
      </w:r>
      <w:r>
        <w:t>спецификация</w:t>
      </w:r>
    </w:p>
    <w:p w14:paraId="474907E4" w14:textId="77777777" w:rsidR="002A3374" w:rsidRDefault="00383718">
      <w:pPr>
        <w:spacing w:before="92"/>
        <w:ind w:left="622"/>
      </w:pPr>
      <w:r>
        <w:br w:type="column"/>
      </w:r>
      <w:r>
        <w:t>Приложение</w:t>
      </w:r>
      <w:r>
        <w:rPr>
          <w:spacing w:val="-2"/>
        </w:rPr>
        <w:t xml:space="preserve"> </w:t>
      </w:r>
      <w:r>
        <w:t>№ 2</w:t>
      </w:r>
      <w:r>
        <w:rPr>
          <w:spacing w:val="-3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Договору</w:t>
      </w:r>
    </w:p>
    <w:p w14:paraId="57C085ED" w14:textId="77777777" w:rsidR="002A3374" w:rsidRDefault="002A3374">
      <w:pPr>
        <w:sectPr w:rsidR="002A3374">
          <w:type w:val="continuous"/>
          <w:pgSz w:w="11910" w:h="16840"/>
          <w:pgMar w:top="620" w:right="600" w:bottom="280" w:left="380" w:header="720" w:footer="720" w:gutter="0"/>
          <w:cols w:num="2" w:space="720" w:equalWidth="0">
            <w:col w:w="7429" w:space="40"/>
            <w:col w:w="3461"/>
          </w:cols>
        </w:sectPr>
      </w:pPr>
    </w:p>
    <w:p w14:paraId="0FDEB59C" w14:textId="77777777" w:rsidR="002A3374" w:rsidRDefault="002A3374">
      <w:pPr>
        <w:pStyle w:val="a3"/>
        <w:spacing w:before="9"/>
        <w:ind w:left="0"/>
        <w:rPr>
          <w:sz w:val="19"/>
        </w:rPr>
      </w:pPr>
    </w:p>
    <w:p w14:paraId="6DE9D359" w14:textId="77777777" w:rsidR="002A3374" w:rsidRDefault="00383718">
      <w:pPr>
        <w:pStyle w:val="a5"/>
        <w:numPr>
          <w:ilvl w:val="0"/>
          <w:numId w:val="1"/>
        </w:numPr>
        <w:tabs>
          <w:tab w:val="left" w:pos="472"/>
        </w:tabs>
        <w:spacing w:before="90"/>
        <w:ind w:right="102"/>
        <w:jc w:val="both"/>
        <w:rPr>
          <w:sz w:val="24"/>
        </w:rPr>
      </w:pPr>
      <w:r>
        <w:rPr>
          <w:spacing w:val="-1"/>
          <w:sz w:val="24"/>
        </w:rPr>
        <w:t>Приобретение</w:t>
      </w:r>
      <w:r>
        <w:rPr>
          <w:spacing w:val="-12"/>
          <w:sz w:val="24"/>
        </w:rPr>
        <w:t xml:space="preserve"> </w:t>
      </w:r>
      <w:r>
        <w:rPr>
          <w:spacing w:val="-1"/>
          <w:sz w:val="24"/>
        </w:rPr>
        <w:t>и</w:t>
      </w:r>
      <w:r>
        <w:rPr>
          <w:spacing w:val="-9"/>
          <w:sz w:val="24"/>
        </w:rPr>
        <w:t xml:space="preserve"> </w:t>
      </w:r>
      <w:r>
        <w:rPr>
          <w:spacing w:val="-1"/>
          <w:sz w:val="24"/>
        </w:rPr>
        <w:t>установка</w:t>
      </w:r>
      <w:r>
        <w:rPr>
          <w:spacing w:val="-13"/>
          <w:sz w:val="24"/>
        </w:rPr>
        <w:t xml:space="preserve"> </w:t>
      </w:r>
      <w:r>
        <w:rPr>
          <w:sz w:val="24"/>
        </w:rPr>
        <w:t>газосигнализаторов</w:t>
      </w:r>
      <w:r>
        <w:rPr>
          <w:spacing w:val="-12"/>
          <w:sz w:val="24"/>
        </w:rPr>
        <w:t xml:space="preserve"> </w:t>
      </w:r>
      <w:r>
        <w:rPr>
          <w:sz w:val="24"/>
        </w:rPr>
        <w:t>согласно</w:t>
      </w:r>
      <w:r>
        <w:rPr>
          <w:spacing w:val="-12"/>
          <w:sz w:val="24"/>
        </w:rPr>
        <w:t xml:space="preserve"> </w:t>
      </w:r>
      <w:r>
        <w:rPr>
          <w:sz w:val="24"/>
        </w:rPr>
        <w:t>стандарту</w:t>
      </w:r>
      <w:r>
        <w:rPr>
          <w:spacing w:val="-17"/>
          <w:sz w:val="24"/>
        </w:rPr>
        <w:t xml:space="preserve"> </w:t>
      </w:r>
      <w:r>
        <w:rPr>
          <w:sz w:val="24"/>
        </w:rPr>
        <w:t>СТ</w:t>
      </w:r>
      <w:r>
        <w:rPr>
          <w:spacing w:val="-13"/>
          <w:sz w:val="24"/>
        </w:rPr>
        <w:t xml:space="preserve"> </w:t>
      </w:r>
      <w:r>
        <w:rPr>
          <w:sz w:val="24"/>
        </w:rPr>
        <w:t>РК</w:t>
      </w:r>
      <w:r>
        <w:rPr>
          <w:spacing w:val="-12"/>
          <w:sz w:val="24"/>
        </w:rPr>
        <w:t xml:space="preserve"> </w:t>
      </w:r>
      <w:r>
        <w:rPr>
          <w:sz w:val="24"/>
        </w:rPr>
        <w:t>2.109-2006</w:t>
      </w:r>
      <w:r>
        <w:rPr>
          <w:spacing w:val="-12"/>
          <w:sz w:val="24"/>
        </w:rPr>
        <w:t xml:space="preserve"> </w:t>
      </w:r>
      <w:r>
        <w:rPr>
          <w:sz w:val="24"/>
        </w:rPr>
        <w:t>(Сигнализаторы</w:t>
      </w:r>
      <w:r>
        <w:rPr>
          <w:spacing w:val="-57"/>
          <w:sz w:val="24"/>
        </w:rPr>
        <w:t xml:space="preserve"> </w:t>
      </w:r>
      <w:r>
        <w:rPr>
          <w:sz w:val="24"/>
        </w:rPr>
        <w:t>довзрывоопасных концентраций</w:t>
      </w:r>
      <w:r>
        <w:rPr>
          <w:spacing w:val="-2"/>
          <w:sz w:val="24"/>
        </w:rPr>
        <w:t xml:space="preserve"> </w:t>
      </w:r>
      <w:r>
        <w:rPr>
          <w:sz w:val="24"/>
        </w:rPr>
        <w:t>непрерывного действия).</w:t>
      </w:r>
    </w:p>
    <w:p w14:paraId="3E5DE795" w14:textId="662C0B78" w:rsidR="002A3374" w:rsidRDefault="00383718">
      <w:pPr>
        <w:pStyle w:val="a3"/>
        <w:jc w:val="both"/>
      </w:pPr>
      <w:r>
        <w:t>Количество:</w:t>
      </w:r>
      <w:r>
        <w:rPr>
          <w:spacing w:val="-3"/>
        </w:rPr>
        <w:t xml:space="preserve"> </w:t>
      </w:r>
      <w:r w:rsidR="00A55ABB">
        <w:rPr>
          <w:lang w:val="en-US"/>
        </w:rPr>
        <w:t>15</w:t>
      </w:r>
      <w:r>
        <w:rPr>
          <w:spacing w:val="-2"/>
        </w:rPr>
        <w:t xml:space="preserve"> </w:t>
      </w:r>
      <w:r>
        <w:t>штук.</w:t>
      </w:r>
    </w:p>
    <w:p w14:paraId="338A087C" w14:textId="77777777" w:rsidR="002A3374" w:rsidRDefault="00383718">
      <w:pPr>
        <w:pStyle w:val="a3"/>
        <w:ind w:right="106"/>
        <w:jc w:val="both"/>
      </w:pPr>
      <w:r>
        <w:t>Сигнализатор предназначен для выдачи сигнализации о превышении установленного значения до</w:t>
      </w:r>
      <w:r>
        <w:rPr>
          <w:spacing w:val="1"/>
        </w:rPr>
        <w:t xml:space="preserve"> </w:t>
      </w:r>
      <w:r>
        <w:t>взрывоопасной концентрации горючих газов (метана или пропана - бутановой смеси) в воздухе и</w:t>
      </w:r>
      <w:r>
        <w:rPr>
          <w:spacing w:val="1"/>
        </w:rPr>
        <w:t xml:space="preserve"> </w:t>
      </w:r>
      <w:r>
        <w:rPr>
          <w:spacing w:val="-1"/>
        </w:rPr>
        <w:t>выдачи</w:t>
      </w:r>
      <w:r>
        <w:rPr>
          <w:spacing w:val="-9"/>
        </w:rPr>
        <w:t xml:space="preserve"> </w:t>
      </w:r>
      <w:r>
        <w:rPr>
          <w:spacing w:val="-1"/>
        </w:rPr>
        <w:t>управляющего</w:t>
      </w:r>
      <w:r>
        <w:rPr>
          <w:spacing w:val="-13"/>
        </w:rPr>
        <w:t xml:space="preserve"> </w:t>
      </w:r>
      <w:r>
        <w:rPr>
          <w:spacing w:val="-1"/>
        </w:rPr>
        <w:t>воздействия</w:t>
      </w:r>
      <w:r>
        <w:rPr>
          <w:spacing w:val="-13"/>
        </w:rPr>
        <w:t xml:space="preserve"> </w:t>
      </w:r>
      <w:r>
        <w:t>на</w:t>
      </w:r>
      <w:r>
        <w:rPr>
          <w:spacing w:val="-14"/>
        </w:rPr>
        <w:t xml:space="preserve"> </w:t>
      </w:r>
      <w:r>
        <w:t>исполнительное</w:t>
      </w:r>
      <w:r>
        <w:rPr>
          <w:spacing w:val="-13"/>
        </w:rPr>
        <w:t xml:space="preserve"> </w:t>
      </w:r>
      <w:r>
        <w:t>устройство.</w:t>
      </w:r>
      <w:r>
        <w:rPr>
          <w:spacing w:val="-13"/>
        </w:rPr>
        <w:t xml:space="preserve"> </w:t>
      </w:r>
      <w:r>
        <w:t>Область</w:t>
      </w:r>
      <w:r>
        <w:rPr>
          <w:spacing w:val="-13"/>
        </w:rPr>
        <w:t xml:space="preserve"> </w:t>
      </w:r>
      <w:r>
        <w:t>применения:</w:t>
      </w:r>
      <w:r>
        <w:rPr>
          <w:spacing w:val="-13"/>
        </w:rPr>
        <w:t xml:space="preserve"> </w:t>
      </w:r>
      <w:r>
        <w:t>Помещение</w:t>
      </w:r>
      <w:r>
        <w:rPr>
          <w:spacing w:val="-58"/>
        </w:rPr>
        <w:t xml:space="preserve"> </w:t>
      </w:r>
      <w:r>
        <w:t>котельных</w:t>
      </w:r>
      <w:r>
        <w:rPr>
          <w:spacing w:val="1"/>
        </w:rPr>
        <w:t xml:space="preserve"> </w:t>
      </w:r>
      <w:r>
        <w:t>различной</w:t>
      </w:r>
      <w:r>
        <w:rPr>
          <w:spacing w:val="1"/>
        </w:rPr>
        <w:t xml:space="preserve"> </w:t>
      </w:r>
      <w:r>
        <w:t>мощности,</w:t>
      </w:r>
      <w:r>
        <w:rPr>
          <w:spacing w:val="1"/>
        </w:rPr>
        <w:t xml:space="preserve"> </w:t>
      </w:r>
      <w:r>
        <w:t>работающих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природном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сжиженном</w:t>
      </w:r>
      <w:r>
        <w:rPr>
          <w:spacing w:val="1"/>
        </w:rPr>
        <w:t xml:space="preserve"> </w:t>
      </w:r>
      <w:r>
        <w:t>газах,</w:t>
      </w:r>
      <w:r>
        <w:rPr>
          <w:spacing w:val="1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также</w:t>
      </w:r>
      <w:r>
        <w:rPr>
          <w:spacing w:val="1"/>
        </w:rPr>
        <w:t xml:space="preserve"> </w:t>
      </w:r>
      <w:r>
        <w:t>во</w:t>
      </w:r>
      <w:r>
        <w:rPr>
          <w:spacing w:val="1"/>
        </w:rPr>
        <w:t xml:space="preserve"> </w:t>
      </w:r>
      <w:r>
        <w:t>взрывобезопасных</w:t>
      </w:r>
      <w:r>
        <w:rPr>
          <w:spacing w:val="-3"/>
        </w:rPr>
        <w:t xml:space="preserve"> </w:t>
      </w:r>
      <w:r>
        <w:t>зонах</w:t>
      </w:r>
      <w:r>
        <w:rPr>
          <w:spacing w:val="1"/>
        </w:rPr>
        <w:t xml:space="preserve"> </w:t>
      </w:r>
      <w:r>
        <w:t>производственных,</w:t>
      </w:r>
      <w:r>
        <w:rPr>
          <w:spacing w:val="-1"/>
        </w:rPr>
        <w:t xml:space="preserve"> </w:t>
      </w:r>
      <w:r>
        <w:t>административных</w:t>
      </w:r>
      <w:r>
        <w:rPr>
          <w:spacing w:val="1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жилых помещений.</w:t>
      </w:r>
    </w:p>
    <w:p w14:paraId="51745037" w14:textId="77777777" w:rsidR="002A3374" w:rsidRDefault="00383718">
      <w:pPr>
        <w:pStyle w:val="a3"/>
        <w:spacing w:before="1"/>
        <w:ind w:right="1325"/>
      </w:pPr>
      <w:r>
        <w:t>Определяемые газы: Многокомпонентные. Принцип действия: Полупроводниковый.</w:t>
      </w:r>
      <w:r>
        <w:rPr>
          <w:spacing w:val="1"/>
        </w:rPr>
        <w:t xml:space="preserve"> </w:t>
      </w:r>
      <w:r>
        <w:t>Технические</w:t>
      </w:r>
      <w:r>
        <w:rPr>
          <w:spacing w:val="-7"/>
        </w:rPr>
        <w:t xml:space="preserve"> </w:t>
      </w:r>
      <w:r>
        <w:t>характеристики:</w:t>
      </w:r>
      <w:r>
        <w:rPr>
          <w:spacing w:val="-2"/>
        </w:rPr>
        <w:t xml:space="preserve"> </w:t>
      </w:r>
      <w:r>
        <w:t>Время</w:t>
      </w:r>
      <w:r>
        <w:rPr>
          <w:spacing w:val="-3"/>
        </w:rPr>
        <w:t xml:space="preserve"> </w:t>
      </w:r>
      <w:r>
        <w:t>срабатывания</w:t>
      </w:r>
      <w:r>
        <w:rPr>
          <w:spacing w:val="-2"/>
        </w:rPr>
        <w:t xml:space="preserve"> </w:t>
      </w:r>
      <w:r>
        <w:t>Сигнализатора</w:t>
      </w:r>
      <w:r>
        <w:rPr>
          <w:spacing w:val="-3"/>
        </w:rPr>
        <w:t xml:space="preserve"> </w:t>
      </w:r>
      <w:r>
        <w:t>не</w:t>
      </w:r>
      <w:r>
        <w:rPr>
          <w:spacing w:val="-6"/>
        </w:rPr>
        <w:t xml:space="preserve"> </w:t>
      </w:r>
      <w:r>
        <w:t>более</w:t>
      </w:r>
      <w:r>
        <w:rPr>
          <w:spacing w:val="-5"/>
        </w:rPr>
        <w:t xml:space="preserve"> </w:t>
      </w:r>
      <w:r>
        <w:t>15</w:t>
      </w:r>
      <w:r>
        <w:rPr>
          <w:spacing w:val="-2"/>
        </w:rPr>
        <w:t xml:space="preserve"> </w:t>
      </w:r>
      <w:r>
        <w:t>секунд.</w:t>
      </w:r>
      <w:r>
        <w:rPr>
          <w:spacing w:val="-57"/>
        </w:rPr>
        <w:t xml:space="preserve"> </w:t>
      </w:r>
      <w:r>
        <w:t>Время</w:t>
      </w:r>
      <w:r>
        <w:rPr>
          <w:spacing w:val="-1"/>
        </w:rPr>
        <w:t xml:space="preserve"> </w:t>
      </w:r>
      <w:r>
        <w:t>прогрева, не</w:t>
      </w:r>
      <w:r>
        <w:rPr>
          <w:spacing w:val="-1"/>
        </w:rPr>
        <w:t xml:space="preserve"> </w:t>
      </w:r>
      <w:r>
        <w:t>более: 3 минуты.</w:t>
      </w:r>
    </w:p>
    <w:p w14:paraId="76363FA5" w14:textId="77777777" w:rsidR="002A3374" w:rsidRDefault="00383718">
      <w:pPr>
        <w:pStyle w:val="a3"/>
        <w:ind w:right="99"/>
      </w:pPr>
      <w:r>
        <w:t>Уровень звукового давления по оси звук излучателя на расстоянии 1 метра, при общем уровне шума</w:t>
      </w:r>
      <w:r>
        <w:rPr>
          <w:spacing w:val="-58"/>
        </w:rPr>
        <w:t xml:space="preserve"> </w:t>
      </w:r>
      <w:r>
        <w:t>не</w:t>
      </w:r>
      <w:r>
        <w:rPr>
          <w:spacing w:val="-2"/>
        </w:rPr>
        <w:t xml:space="preserve"> </w:t>
      </w:r>
      <w:r>
        <w:t>более</w:t>
      </w:r>
      <w:r>
        <w:rPr>
          <w:spacing w:val="-2"/>
        </w:rPr>
        <w:t xml:space="preserve"> </w:t>
      </w:r>
      <w:r>
        <w:t>50дБ, не</w:t>
      </w:r>
      <w:r>
        <w:rPr>
          <w:spacing w:val="-1"/>
        </w:rPr>
        <w:t xml:space="preserve"> </w:t>
      </w:r>
      <w:r>
        <w:t>менее: 70 дБ;</w:t>
      </w:r>
    </w:p>
    <w:p w14:paraId="1A348BD7" w14:textId="77777777" w:rsidR="002A3374" w:rsidRDefault="00383718">
      <w:pPr>
        <w:pStyle w:val="a3"/>
        <w:ind w:right="3607"/>
      </w:pPr>
      <w:r>
        <w:t>Напряжение питания переменным током частотой 50Гц: 220±22 в;</w:t>
      </w:r>
      <w:r>
        <w:rPr>
          <w:spacing w:val="-57"/>
        </w:rPr>
        <w:t xml:space="preserve"> </w:t>
      </w:r>
      <w:r>
        <w:t>Потребляемая</w:t>
      </w:r>
      <w:r>
        <w:rPr>
          <w:spacing w:val="-1"/>
        </w:rPr>
        <w:t xml:space="preserve"> </w:t>
      </w:r>
      <w:r>
        <w:t>мощность, не</w:t>
      </w:r>
      <w:r>
        <w:rPr>
          <w:spacing w:val="-1"/>
        </w:rPr>
        <w:t xml:space="preserve"> </w:t>
      </w:r>
      <w:r>
        <w:t>более:</w:t>
      </w:r>
      <w:r>
        <w:rPr>
          <w:spacing w:val="-1"/>
        </w:rPr>
        <w:t xml:space="preserve"> </w:t>
      </w:r>
      <w:r>
        <w:t>5,5 ВА;</w:t>
      </w:r>
    </w:p>
    <w:p w14:paraId="6CE563FC" w14:textId="77777777" w:rsidR="002A3374" w:rsidRDefault="00383718">
      <w:pPr>
        <w:pStyle w:val="a3"/>
        <w:ind w:right="5944"/>
      </w:pPr>
      <w:r>
        <w:t>Положение клапана: нормально - открытое;</w:t>
      </w:r>
      <w:r>
        <w:rPr>
          <w:spacing w:val="-57"/>
        </w:rPr>
        <w:t xml:space="preserve"> </w:t>
      </w:r>
      <w:r>
        <w:t>Номинальный</w:t>
      </w:r>
      <w:r>
        <w:rPr>
          <w:spacing w:val="-2"/>
        </w:rPr>
        <w:t xml:space="preserve"> </w:t>
      </w:r>
      <w:r>
        <w:t>диаметр</w:t>
      </w:r>
      <w:r>
        <w:rPr>
          <w:spacing w:val="-1"/>
        </w:rPr>
        <w:t xml:space="preserve"> </w:t>
      </w:r>
      <w:r>
        <w:t>клапана:</w:t>
      </w:r>
      <w:r>
        <w:rPr>
          <w:spacing w:val="-1"/>
        </w:rPr>
        <w:t xml:space="preserve"> </w:t>
      </w:r>
      <w:r>
        <w:t>20</w:t>
      </w:r>
      <w:r>
        <w:rPr>
          <w:spacing w:val="-1"/>
        </w:rPr>
        <w:t xml:space="preserve"> </w:t>
      </w:r>
      <w:r>
        <w:t>мм;</w:t>
      </w:r>
    </w:p>
    <w:p w14:paraId="3739B32F" w14:textId="77777777" w:rsidR="002A3374" w:rsidRDefault="00383718">
      <w:pPr>
        <w:pStyle w:val="a3"/>
        <w:ind w:right="2409"/>
      </w:pPr>
      <w:r>
        <w:t>Класс зашиты от поражения электрическим током по ГОСТ Р МЭК 536-94: II;</w:t>
      </w:r>
      <w:r>
        <w:rPr>
          <w:spacing w:val="-57"/>
        </w:rPr>
        <w:t xml:space="preserve"> </w:t>
      </w:r>
      <w:r>
        <w:t>Степень</w:t>
      </w:r>
      <w:r>
        <w:rPr>
          <w:spacing w:val="-3"/>
        </w:rPr>
        <w:t xml:space="preserve"> </w:t>
      </w:r>
      <w:r>
        <w:t>защиты по</w:t>
      </w:r>
      <w:r>
        <w:rPr>
          <w:spacing w:val="-3"/>
        </w:rPr>
        <w:t xml:space="preserve"> </w:t>
      </w:r>
      <w:r>
        <w:t>ГОСТ 14254-96:</w:t>
      </w:r>
      <w:r>
        <w:rPr>
          <w:spacing w:val="2"/>
        </w:rPr>
        <w:t xml:space="preserve"> </w:t>
      </w:r>
      <w:r>
        <w:t>IP 30;</w:t>
      </w:r>
    </w:p>
    <w:p w14:paraId="3B9BD6A2" w14:textId="77777777" w:rsidR="002A3374" w:rsidRDefault="00383718">
      <w:pPr>
        <w:pStyle w:val="a3"/>
        <w:spacing w:before="3" w:line="237" w:lineRule="auto"/>
        <w:ind w:right="99"/>
      </w:pPr>
      <w:r>
        <w:rPr>
          <w:spacing w:val="-1"/>
        </w:rPr>
        <w:t>Интервал</w:t>
      </w:r>
      <w:r>
        <w:rPr>
          <w:spacing w:val="-13"/>
        </w:rPr>
        <w:t xml:space="preserve"> </w:t>
      </w:r>
      <w:r>
        <w:rPr>
          <w:spacing w:val="-1"/>
        </w:rPr>
        <w:t>времени</w:t>
      </w:r>
      <w:r>
        <w:rPr>
          <w:spacing w:val="-13"/>
        </w:rPr>
        <w:t xml:space="preserve"> </w:t>
      </w:r>
      <w:r>
        <w:t>работы</w:t>
      </w:r>
      <w:r>
        <w:rPr>
          <w:spacing w:val="-13"/>
        </w:rPr>
        <w:t xml:space="preserve"> </w:t>
      </w:r>
      <w:r>
        <w:t>сигнализаторов</w:t>
      </w:r>
      <w:r>
        <w:rPr>
          <w:spacing w:val="-13"/>
        </w:rPr>
        <w:t xml:space="preserve"> </w:t>
      </w:r>
      <w:r>
        <w:t>без</w:t>
      </w:r>
      <w:r>
        <w:rPr>
          <w:spacing w:val="-12"/>
        </w:rPr>
        <w:t xml:space="preserve"> </w:t>
      </w:r>
      <w:r>
        <w:t>регулировки</w:t>
      </w:r>
      <w:r>
        <w:rPr>
          <w:spacing w:val="-12"/>
        </w:rPr>
        <w:t xml:space="preserve"> </w:t>
      </w:r>
      <w:r>
        <w:t>порога</w:t>
      </w:r>
      <w:r>
        <w:rPr>
          <w:spacing w:val="-14"/>
        </w:rPr>
        <w:t xml:space="preserve"> </w:t>
      </w:r>
      <w:r>
        <w:t>срабатывания</w:t>
      </w:r>
      <w:r>
        <w:rPr>
          <w:spacing w:val="-12"/>
        </w:rPr>
        <w:t xml:space="preserve"> </w:t>
      </w:r>
      <w:r>
        <w:t>не</w:t>
      </w:r>
      <w:r>
        <w:rPr>
          <w:spacing w:val="-8"/>
        </w:rPr>
        <w:t xml:space="preserve"> </w:t>
      </w:r>
      <w:r>
        <w:t>более</w:t>
      </w:r>
      <w:r>
        <w:rPr>
          <w:spacing w:val="-15"/>
        </w:rPr>
        <w:t xml:space="preserve"> </w:t>
      </w:r>
      <w:r>
        <w:t>12</w:t>
      </w:r>
      <w:r>
        <w:rPr>
          <w:spacing w:val="-12"/>
        </w:rPr>
        <w:t xml:space="preserve"> </w:t>
      </w:r>
      <w:r>
        <w:t>месяцев.</w:t>
      </w:r>
      <w:r>
        <w:rPr>
          <w:spacing w:val="-57"/>
        </w:rPr>
        <w:t xml:space="preserve"> </w:t>
      </w:r>
      <w:r>
        <w:t>Средняя</w:t>
      </w:r>
      <w:r>
        <w:rPr>
          <w:spacing w:val="-1"/>
        </w:rPr>
        <w:t xml:space="preserve"> </w:t>
      </w:r>
      <w:r>
        <w:t>наработка</w:t>
      </w:r>
      <w:r>
        <w:rPr>
          <w:spacing w:val="-1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отказ: 20000 часов.</w:t>
      </w:r>
    </w:p>
    <w:p w14:paraId="6485E668" w14:textId="77777777" w:rsidR="002A3374" w:rsidRDefault="00383718">
      <w:pPr>
        <w:pStyle w:val="a5"/>
        <w:numPr>
          <w:ilvl w:val="0"/>
          <w:numId w:val="1"/>
        </w:numPr>
        <w:tabs>
          <w:tab w:val="left" w:pos="832"/>
        </w:tabs>
        <w:spacing w:before="1"/>
        <w:ind w:left="832" w:right="1023"/>
        <w:jc w:val="left"/>
        <w:rPr>
          <w:sz w:val="24"/>
        </w:rPr>
      </w:pPr>
      <w:r>
        <w:rPr>
          <w:sz w:val="24"/>
        </w:rPr>
        <w:t>Место поставки и установки: Мангистауская область, Каракиянский район, село Курык,</w:t>
      </w:r>
      <w:r>
        <w:rPr>
          <w:spacing w:val="-57"/>
          <w:sz w:val="24"/>
        </w:rPr>
        <w:t xml:space="preserve"> </w:t>
      </w:r>
      <w:r>
        <w:rPr>
          <w:sz w:val="24"/>
        </w:rPr>
        <w:t>местности Мангыстау,</w:t>
      </w:r>
      <w:r>
        <w:rPr>
          <w:spacing w:val="2"/>
          <w:sz w:val="24"/>
        </w:rPr>
        <w:t xml:space="preserve"> </w:t>
      </w:r>
      <w:r>
        <w:rPr>
          <w:sz w:val="24"/>
        </w:rPr>
        <w:t>станция</w:t>
      </w:r>
      <w:r>
        <w:rPr>
          <w:spacing w:val="3"/>
          <w:sz w:val="24"/>
        </w:rPr>
        <w:t xml:space="preserve"> </w:t>
      </w:r>
      <w:r>
        <w:rPr>
          <w:sz w:val="24"/>
        </w:rPr>
        <w:t>Ералы.</w:t>
      </w:r>
    </w:p>
    <w:p w14:paraId="7FE510A6" w14:textId="77777777" w:rsidR="002A3374" w:rsidRDefault="00383718">
      <w:pPr>
        <w:pStyle w:val="a5"/>
        <w:numPr>
          <w:ilvl w:val="0"/>
          <w:numId w:val="1"/>
        </w:numPr>
        <w:tabs>
          <w:tab w:val="left" w:pos="832"/>
        </w:tabs>
        <w:spacing w:before="2"/>
        <w:ind w:left="832" w:hanging="358"/>
        <w:jc w:val="left"/>
        <w:rPr>
          <w:sz w:val="24"/>
        </w:rPr>
      </w:pPr>
      <w:r>
        <w:rPr>
          <w:sz w:val="24"/>
        </w:rPr>
        <w:t>Срок</w:t>
      </w:r>
      <w:r>
        <w:rPr>
          <w:spacing w:val="-2"/>
          <w:sz w:val="24"/>
        </w:rPr>
        <w:t xml:space="preserve"> </w:t>
      </w:r>
      <w:r>
        <w:rPr>
          <w:sz w:val="24"/>
        </w:rPr>
        <w:t>оказания услуг:</w:t>
      </w:r>
      <w:r>
        <w:rPr>
          <w:spacing w:val="-2"/>
          <w:sz w:val="24"/>
        </w:rPr>
        <w:t xml:space="preserve"> </w:t>
      </w:r>
      <w:r w:rsidR="00491647">
        <w:rPr>
          <w:sz w:val="24"/>
        </w:rPr>
        <w:t>16</w:t>
      </w:r>
      <w:r>
        <w:rPr>
          <w:spacing w:val="-2"/>
          <w:sz w:val="24"/>
        </w:rPr>
        <w:t xml:space="preserve"> </w:t>
      </w:r>
      <w:r>
        <w:rPr>
          <w:sz w:val="24"/>
        </w:rPr>
        <w:t>дней</w:t>
      </w:r>
    </w:p>
    <w:sectPr w:rsidR="002A3374">
      <w:type w:val="continuous"/>
      <w:pgSz w:w="11910" w:h="16840"/>
      <w:pgMar w:top="620" w:right="600" w:bottom="280" w:left="3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755CBC"/>
    <w:multiLevelType w:val="hybridMultilevel"/>
    <w:tmpl w:val="C0FCFBAE"/>
    <w:lvl w:ilvl="0" w:tplc="FD8CAA0C">
      <w:start w:val="2"/>
      <w:numFmt w:val="decimal"/>
      <w:lvlText w:val="%1."/>
      <w:lvlJc w:val="left"/>
      <w:pPr>
        <w:ind w:left="472" w:hanging="264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kk-KZ" w:eastAsia="en-US" w:bidi="ar-SA"/>
      </w:rPr>
    </w:lvl>
    <w:lvl w:ilvl="1" w:tplc="FDD0D414">
      <w:numFmt w:val="bullet"/>
      <w:lvlText w:val="•"/>
      <w:lvlJc w:val="left"/>
      <w:pPr>
        <w:ind w:left="1524" w:hanging="264"/>
      </w:pPr>
      <w:rPr>
        <w:rFonts w:hint="default"/>
        <w:lang w:val="kk-KZ" w:eastAsia="en-US" w:bidi="ar-SA"/>
      </w:rPr>
    </w:lvl>
    <w:lvl w:ilvl="2" w:tplc="ABAA4C56">
      <w:numFmt w:val="bullet"/>
      <w:lvlText w:val="•"/>
      <w:lvlJc w:val="left"/>
      <w:pPr>
        <w:ind w:left="2569" w:hanging="264"/>
      </w:pPr>
      <w:rPr>
        <w:rFonts w:hint="default"/>
        <w:lang w:val="kk-KZ" w:eastAsia="en-US" w:bidi="ar-SA"/>
      </w:rPr>
    </w:lvl>
    <w:lvl w:ilvl="3" w:tplc="DA102A0C">
      <w:numFmt w:val="bullet"/>
      <w:lvlText w:val="•"/>
      <w:lvlJc w:val="left"/>
      <w:pPr>
        <w:ind w:left="3613" w:hanging="264"/>
      </w:pPr>
      <w:rPr>
        <w:rFonts w:hint="default"/>
        <w:lang w:val="kk-KZ" w:eastAsia="en-US" w:bidi="ar-SA"/>
      </w:rPr>
    </w:lvl>
    <w:lvl w:ilvl="4" w:tplc="99C82F98">
      <w:numFmt w:val="bullet"/>
      <w:lvlText w:val="•"/>
      <w:lvlJc w:val="left"/>
      <w:pPr>
        <w:ind w:left="4658" w:hanging="264"/>
      </w:pPr>
      <w:rPr>
        <w:rFonts w:hint="default"/>
        <w:lang w:val="kk-KZ" w:eastAsia="en-US" w:bidi="ar-SA"/>
      </w:rPr>
    </w:lvl>
    <w:lvl w:ilvl="5" w:tplc="641AB7A2">
      <w:numFmt w:val="bullet"/>
      <w:lvlText w:val="•"/>
      <w:lvlJc w:val="left"/>
      <w:pPr>
        <w:ind w:left="5703" w:hanging="264"/>
      </w:pPr>
      <w:rPr>
        <w:rFonts w:hint="default"/>
        <w:lang w:val="kk-KZ" w:eastAsia="en-US" w:bidi="ar-SA"/>
      </w:rPr>
    </w:lvl>
    <w:lvl w:ilvl="6" w:tplc="77DEF712">
      <w:numFmt w:val="bullet"/>
      <w:lvlText w:val="•"/>
      <w:lvlJc w:val="left"/>
      <w:pPr>
        <w:ind w:left="6747" w:hanging="264"/>
      </w:pPr>
      <w:rPr>
        <w:rFonts w:hint="default"/>
        <w:lang w:val="kk-KZ" w:eastAsia="en-US" w:bidi="ar-SA"/>
      </w:rPr>
    </w:lvl>
    <w:lvl w:ilvl="7" w:tplc="10BC6AEC">
      <w:numFmt w:val="bullet"/>
      <w:lvlText w:val="•"/>
      <w:lvlJc w:val="left"/>
      <w:pPr>
        <w:ind w:left="7792" w:hanging="264"/>
      </w:pPr>
      <w:rPr>
        <w:rFonts w:hint="default"/>
        <w:lang w:val="kk-KZ" w:eastAsia="en-US" w:bidi="ar-SA"/>
      </w:rPr>
    </w:lvl>
    <w:lvl w:ilvl="8" w:tplc="79066240">
      <w:numFmt w:val="bullet"/>
      <w:lvlText w:val="•"/>
      <w:lvlJc w:val="left"/>
      <w:pPr>
        <w:ind w:left="8837" w:hanging="264"/>
      </w:pPr>
      <w:rPr>
        <w:rFonts w:hint="default"/>
        <w:lang w:val="kk-KZ" w:eastAsia="en-US" w:bidi="ar-SA"/>
      </w:rPr>
    </w:lvl>
  </w:abstractNum>
  <w:abstractNum w:abstractNumId="1" w15:restartNumberingAfterBreak="0">
    <w:nsid w:val="77C769CF"/>
    <w:multiLevelType w:val="hybridMultilevel"/>
    <w:tmpl w:val="0456AD52"/>
    <w:lvl w:ilvl="0" w:tplc="A556588A">
      <w:start w:val="1"/>
      <w:numFmt w:val="decimal"/>
      <w:lvlText w:val="%1."/>
      <w:lvlJc w:val="left"/>
      <w:pPr>
        <w:ind w:left="472" w:hanging="360"/>
        <w:jc w:val="righ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kk-KZ" w:eastAsia="en-US" w:bidi="ar-SA"/>
      </w:rPr>
    </w:lvl>
    <w:lvl w:ilvl="1" w:tplc="1BDE7F02">
      <w:numFmt w:val="bullet"/>
      <w:lvlText w:val="•"/>
      <w:lvlJc w:val="left"/>
      <w:pPr>
        <w:ind w:left="1524" w:hanging="360"/>
      </w:pPr>
      <w:rPr>
        <w:rFonts w:hint="default"/>
        <w:lang w:val="kk-KZ" w:eastAsia="en-US" w:bidi="ar-SA"/>
      </w:rPr>
    </w:lvl>
    <w:lvl w:ilvl="2" w:tplc="E3CCCDCC">
      <w:numFmt w:val="bullet"/>
      <w:lvlText w:val="•"/>
      <w:lvlJc w:val="left"/>
      <w:pPr>
        <w:ind w:left="2569" w:hanging="360"/>
      </w:pPr>
      <w:rPr>
        <w:rFonts w:hint="default"/>
        <w:lang w:val="kk-KZ" w:eastAsia="en-US" w:bidi="ar-SA"/>
      </w:rPr>
    </w:lvl>
    <w:lvl w:ilvl="3" w:tplc="9C26DB02">
      <w:numFmt w:val="bullet"/>
      <w:lvlText w:val="•"/>
      <w:lvlJc w:val="left"/>
      <w:pPr>
        <w:ind w:left="3613" w:hanging="360"/>
      </w:pPr>
      <w:rPr>
        <w:rFonts w:hint="default"/>
        <w:lang w:val="kk-KZ" w:eastAsia="en-US" w:bidi="ar-SA"/>
      </w:rPr>
    </w:lvl>
    <w:lvl w:ilvl="4" w:tplc="7F5C94DC">
      <w:numFmt w:val="bullet"/>
      <w:lvlText w:val="•"/>
      <w:lvlJc w:val="left"/>
      <w:pPr>
        <w:ind w:left="4658" w:hanging="360"/>
      </w:pPr>
      <w:rPr>
        <w:rFonts w:hint="default"/>
        <w:lang w:val="kk-KZ" w:eastAsia="en-US" w:bidi="ar-SA"/>
      </w:rPr>
    </w:lvl>
    <w:lvl w:ilvl="5" w:tplc="58923E48">
      <w:numFmt w:val="bullet"/>
      <w:lvlText w:val="•"/>
      <w:lvlJc w:val="left"/>
      <w:pPr>
        <w:ind w:left="5703" w:hanging="360"/>
      </w:pPr>
      <w:rPr>
        <w:rFonts w:hint="default"/>
        <w:lang w:val="kk-KZ" w:eastAsia="en-US" w:bidi="ar-SA"/>
      </w:rPr>
    </w:lvl>
    <w:lvl w:ilvl="6" w:tplc="D3F4CA82">
      <w:numFmt w:val="bullet"/>
      <w:lvlText w:val="•"/>
      <w:lvlJc w:val="left"/>
      <w:pPr>
        <w:ind w:left="6747" w:hanging="360"/>
      </w:pPr>
      <w:rPr>
        <w:rFonts w:hint="default"/>
        <w:lang w:val="kk-KZ" w:eastAsia="en-US" w:bidi="ar-SA"/>
      </w:rPr>
    </w:lvl>
    <w:lvl w:ilvl="7" w:tplc="69D468E2">
      <w:numFmt w:val="bullet"/>
      <w:lvlText w:val="•"/>
      <w:lvlJc w:val="left"/>
      <w:pPr>
        <w:ind w:left="7792" w:hanging="360"/>
      </w:pPr>
      <w:rPr>
        <w:rFonts w:hint="default"/>
        <w:lang w:val="kk-KZ" w:eastAsia="en-US" w:bidi="ar-SA"/>
      </w:rPr>
    </w:lvl>
    <w:lvl w:ilvl="8" w:tplc="32F4033A">
      <w:numFmt w:val="bullet"/>
      <w:lvlText w:val="•"/>
      <w:lvlJc w:val="left"/>
      <w:pPr>
        <w:ind w:left="8837" w:hanging="360"/>
      </w:pPr>
      <w:rPr>
        <w:rFonts w:hint="default"/>
        <w:lang w:val="kk-KZ" w:eastAsia="en-US" w:bidi="ar-SA"/>
      </w:rPr>
    </w:lvl>
  </w:abstractNum>
  <w:num w:numId="1" w16cid:durableId="1797487008">
    <w:abstractNumId w:val="1"/>
  </w:num>
  <w:num w:numId="2" w16cid:durableId="5134989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A3374"/>
    <w:rsid w:val="00110103"/>
    <w:rsid w:val="002A3374"/>
    <w:rsid w:val="00383718"/>
    <w:rsid w:val="00491647"/>
    <w:rsid w:val="00A55ABB"/>
    <w:rsid w:val="00D629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5C21F2"/>
  <w15:docId w15:val="{3C422C38-2319-4D92-B883-FB25E2B7B8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kk-KZ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472"/>
    </w:pPr>
    <w:rPr>
      <w:sz w:val="24"/>
      <w:szCs w:val="24"/>
    </w:rPr>
  </w:style>
  <w:style w:type="paragraph" w:styleId="a4">
    <w:name w:val="Title"/>
    <w:basedOn w:val="a"/>
    <w:uiPriority w:val="1"/>
    <w:qFormat/>
    <w:pPr>
      <w:ind w:left="3864"/>
    </w:pPr>
    <w:rPr>
      <w:b/>
      <w:bCs/>
      <w:sz w:val="28"/>
      <w:szCs w:val="28"/>
    </w:rPr>
  </w:style>
  <w:style w:type="paragraph" w:styleId="a5">
    <w:name w:val="List Paragraph"/>
    <w:basedOn w:val="a"/>
    <w:uiPriority w:val="1"/>
    <w:qFormat/>
    <w:pPr>
      <w:ind w:left="472" w:hanging="360"/>
    </w:pPr>
  </w:style>
  <w:style w:type="paragraph" w:customStyle="1" w:styleId="TableParagraph">
    <w:name w:val="Table Paragraph"/>
    <w:basedOn w:val="a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454</Words>
  <Characters>2594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Rustam Mukushev [AST]</dc:creator>
  <cp:lastModifiedBy>Жаркынай Абдиканова</cp:lastModifiedBy>
  <cp:revision>4</cp:revision>
  <dcterms:created xsi:type="dcterms:W3CDTF">2024-10-30T06:47:00Z</dcterms:created>
  <dcterms:modified xsi:type="dcterms:W3CDTF">2026-10-16T08:15:00Z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2023-10-31T00:00:00Z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2024-10-30T00:00:00Z</vt:filetime>
  </property>
</Properties>
</file>