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23229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ECB0690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 оказание услуг по поставке, установке и ежемесячному техническому обслуживанию навигационного оборудования на автотранспорт</w:t>
      </w:r>
    </w:p>
    <w:p w14:paraId="7DC7C0F0" w14:textId="45E914DC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Общие сведения</w:t>
      </w:r>
    </w:p>
    <w:p w14:paraId="7341B67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Наименование услуг:</w:t>
      </w:r>
      <w:r w:rsidRPr="00966FAD">
        <w:rPr>
          <w:rFonts w:ascii="Times New Roman" w:hAnsi="Times New Roman" w:cs="Times New Roman"/>
        </w:rPr>
        <w:t xml:space="preserve"> Услуги по монтажу и ежемесячному техническому обслуживанию систем спутникового мониторинга транспорта.</w:t>
      </w:r>
    </w:p>
    <w:p w14:paraId="3B02CAA1" w14:textId="21CC11E6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Количество объектов:</w:t>
      </w:r>
      <w:r w:rsidRPr="00966FAD">
        <w:rPr>
          <w:rFonts w:ascii="Times New Roman" w:hAnsi="Times New Roman" w:cs="Times New Roman"/>
        </w:rPr>
        <w:t xml:space="preserve"> </w:t>
      </w:r>
      <w:r w:rsidR="00685C7A" w:rsidRPr="00685C7A">
        <w:rPr>
          <w:rFonts w:ascii="Times New Roman" w:hAnsi="Times New Roman" w:cs="Times New Roman"/>
        </w:rPr>
        <w:t>1</w:t>
      </w:r>
      <w:r w:rsidRPr="00966FAD">
        <w:rPr>
          <w:rFonts w:ascii="Times New Roman" w:hAnsi="Times New Roman" w:cs="Times New Roman"/>
        </w:rPr>
        <w:t xml:space="preserve"> (</w:t>
      </w:r>
      <w:r w:rsidR="00685C7A">
        <w:rPr>
          <w:rFonts w:ascii="Times New Roman" w:hAnsi="Times New Roman" w:cs="Times New Roman"/>
          <w:lang w:val="kk-KZ"/>
        </w:rPr>
        <w:t>один</w:t>
      </w:r>
      <w:r w:rsidRPr="00966FAD">
        <w:rPr>
          <w:rFonts w:ascii="Times New Roman" w:hAnsi="Times New Roman" w:cs="Times New Roman"/>
        </w:rPr>
        <w:t>) единиц автотранспортных средств Заказчика.</w:t>
      </w:r>
    </w:p>
    <w:p w14:paraId="752447A5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Периодичность обслуживания:</w:t>
      </w:r>
      <w:r w:rsidRPr="00966FAD">
        <w:rPr>
          <w:rFonts w:ascii="Times New Roman" w:hAnsi="Times New Roman" w:cs="Times New Roman"/>
        </w:rPr>
        <w:t xml:space="preserve"> Ежемесячно.</w:t>
      </w:r>
    </w:p>
    <w:p w14:paraId="0BDD77E3" w14:textId="03C0EC69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Срок оказания услуг:</w:t>
      </w:r>
      <w:r w:rsidRPr="00966FAD"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  <w:lang w:val="kk-KZ"/>
        </w:rPr>
        <w:t>5</w:t>
      </w:r>
      <w:r w:rsidRPr="00966FAD">
        <w:rPr>
          <w:rFonts w:ascii="Times New Roman" w:hAnsi="Times New Roman" w:cs="Times New Roman"/>
        </w:rPr>
        <w:t xml:space="preserve"> месяцев с момента подписания договора.</w:t>
      </w:r>
    </w:p>
    <w:p w14:paraId="4A4CE527" w14:textId="4EABDC4F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поставке и монтажу оборудования</w:t>
      </w:r>
    </w:p>
    <w:p w14:paraId="02FFF10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обязуется прибыть на территорию Заказчика для проведения работ.</w:t>
      </w:r>
    </w:p>
    <w:p w14:paraId="2FCE1D3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предоставляет и устанавливает GPS/ГЛОНАСС трекеры за свой счет.</w:t>
      </w:r>
    </w:p>
    <w:p w14:paraId="11439D0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Монтаж оборудования должен производиться скрытым способом.</w:t>
      </w:r>
    </w:p>
    <w:p w14:paraId="69EAE78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Подключение к бортовой сети автомобиля должно быть защищено предохранителями.</w:t>
      </w:r>
    </w:p>
    <w:p w14:paraId="73C23BA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предоставить Заказчику учетные записи для доступа к программному обеспечению (ПО) мониторинга.</w:t>
      </w:r>
    </w:p>
    <w:p w14:paraId="7D7671C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ПО должно иметь мобильную версию и Web-интерфейс.</w:t>
      </w:r>
    </w:p>
    <w:p w14:paraId="43F85E93" w14:textId="27066254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Регламент ежемесячного технического обслуживания (ТО)</w:t>
      </w:r>
    </w:p>
    <w:p w14:paraId="2A51018C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ежемесячно проводить комплекс работ, включающий:</w:t>
      </w:r>
    </w:p>
    <w:p w14:paraId="00B5310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надежности крепления блоков и скрытой проводки.</w:t>
      </w:r>
    </w:p>
    <w:p w14:paraId="422692D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Диагностику качества приема сигналов спутников и сотовой связи GSM.</w:t>
      </w:r>
    </w:p>
    <w:p w14:paraId="5CDD006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работоспособности встроенных резервных аккумуляторов.</w:t>
      </w:r>
    </w:p>
    <w:p w14:paraId="256545B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Очистку контактов и проверку целостности пломб на оборудовании.</w:t>
      </w:r>
    </w:p>
    <w:p w14:paraId="393120B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Обновление программного обеспечения (прошивки) трекеров до актуальной версии.</w:t>
      </w:r>
    </w:p>
    <w:p w14:paraId="2CC15AD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точности передачи данных (километраж, стоянки, скорость) в ПО.</w:t>
      </w:r>
    </w:p>
    <w:p w14:paraId="10C6805D" w14:textId="6CA09405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качеству, обеспечению сотовой связи и SLA</w:t>
      </w:r>
    </w:p>
    <w:p w14:paraId="2A37213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обеспечивает оборудование SIM-картами сотовой связи.</w:t>
      </w:r>
    </w:p>
    <w:p w14:paraId="2002F68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Расходы на интернет-трафик по территории РК входят в стоимость обслуживания.</w:t>
      </w:r>
    </w:p>
    <w:p w14:paraId="2CB788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Срок реагирования на заявку о неисправности составляет не более 24 часов.</w:t>
      </w:r>
    </w:p>
    <w:p w14:paraId="17F9CE7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Устранение поломки или замена трекера производится на месте стоянки автотранспорта Заказчика.</w:t>
      </w:r>
    </w:p>
    <w:p w14:paraId="657156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предоставляет ежемесячный акт выполненных работ по итогам ТО.</w:t>
      </w:r>
    </w:p>
    <w:p w14:paraId="480DBF8F" w14:textId="77777777" w:rsidR="00966FAD" w:rsidRPr="00966FAD" w:rsidRDefault="00000000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570DAAE">
          <v:rect id="_x0000_i1025" style="width:0;height:1.5pt" o:hralign="center" o:hrstd="t" o:hr="t" fillcolor="#a0a0a0" stroked="f"/>
        </w:pict>
      </w:r>
    </w:p>
    <w:p w14:paraId="0788645F" w14:textId="77777777" w:rsidR="005628DF" w:rsidRDefault="005628DF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15A5341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33AFB84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F406CDD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A1ECE3E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325E590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98D9F7A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7A39DCC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527CEC3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E79F305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124138B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C046D0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lastRenderedPageBreak/>
        <w:t>ТЕХНИКАЛЫҚ ЕРЕКШЕЛІК</w:t>
      </w:r>
    </w:p>
    <w:p w14:paraId="30D8ACBF" w14:textId="5F109D48" w:rsidR="00966FAD" w:rsidRPr="00966FAD" w:rsidRDefault="00685C7A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1</w:t>
      </w:r>
      <w:r w:rsidR="00966FAD" w:rsidRPr="00966FAD">
        <w:rPr>
          <w:rFonts w:ascii="Times New Roman" w:hAnsi="Times New Roman" w:cs="Times New Roman"/>
          <w:b/>
          <w:bCs/>
          <w:lang w:val="kk-KZ"/>
        </w:rPr>
        <w:t xml:space="preserve"> бірлік автокөлікке навигациялық жабдықты жеткізу, орнату және ай сайынғы техникалық қызмет көрсету қызметтері</w:t>
      </w:r>
    </w:p>
    <w:p w14:paraId="0367DC2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1. Сатып алынатын қызметтердің атауы мен көлемі</w:t>
      </w:r>
    </w:p>
    <w:p w14:paraId="42748F11" w14:textId="77777777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атауы:</w:t>
      </w:r>
      <w:r w:rsidRPr="00966FAD">
        <w:rPr>
          <w:rFonts w:ascii="Times New Roman" w:hAnsi="Times New Roman" w:cs="Times New Roman"/>
          <w:lang w:val="kk-KZ"/>
        </w:rPr>
        <w:t xml:space="preserve"> Навигациялық және ұқсас жабдықтарға техникалық қызмет көрсету жөніндегі қызметтер.</w:t>
      </w:r>
    </w:p>
    <w:p w14:paraId="0CA1580B" w14:textId="2E0CD376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Автокөлік құралдарының жалпы саны:</w:t>
      </w:r>
      <w:r w:rsidRPr="00966FAD">
        <w:rPr>
          <w:rFonts w:ascii="Times New Roman" w:hAnsi="Times New Roman" w:cs="Times New Roman"/>
          <w:lang w:val="kk-KZ"/>
        </w:rPr>
        <w:t xml:space="preserve"> </w:t>
      </w:r>
      <w:r w:rsidR="00685C7A">
        <w:rPr>
          <w:rFonts w:ascii="Times New Roman" w:hAnsi="Times New Roman" w:cs="Times New Roman"/>
          <w:lang w:val="kk-KZ"/>
        </w:rPr>
        <w:t>1</w:t>
      </w:r>
      <w:r w:rsidRPr="00966FAD">
        <w:rPr>
          <w:rFonts w:ascii="Times New Roman" w:hAnsi="Times New Roman" w:cs="Times New Roman"/>
          <w:lang w:val="kk-KZ"/>
        </w:rPr>
        <w:t xml:space="preserve"> (б</w:t>
      </w:r>
      <w:r w:rsidR="00685C7A">
        <w:rPr>
          <w:rFonts w:ascii="Times New Roman" w:hAnsi="Times New Roman" w:cs="Times New Roman"/>
          <w:lang w:val="kk-KZ"/>
        </w:rPr>
        <w:t>ір</w:t>
      </w:r>
      <w:r w:rsidRPr="00966FAD">
        <w:rPr>
          <w:rFonts w:ascii="Times New Roman" w:hAnsi="Times New Roman" w:cs="Times New Roman"/>
          <w:lang w:val="kk-KZ"/>
        </w:rPr>
        <w:t>) бірлік.</w:t>
      </w:r>
    </w:p>
    <w:p w14:paraId="24BB61CF" w14:textId="576E3465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көрсету мерзімділігі:</w:t>
      </w:r>
      <w:r w:rsidRPr="00966FAD">
        <w:rPr>
          <w:rFonts w:ascii="Times New Roman" w:hAnsi="Times New Roman" w:cs="Times New Roman"/>
          <w:lang w:val="kk-KZ"/>
        </w:rPr>
        <w:t xml:space="preserve"> Ай сайын (әр көлік үшін жылына </w:t>
      </w:r>
      <w:r>
        <w:rPr>
          <w:rFonts w:ascii="Times New Roman" w:hAnsi="Times New Roman" w:cs="Times New Roman"/>
          <w:lang w:val="kk-KZ"/>
        </w:rPr>
        <w:t>5</w:t>
      </w:r>
      <w:r w:rsidRPr="00966FAD">
        <w:rPr>
          <w:rFonts w:ascii="Times New Roman" w:hAnsi="Times New Roman" w:cs="Times New Roman"/>
          <w:lang w:val="kk-KZ"/>
        </w:rPr>
        <w:t xml:space="preserve"> рет жоспарлы техникалық қызмет көрсету).</w:t>
      </w:r>
    </w:p>
    <w:p w14:paraId="43A40470" w14:textId="77777777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көрсету орны:</w:t>
      </w:r>
      <w:r w:rsidRPr="00966FAD">
        <w:rPr>
          <w:rFonts w:ascii="Times New Roman" w:hAnsi="Times New Roman" w:cs="Times New Roman"/>
          <w:lang w:val="kk-KZ"/>
        </w:rPr>
        <w:t xml:space="preserve"> Тапсырыс берушінің аумағында (келісім бойынша қала/аймақ шегінде).</w:t>
      </w:r>
    </w:p>
    <w:p w14:paraId="064B060C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2. Өнім берушіге қойылатын біліктілік талаптары</w:t>
      </w:r>
    </w:p>
    <w:p w14:paraId="0733A72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Телематика және GPS/ГЛОНАСС мониторингі саласында жұмыс тәжірибесі бар білікті мамандардың (монтаждаушылардың/инженерлердің) болуы.</w:t>
      </w:r>
    </w:p>
    <w:p w14:paraId="63A0E7E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Тапсырыс берушінің өтінімдерін жедел өңдеу үшін жеке техникалық қолдау қызметінің болуы.</w:t>
      </w:r>
    </w:p>
    <w:p w14:paraId="2EEE37A1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Тапсырыс берушінің автокөлік тұрағына бару үшін мобильді бригадалардың болуы.</w:t>
      </w:r>
    </w:p>
    <w:p w14:paraId="03D8EEB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3. Жабдыққа және оны орнатуға қойылатын техникалық талаптар</w:t>
      </w:r>
    </w:p>
    <w:p w14:paraId="344B7492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Жабдық түрі:</w:t>
      </w:r>
      <w:r w:rsidRPr="00966FAD">
        <w:rPr>
          <w:rFonts w:ascii="Times New Roman" w:hAnsi="Times New Roman" w:cs="Times New Roman"/>
        </w:rPr>
        <w:t xml:space="preserve"> GSM/GPRS деректерді беру стандарттарын қолдайтын GPS/ГЛОНАСС терминалдары (трекерлер).</w:t>
      </w:r>
    </w:p>
    <w:p w14:paraId="4DC3C97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Орнату әдісі:</w:t>
      </w:r>
      <w:r w:rsidRPr="00966FAD">
        <w:rPr>
          <w:rFonts w:ascii="Times New Roman" w:hAnsi="Times New Roman" w:cs="Times New Roman"/>
        </w:rPr>
        <w:t xml:space="preserve"> Үшінші тұлғалардың рұқсатсыз кіруін болдырмау үшін автомобильдің аспаптар панелінің астына жасырын монтаждау.</w:t>
      </w:r>
    </w:p>
    <w:p w14:paraId="6B141465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Қауіпсіздік:</w:t>
      </w:r>
      <w:r w:rsidRPr="00966FAD">
        <w:rPr>
          <w:rFonts w:ascii="Times New Roman" w:hAnsi="Times New Roman" w:cs="Times New Roman"/>
        </w:rPr>
        <w:t xml:space="preserve"> Қысқа тұйықталудың алдын алу үшін міндетті түрде сақтандырғыштарды (предохранитель) орната отырып, автомобильдің борттық қуат желісіне қосу.</w:t>
      </w:r>
    </w:p>
    <w:p w14:paraId="7C5F5BCD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Резервтік қуат көзі:</w:t>
      </w:r>
      <w:r w:rsidRPr="00966FAD">
        <w:rPr>
          <w:rFonts w:ascii="Times New Roman" w:hAnsi="Times New Roman" w:cs="Times New Roman"/>
        </w:rPr>
        <w:t xml:space="preserve"> Борттық желі ажыратылған кезде автономды жұмыс істеу үшін сыйымдылығы 130 мАч-тан кем емес кірістірілген аккумулятордың болуы.</w:t>
      </w:r>
    </w:p>
    <w:p w14:paraId="7151C41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Пломбалау:</w:t>
      </w:r>
      <w:r w:rsidRPr="00966FAD">
        <w:rPr>
          <w:rFonts w:ascii="Times New Roman" w:hAnsi="Times New Roman" w:cs="Times New Roman"/>
        </w:rPr>
        <w:t xml:space="preserve"> Қосылатын барлық орындар мен трекерлердің корпустары Өнім беруші тарапынан міндетті түрде пломбалануы және пломба нөмірлері актілерде бекітілуі тиіс.</w:t>
      </w:r>
    </w:p>
    <w:p w14:paraId="68DC0FC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4. Бағдарламалық қамтамасыз етуге (БҚ) қойылатын талаптар</w:t>
      </w:r>
    </w:p>
    <w:p w14:paraId="5D5711E6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Мониторинг жүйесіне қолжетімділік Web-интерфейс (қосымша бағдарламаларды орнатпай-ақ) және мобильді қосымша (iOS/Android) арқылы жүзеге асырылуы тиіс.</w:t>
      </w:r>
    </w:p>
    <w:p w14:paraId="70568A0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Серверде қозғалыс тарихын сақтау мерзімі </w:t>
      </w:r>
      <w:r w:rsidRPr="00966FAD">
        <w:rPr>
          <w:rFonts w:ascii="Times New Roman" w:hAnsi="Times New Roman" w:cs="Times New Roman"/>
          <w:b/>
          <w:bCs/>
        </w:rPr>
        <w:t>кемінде 12 айды</w:t>
      </w:r>
      <w:r w:rsidRPr="00966FAD">
        <w:rPr>
          <w:rFonts w:ascii="Times New Roman" w:hAnsi="Times New Roman" w:cs="Times New Roman"/>
        </w:rPr>
        <w:t xml:space="preserve"> құрауы қажет.</w:t>
      </w:r>
    </w:p>
    <w:p w14:paraId="42F9465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Жүйе келесі есептерді қалыптастыруды қамтамасыз етуі тиіс: жүріп өткен жол (пробег), мотосағаттар, геозоналар, жылдамдық режимі және аялдамалар.</w:t>
      </w:r>
    </w:p>
    <w:p w14:paraId="700B784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5. Ай сайынғы техникалық қызмет көрсету (ТҚК) регламенті</w:t>
      </w:r>
    </w:p>
    <w:p w14:paraId="03130AE0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Өнім беруші ай сайын келесі жұмыстар кешенін жүргізуге міндетті:</w:t>
      </w:r>
    </w:p>
    <w:p w14:paraId="0C94F23E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Көзбен шолып тексеру:</w:t>
      </w:r>
      <w:r w:rsidRPr="00966FAD">
        <w:rPr>
          <w:rFonts w:ascii="Times New Roman" w:hAnsi="Times New Roman" w:cs="Times New Roman"/>
        </w:rPr>
        <w:t xml:space="preserve"> Корпустардың, кабельдік трассалардың және қорғаныс сақтандырғыштарының тұтастығын тексеру.</w:t>
      </w:r>
    </w:p>
    <w:p w14:paraId="491DF73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Пломбаларды бақылау:</w:t>
      </w:r>
      <w:r w:rsidRPr="00966FAD">
        <w:rPr>
          <w:rFonts w:ascii="Times New Roman" w:hAnsi="Times New Roman" w:cs="Times New Roman"/>
        </w:rPr>
        <w:t xml:space="preserve"> Бұрын орнатылған нөмірлік пломбалардың бар-жоғын және тұтастығын тексеру.</w:t>
      </w:r>
    </w:p>
    <w:p w14:paraId="1DA1B66A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Байланыс диагностикасы:</w:t>
      </w:r>
      <w:r w:rsidRPr="00966FAD">
        <w:rPr>
          <w:rFonts w:ascii="Times New Roman" w:hAnsi="Times New Roman" w:cs="Times New Roman"/>
        </w:rPr>
        <w:t xml:space="preserve"> GPS/ГЛОНАСС спутниктеріне және GSM желісіне қосылу тұрақтылығын тексеру.</w:t>
      </w:r>
    </w:p>
    <w:p w14:paraId="5FDFC8F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lastRenderedPageBreak/>
        <w:t>БҚ жаңарту:</w:t>
      </w:r>
      <w:r w:rsidRPr="00966FAD">
        <w:rPr>
          <w:rFonts w:ascii="Times New Roman" w:hAnsi="Times New Roman" w:cs="Times New Roman"/>
        </w:rPr>
        <w:t xml:space="preserve"> Навигациялық блоктардың бағдарламалық жасақтамасын тұрақты нұсқаларға дейін өзектендіру.</w:t>
      </w:r>
    </w:p>
    <w:p w14:paraId="272D7802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Деректерді салыстыру:</w:t>
      </w:r>
      <w:r w:rsidRPr="00966FAD">
        <w:rPr>
          <w:rFonts w:ascii="Times New Roman" w:hAnsi="Times New Roman" w:cs="Times New Roman"/>
        </w:rPr>
        <w:t xml:space="preserve"> Трекерден мониторинг серверіне деректердің дұрыс берілуін тексеру (автокөлік одометрі мен жүйе мәліметтерін салыстыру).</w:t>
      </w:r>
    </w:p>
    <w:p w14:paraId="1661BB1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6. Қызмет көрсету шарттары және SLA (Сервис деңгейі)</w:t>
      </w:r>
    </w:p>
    <w:p w14:paraId="3E54584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Өнім беруші навигациялық блоктарды Қазақстан Республикасының ұялы байланыс операторларының SIM-карталарымен қамтамасыз етеді.</w:t>
      </w:r>
    </w:p>
    <w:p w14:paraId="44CC32C0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GSM-трафик (GPRS) шығындары</w:t>
      </w:r>
      <w:r w:rsidRPr="00966FAD">
        <w:rPr>
          <w:rFonts w:ascii="Times New Roman" w:hAnsi="Times New Roman" w:cs="Times New Roman"/>
        </w:rPr>
        <w:t xml:space="preserve"> ҚР бүкіл аумағында ай сайынғы қызмет көрсетудің жалпы құнына кіреді.</w:t>
      </w:r>
    </w:p>
    <w:p w14:paraId="68C3D31A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Ақаулық туралы өтінім түскен сәттен бастап техникалық маманның келу мерзімі — </w:t>
      </w:r>
      <w:r w:rsidRPr="00966FAD">
        <w:rPr>
          <w:rFonts w:ascii="Times New Roman" w:hAnsi="Times New Roman" w:cs="Times New Roman"/>
          <w:b/>
          <w:bCs/>
        </w:rPr>
        <w:t>24 сағаттан аспауы тиіс</w:t>
      </w:r>
      <w:r w:rsidRPr="00966FAD">
        <w:rPr>
          <w:rFonts w:ascii="Times New Roman" w:hAnsi="Times New Roman" w:cs="Times New Roman"/>
        </w:rPr>
        <w:t>.</w:t>
      </w:r>
    </w:p>
    <w:p w14:paraId="3B86871B" w14:textId="602A1A2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Ақаулықты жою немесе жабдықты ауыстыру мерзімі — </w:t>
      </w:r>
      <w:r>
        <w:rPr>
          <w:rFonts w:ascii="Times New Roman" w:hAnsi="Times New Roman" w:cs="Times New Roman"/>
          <w:b/>
          <w:bCs/>
          <w:lang w:val="kk-KZ"/>
        </w:rPr>
        <w:t xml:space="preserve">24 </w:t>
      </w:r>
      <w:r w:rsidRPr="00966FAD">
        <w:rPr>
          <w:rFonts w:ascii="Times New Roman" w:hAnsi="Times New Roman" w:cs="Times New Roman"/>
          <w:b/>
          <w:bCs/>
        </w:rPr>
        <w:t>сағаттан аспауы тиіс</w:t>
      </w:r>
      <w:r w:rsidRPr="00966FAD">
        <w:rPr>
          <w:rFonts w:ascii="Times New Roman" w:hAnsi="Times New Roman" w:cs="Times New Roman"/>
        </w:rPr>
        <w:t>.</w:t>
      </w:r>
    </w:p>
    <w:p w14:paraId="32F9D78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Әрбір ай сайынғы ТҚК нәтижелері бойынша Өнім беруші қол қойылған </w:t>
      </w:r>
      <w:r w:rsidRPr="00966FAD">
        <w:rPr>
          <w:rFonts w:ascii="Times New Roman" w:hAnsi="Times New Roman" w:cs="Times New Roman"/>
          <w:b/>
          <w:bCs/>
        </w:rPr>
        <w:t>Орындалған жұмыстар актісін</w:t>
      </w:r>
      <w:r w:rsidRPr="00966FAD">
        <w:rPr>
          <w:rFonts w:ascii="Times New Roman" w:hAnsi="Times New Roman" w:cs="Times New Roman"/>
        </w:rPr>
        <w:t xml:space="preserve"> (Мемлекеттік сатып алу порталы / ЭСФ АЖ арқылы) және егжей-тегжейлі техникалық есепті ұсынады.</w:t>
      </w:r>
    </w:p>
    <w:p w14:paraId="35CEED4D" w14:textId="77777777" w:rsidR="00966FAD" w:rsidRPr="00966FAD" w:rsidRDefault="00000000" w:rsidP="00966F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DEA2E71">
          <v:rect id="_x0000_i1026" style="width:0;height:1.5pt" o:hralign="center" o:hrstd="t" o:hr="t" fillcolor="#a0a0a0" stroked="f"/>
        </w:pict>
      </w:r>
    </w:p>
    <w:p w14:paraId="7D83536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sectPr w:rsidR="00966FAD" w:rsidRPr="0096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985"/>
    <w:multiLevelType w:val="multilevel"/>
    <w:tmpl w:val="FE5A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33334"/>
    <w:multiLevelType w:val="multilevel"/>
    <w:tmpl w:val="273E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14D89"/>
    <w:multiLevelType w:val="multilevel"/>
    <w:tmpl w:val="B018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9482B"/>
    <w:multiLevelType w:val="multilevel"/>
    <w:tmpl w:val="AF4C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2978CF"/>
    <w:multiLevelType w:val="multilevel"/>
    <w:tmpl w:val="BF22F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764C6A"/>
    <w:multiLevelType w:val="multilevel"/>
    <w:tmpl w:val="6F20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EA78B5"/>
    <w:multiLevelType w:val="hybridMultilevel"/>
    <w:tmpl w:val="13CA9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D5D45"/>
    <w:multiLevelType w:val="multilevel"/>
    <w:tmpl w:val="F4EA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5B4626"/>
    <w:multiLevelType w:val="multilevel"/>
    <w:tmpl w:val="BBD6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80369A"/>
    <w:multiLevelType w:val="multilevel"/>
    <w:tmpl w:val="04E6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0D257E"/>
    <w:multiLevelType w:val="multilevel"/>
    <w:tmpl w:val="0342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5A31FD"/>
    <w:multiLevelType w:val="hybridMultilevel"/>
    <w:tmpl w:val="C650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091887">
    <w:abstractNumId w:val="3"/>
  </w:num>
  <w:num w:numId="2" w16cid:durableId="933519463">
    <w:abstractNumId w:val="9"/>
  </w:num>
  <w:num w:numId="3" w16cid:durableId="1233659518">
    <w:abstractNumId w:val="1"/>
  </w:num>
  <w:num w:numId="4" w16cid:durableId="1155948965">
    <w:abstractNumId w:val="7"/>
  </w:num>
  <w:num w:numId="5" w16cid:durableId="1167133795">
    <w:abstractNumId w:val="6"/>
  </w:num>
  <w:num w:numId="6" w16cid:durableId="1506749017">
    <w:abstractNumId w:val="11"/>
  </w:num>
  <w:num w:numId="7" w16cid:durableId="900140204">
    <w:abstractNumId w:val="10"/>
  </w:num>
  <w:num w:numId="8" w16cid:durableId="831985653">
    <w:abstractNumId w:val="8"/>
  </w:num>
  <w:num w:numId="9" w16cid:durableId="1004286623">
    <w:abstractNumId w:val="4"/>
  </w:num>
  <w:num w:numId="10" w16cid:durableId="394546968">
    <w:abstractNumId w:val="5"/>
  </w:num>
  <w:num w:numId="11" w16cid:durableId="959409683">
    <w:abstractNumId w:val="0"/>
  </w:num>
  <w:num w:numId="12" w16cid:durableId="561603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C1A"/>
    <w:rsid w:val="001D03ED"/>
    <w:rsid w:val="005628DF"/>
    <w:rsid w:val="00685C7A"/>
    <w:rsid w:val="007F2C1A"/>
    <w:rsid w:val="00966FAD"/>
    <w:rsid w:val="009B1C2B"/>
    <w:rsid w:val="00AA4D46"/>
    <w:rsid w:val="00DB76EF"/>
    <w:rsid w:val="00E6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1FCF"/>
  <w15:chartTrackingRefBased/>
  <w15:docId w15:val="{F42C1D58-EA0C-4747-92AE-63799CF4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2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2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2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2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2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2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2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2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2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2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2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2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2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2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F2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2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2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2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2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2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2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2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2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F2C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4511</Characters>
  <Application>Microsoft Office Word</Application>
  <DocSecurity>0</DocSecurity>
  <Lines>37</Lines>
  <Paragraphs>10</Paragraphs>
  <ScaleCrop>false</ScaleCrop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2026-08-24T13:08:00Z</dcterms:created>
  <dcterms:modified xsi:type="dcterms:W3CDTF">2026-08-24T13:10:00Z</dcterms:modified>
</cp:coreProperties>
</file>