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0EEC8F" w14:textId="77777777" w:rsidR="005224EE" w:rsidRDefault="005224EE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249D3138" w14:textId="77777777" w:rsidR="005224EE" w:rsidRDefault="005224EE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2856DCD1" w14:textId="56CFDBE0" w:rsidR="004A5849" w:rsidRPr="004A5849" w:rsidRDefault="004A5849" w:rsidP="004A5849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A5849">
        <w:rPr>
          <w:rFonts w:ascii="Times New Roman" w:hAnsi="Times New Roman" w:cs="Times New Roman"/>
          <w:b/>
          <w:bCs/>
          <w:sz w:val="20"/>
          <w:szCs w:val="20"/>
        </w:rPr>
        <w:t>Техникалық сипаттама</w:t>
      </w:r>
    </w:p>
    <w:p w14:paraId="27620064" w14:textId="77777777" w:rsidR="004A5849" w:rsidRPr="004A5849" w:rsidRDefault="004A5849" w:rsidP="004A5849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A5849">
        <w:rPr>
          <w:rFonts w:ascii="Times New Roman" w:hAnsi="Times New Roman" w:cs="Times New Roman"/>
          <w:b/>
          <w:bCs/>
          <w:sz w:val="20"/>
          <w:szCs w:val="20"/>
        </w:rPr>
        <w:t>оқыту бойынша қызметтер көрсету</w:t>
      </w:r>
    </w:p>
    <w:p w14:paraId="6A478902" w14:textId="75B5B439" w:rsidR="00E24B54" w:rsidRDefault="004A5849" w:rsidP="004A5849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A5849">
        <w:rPr>
          <w:rFonts w:ascii="Times New Roman" w:hAnsi="Times New Roman" w:cs="Times New Roman"/>
          <w:b/>
          <w:bCs/>
          <w:sz w:val="20"/>
          <w:szCs w:val="20"/>
        </w:rPr>
        <w:t>Осы техникалық ерекшелікте қызмет көрсету бойынша негізгі талаптар келтірілген.</w:t>
      </w:r>
    </w:p>
    <w:p w14:paraId="55600DA8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-11"/>
        <w:tblW w:w="10202" w:type="dxa"/>
        <w:tblLayout w:type="fixed"/>
        <w:tblLook w:val="04A0" w:firstRow="1" w:lastRow="0" w:firstColumn="1" w:lastColumn="0" w:noHBand="0" w:noVBand="1"/>
      </w:tblPr>
      <w:tblGrid>
        <w:gridCol w:w="1696"/>
        <w:gridCol w:w="8506"/>
      </w:tblGrid>
      <w:tr w:rsidR="00852A48" w:rsidRPr="009D1691" w14:paraId="5EDC9750" w14:textId="77777777" w:rsidTr="00192F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05E9BFF9" w14:textId="77777777" w:rsidR="00852A48" w:rsidRPr="009D1691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 тақырыбы:</w:t>
            </w:r>
          </w:p>
        </w:tc>
        <w:tc>
          <w:tcPr>
            <w:tcW w:w="8506" w:type="dxa"/>
          </w:tcPr>
          <w:p w14:paraId="21CD5FB0" w14:textId="510353C4" w:rsidR="00715395" w:rsidRPr="009D1691" w:rsidRDefault="00E0261B" w:rsidP="008A5167">
            <w:pPr>
              <w:pStyle w:val="Defaul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  <w:r>
              <w:rPr>
                <w:color w:val="auto"/>
                <w:sz w:val="26"/>
                <w:szCs w:val="26"/>
              </w:rPr>
              <w:t>«Мемлекеттік мекемелер үшін қатесіз бухгалтерлік есеп: жалақы, салықтар, активтер, тауарлық-материалдық қорлар және аудитке дайындық»</w:t>
            </w:r>
          </w:p>
        </w:tc>
      </w:tr>
      <w:tr w:rsidR="003735B3" w:rsidRPr="009D1691" w14:paraId="747E31DB" w14:textId="77777777" w:rsidTr="00192F06">
        <w:trPr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751F625B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Бағдарлама мазмұны:</w:t>
            </w:r>
          </w:p>
          <w:p w14:paraId="625FA412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A62A7" w14:textId="77777777" w:rsidR="00E0261B" w:rsidRDefault="00E0261B" w:rsidP="00E0261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109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Жалақы және қызметкерлермен есеп айырысу</w:t>
            </w:r>
          </w:p>
          <w:p w14:paraId="2B57618F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1-модуль. Жалақы есептеулерін ұйымдастыру</w:t>
            </w:r>
          </w:p>
          <w:p w14:paraId="524669F7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Қарастырылып отырған мәселелер:</w:t>
            </w:r>
          </w:p>
          <w:p w14:paraId="725BF95A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жалақыны есептеу үшін негіз болып табылатын құжаттар;</w:t>
            </w:r>
          </w:p>
          <w:p w14:paraId="4D79DC9E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штаттық кесте;</w:t>
            </w:r>
          </w:p>
          <w:p w14:paraId="57117B07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тарифтеу;</w:t>
            </w:r>
          </w:p>
          <w:p w14:paraId="54A9AF62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персонал туралы бұйрықтар;</w:t>
            </w:r>
          </w:p>
          <w:p w14:paraId="0CBA1567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жұмыс уақыты табелі;</w:t>
            </w:r>
          </w:p>
          <w:p w14:paraId="59D3B8E1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мемлекеттік органдар қызметкерлерінің жалақысын есептеу;</w:t>
            </w:r>
          </w:p>
          <w:p w14:paraId="2A686CE0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қосымша төлемдер мен жәрдемақылар;</w:t>
            </w:r>
          </w:p>
          <w:p w14:paraId="03259EC0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өтемақы төлемдері;</w:t>
            </w:r>
          </w:p>
          <w:p w14:paraId="5547E944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қаржылық көмек;</w:t>
            </w:r>
          </w:p>
          <w:p w14:paraId="42CCB46A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бонустар мен ынталандыру төлемдері;</w:t>
            </w:r>
          </w:p>
          <w:p w14:paraId="423227C4" w14:textId="77777777" w:rsidR="00E0261B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Жалақыны есептеу кезіндегі типтік қателіктер.</w:t>
            </w:r>
          </w:p>
          <w:p w14:paraId="192C5B34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2-модуль. Демалыс, ауру демалысы және іссапарлар</w:t>
            </w:r>
          </w:p>
          <w:p w14:paraId="55B39AED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Қарастырылып отырған мәселелер:</w:t>
            </w:r>
          </w:p>
          <w:p w14:paraId="664B6969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демалыс төлемін есептеу тәртібі;</w:t>
            </w:r>
          </w:p>
          <w:p w14:paraId="7617CFE3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пайдаланылмаған демалыс үшін өтемақы;</w:t>
            </w:r>
          </w:p>
          <w:p w14:paraId="0A8F2324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уақытша еңбекке жарамсыздық бойынша жәрдемақыны есептеу;</w:t>
            </w:r>
          </w:p>
          <w:p w14:paraId="3043D04E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ауру демалысын растайтын құжаттар;</w:t>
            </w:r>
          </w:p>
          <w:p w14:paraId="349B0AF7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іссапар шығындары;</w:t>
            </w:r>
          </w:p>
          <w:p w14:paraId="3B007C46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күнделікті жәрдемақыны есептеу;</w:t>
            </w:r>
          </w:p>
          <w:p w14:paraId="1CAC5B67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жол жүру және тұру шығындары;</w:t>
            </w:r>
          </w:p>
          <w:p w14:paraId="1B3B4D52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қызметкерлерге шығындарды өтеу;</w:t>
            </w:r>
          </w:p>
          <w:p w14:paraId="4D120088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орташа табысты есептеудегі қателіктер.</w:t>
            </w:r>
          </w:p>
          <w:p w14:paraId="46AB2EA8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3-модуль. Жалақыдан ұстап қалулар</w:t>
            </w:r>
          </w:p>
          <w:p w14:paraId="3029C749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lastRenderedPageBreak/>
              <w:t>Қарастырылып отырған мәселелер:</w:t>
            </w:r>
          </w:p>
          <w:p w14:paraId="4DCF16B5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міндетті шегерімдер;</w:t>
            </w:r>
          </w:p>
          <w:p w14:paraId="1CA6F9C5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атқарушы құжаттар;</w:t>
            </w:r>
          </w:p>
          <w:p w14:paraId="4CC8B024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алимент;</w:t>
            </w:r>
          </w:p>
          <w:p w14:paraId="4A1A2A0C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қызметкерлердің өтініштері негізінде шегерімдер;</w:t>
            </w:r>
          </w:p>
          <w:p w14:paraId="68CBE772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шегерімдер сомасына шектеулер;</w:t>
            </w:r>
          </w:p>
          <w:p w14:paraId="717AFF7D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бухгалтерлік есепте шегерімдердің көрсетілуі;</w:t>
            </w:r>
          </w:p>
          <w:p w14:paraId="16A86103" w14:textId="77777777" w:rsidR="00E0261B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Есептеулердің практикалық мысалдары.</w:t>
            </w:r>
          </w:p>
          <w:p w14:paraId="549E7AA4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4-модуль. Жалақыдан алынатын салықтар және міндетті төлемдер</w:t>
            </w:r>
          </w:p>
          <w:p w14:paraId="5ED3DB84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Қарастырылып отырған мәселелер:</w:t>
            </w:r>
          </w:p>
          <w:p w14:paraId="00992D0D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жеке табыс салығы;</w:t>
            </w:r>
          </w:p>
          <w:p w14:paraId="0F61F3E3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міндетті зейнетақы жарналары;</w:t>
            </w:r>
          </w:p>
          <w:p w14:paraId="3BD60CBB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әлеуметтік аударымдар;</w:t>
            </w:r>
          </w:p>
          <w:p w14:paraId="1DB328EE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міндетті әлеуметтік медициналық сақтандыру;</w:t>
            </w:r>
          </w:p>
          <w:p w14:paraId="7D35FD16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міндетті медициналық сақтандыруға жарналар;</w:t>
            </w:r>
          </w:p>
          <w:p w14:paraId="1B3B31E6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әлеуметтік салық;</w:t>
            </w:r>
          </w:p>
          <w:p w14:paraId="48F6169A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салық салынатын және салық салынбайтын табыс;</w:t>
            </w:r>
          </w:p>
          <w:p w14:paraId="23CDE7D1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салықтар мен міндетті төлемдерді аудару мерзімдері;</w:t>
            </w:r>
          </w:p>
          <w:p w14:paraId="2D42F68C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салық есептілігі;</w:t>
            </w:r>
          </w:p>
          <w:p w14:paraId="7CF9267B" w14:textId="77777777" w:rsidR="00E0261B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типтік қателіктер.</w:t>
            </w:r>
          </w:p>
          <w:p w14:paraId="7D4643C7" w14:textId="77777777" w:rsidR="00E0261B" w:rsidRDefault="00E0261B" w:rsidP="00E0261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109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Активтерді, тауарлық-материалдық қорларды және қаржылық міндеттемелерді есепке алу</w:t>
            </w:r>
          </w:p>
          <w:p w14:paraId="0BA31651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5-модуль. Негізгі құралдарды есепке алу</w:t>
            </w:r>
          </w:p>
          <w:p w14:paraId="0A9BDFFF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Қарастырылып отырған мәселелер:</w:t>
            </w:r>
          </w:p>
          <w:p w14:paraId="18ECE074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негізгі құралдарды тану;</w:t>
            </w:r>
          </w:p>
          <w:p w14:paraId="526B7910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негізгі құралдардың түсімі;</w:t>
            </w:r>
          </w:p>
          <w:p w14:paraId="00103A20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мүлікті тегін алу;</w:t>
            </w:r>
          </w:p>
          <w:p w14:paraId="099292E7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ішкі ығысу;</w:t>
            </w:r>
          </w:p>
          <w:p w14:paraId="571A6103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жөндеу;</w:t>
            </w:r>
          </w:p>
          <w:p w14:paraId="2A08A752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жаңғырту;</w:t>
            </w:r>
          </w:p>
          <w:p w14:paraId="2907C663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қосымша жабдықтар;</w:t>
            </w:r>
          </w:p>
          <w:p w14:paraId="2A529663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амортизацияны есептеу;</w:t>
            </w:r>
          </w:p>
          <w:p w14:paraId="3D602650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lastRenderedPageBreak/>
              <w:t>негізгі құралдарды есептен шығару;</w:t>
            </w:r>
          </w:p>
          <w:p w14:paraId="2CAA9671" w14:textId="77777777" w:rsidR="00E0261B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мәмілелерді құжаттық тіркеу.</w:t>
            </w:r>
          </w:p>
          <w:p w14:paraId="275A3C8D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6-модуль. Материалдық емес активтерді есепке алу</w:t>
            </w:r>
          </w:p>
          <w:p w14:paraId="4BD1BC59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Қарастырылып отырған мәселелер:</w:t>
            </w:r>
          </w:p>
          <w:p w14:paraId="483374FA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материалдық емес активтерді тану;</w:t>
            </w:r>
          </w:p>
          <w:p w14:paraId="791B8211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бағдарламалық жасақтама;</w:t>
            </w:r>
          </w:p>
          <w:p w14:paraId="2F59D1EB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лицензиялар;</w:t>
            </w:r>
          </w:p>
          <w:p w14:paraId="23D6F512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электрондық ресурстар;</w:t>
            </w:r>
          </w:p>
          <w:p w14:paraId="08847F12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пайдалы қызмет мерзімін анықтау;</w:t>
            </w:r>
          </w:p>
          <w:p w14:paraId="5E0B8C9C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амортизацияны есептеу;</w:t>
            </w:r>
          </w:p>
          <w:p w14:paraId="7C1E29EA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материалдық емес активтерді есептен шығару;</w:t>
            </w:r>
          </w:p>
          <w:p w14:paraId="2C3AEFC5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типтік қателіктер.</w:t>
            </w:r>
          </w:p>
          <w:p w14:paraId="6C0D127C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7-модуль. Тауарлық қорларды есепке алу</w:t>
            </w:r>
          </w:p>
          <w:p w14:paraId="4C8B088C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Қарастырылып отырған мәселелер:</w:t>
            </w:r>
          </w:p>
          <w:p w14:paraId="0CD3B31C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тауарлық-материалдық құндылықтарды қабылдау;</w:t>
            </w:r>
          </w:p>
          <w:p w14:paraId="308B0141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кеңсе тауарлары;</w:t>
            </w:r>
          </w:p>
          <w:p w14:paraId="5FBBEA69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тұрмыстық материалдар;</w:t>
            </w:r>
          </w:p>
          <w:p w14:paraId="471CA924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қосалқы бөлшектер;</w:t>
            </w:r>
          </w:p>
          <w:p w14:paraId="3191B29B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жанар-жағармай материалдары;</w:t>
            </w:r>
          </w:p>
          <w:p w14:paraId="3D7DA6B2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қойма есебі;</w:t>
            </w:r>
          </w:p>
          <w:p w14:paraId="1870D1F5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қаржылық тұрғыдан жауапты тұлға;</w:t>
            </w:r>
          </w:p>
          <w:p w14:paraId="3B336EEF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пайдалану үшін материалдарды беру;</w:t>
            </w:r>
          </w:p>
          <w:p w14:paraId="3F3392E0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материалдарды есептен шығару;</w:t>
            </w:r>
          </w:p>
          <w:p w14:paraId="3896833A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есептен шығару мөлшерлемелері;</w:t>
            </w:r>
          </w:p>
          <w:p w14:paraId="01351879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қосымша құжаттар;</w:t>
            </w:r>
          </w:p>
          <w:p w14:paraId="6CF8899C" w14:textId="77777777" w:rsidR="00E0261B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мүліктің қауіпсіздігін ішкі бақылау.</w:t>
            </w:r>
          </w:p>
          <w:p w14:paraId="15C41399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8-модуль. Активтер мен міндеттемелерді түгендеу</w:t>
            </w:r>
          </w:p>
          <w:p w14:paraId="1E307F38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Қарастырылып отырған мәселелер:</w:t>
            </w:r>
          </w:p>
          <w:p w14:paraId="458D4862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инвентаризацияға дайындық;</w:t>
            </w:r>
          </w:p>
          <w:p w14:paraId="581EA48D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негізгі құралдардың түгендеуі;</w:t>
            </w:r>
          </w:p>
          <w:p w14:paraId="2A9BA3F8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тауарлар мен материалдардың түгендеуі;</w:t>
            </w:r>
          </w:p>
          <w:p w14:paraId="2FEE2667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қолма-қол ақшаның түгенделуі;</w:t>
            </w:r>
          </w:p>
          <w:p w14:paraId="5E4417EE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lastRenderedPageBreak/>
              <w:t>елді мекендерді түгендеу;</w:t>
            </w:r>
          </w:p>
          <w:p w14:paraId="7556EF7B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тауарлық-материалдық қорлардың тізімдерін дайындау;</w:t>
            </w:r>
          </w:p>
          <w:p w14:paraId="232E42B6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татуластыру туралы мәлімдемелер;</w:t>
            </w:r>
          </w:p>
          <w:p w14:paraId="40C211DD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тапшылықтар мен артықтарды анықтау;</w:t>
            </w:r>
          </w:p>
          <w:p w14:paraId="70342BA4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түгендеу нәтижелерін тіркеу;</w:t>
            </w:r>
          </w:p>
          <w:p w14:paraId="1C7B230C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қаржылық жауапты тұлғалардың жауапкершілігі.</w:t>
            </w:r>
          </w:p>
          <w:p w14:paraId="3AFC4F90" w14:textId="77777777" w:rsidR="00E0261B" w:rsidRDefault="00E0261B" w:rsidP="00E0261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109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Салықтар, есеп айырысулар, бастапқы құжаттар және ішкі бақылау</w:t>
            </w:r>
          </w:p>
          <w:p w14:paraId="7C8516BC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9-модуль. Мемлекеттік органдардың салық міндеттемелері</w:t>
            </w:r>
          </w:p>
          <w:p w14:paraId="18C618D2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Қарастырылып отырған мәселелер:</w:t>
            </w:r>
          </w:p>
          <w:p w14:paraId="02B2E0C6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салық агенті ретіндегі мемлекеттік орган;</w:t>
            </w:r>
          </w:p>
          <w:p w14:paraId="2365AD0D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жалақыға салынатын салықтар мен міндетті төлемдер;</w:t>
            </w:r>
          </w:p>
          <w:p w14:paraId="0EAC8A25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Ақылы қызметтерге салық салу ерекшеліктері;</w:t>
            </w:r>
          </w:p>
          <w:p w14:paraId="0C3C5D53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ҚҚС қолдану мәселелері;</w:t>
            </w:r>
          </w:p>
          <w:p w14:paraId="02D4EF41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мүлік салығы;</w:t>
            </w:r>
          </w:p>
          <w:p w14:paraId="3DEB49A2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салық төлеу мерзімдері;</w:t>
            </w:r>
          </w:p>
          <w:p w14:paraId="0674AE77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салық есептіліктерін тапсыру;</w:t>
            </w:r>
          </w:p>
          <w:p w14:paraId="4555B0D8" w14:textId="77777777" w:rsidR="00E0261B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Салық нысандарын толтырудың практикалық мәселелері.</w:t>
            </w:r>
          </w:p>
          <w:p w14:paraId="036E2F5B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10-модуль. Жеткізушілермен және жауапты тұлғалармен есеп айырысу</w:t>
            </w:r>
          </w:p>
          <w:p w14:paraId="351B6437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Қарастырылып отырған мәселелер:</w:t>
            </w:r>
          </w:p>
          <w:p w14:paraId="76E0679F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тауарларды, жұмыстарды және қызметтерді сатып алуды тіркеу;</w:t>
            </w:r>
          </w:p>
          <w:p w14:paraId="19F43035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бастапқы құжаттар;</w:t>
            </w:r>
          </w:p>
          <w:p w14:paraId="47EA1507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алдын ала есептер;</w:t>
            </w:r>
          </w:p>
          <w:p w14:paraId="7A359B16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есепті сомалар;</w:t>
            </w:r>
          </w:p>
          <w:p w14:paraId="758B8A42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іссапарларға арналған төлемдер;</w:t>
            </w:r>
          </w:p>
          <w:p w14:paraId="0543FC24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пайдаланылмаған қаражатты қайтару;</w:t>
            </w:r>
          </w:p>
          <w:p w14:paraId="1C2CB5CA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жеткізушілермен есеп айырысу;</w:t>
            </w:r>
          </w:p>
          <w:p w14:paraId="7A46CF82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растайтын құжаттарды тексеру.</w:t>
            </w:r>
          </w:p>
          <w:p w14:paraId="0993B939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11-модуль. Бастапқы құжаттар және бухгалтерлік есеп қателері</w:t>
            </w:r>
          </w:p>
          <w:p w14:paraId="03357117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Қарастырылып отырған мәселелер:</w:t>
            </w:r>
          </w:p>
          <w:p w14:paraId="3440275E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бастапқы құжаттарға қойылатын заңды талаптар;</w:t>
            </w:r>
          </w:p>
          <w:p w14:paraId="1C331AD8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міндетті мәліметтер;</w:t>
            </w:r>
          </w:p>
          <w:p w14:paraId="6F9984D7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lastRenderedPageBreak/>
              <w:t>ең көп таралған қателіктер;</w:t>
            </w:r>
          </w:p>
          <w:p w14:paraId="6F8A2B08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қатені түзету процедурасы;</w:t>
            </w:r>
          </w:p>
          <w:p w14:paraId="22A1C6B9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электрондық құжаттар;</w:t>
            </w:r>
          </w:p>
          <w:p w14:paraId="33516194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бухгалтерлік құжаттаманы сақтау мерзімдері;</w:t>
            </w:r>
          </w:p>
          <w:p w14:paraId="54193159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тексеру үшін құжаттарды дайындау.</w:t>
            </w:r>
          </w:p>
          <w:p w14:paraId="65870137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12-модуль. Ішкі бақылау және аудитке дайындық</w:t>
            </w:r>
          </w:p>
          <w:p w14:paraId="07468BAD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Қарастырылып отырған мәселелер:</w:t>
            </w:r>
          </w:p>
          <w:p w14:paraId="38692684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жалақыны есептеуді бақылау;</w:t>
            </w:r>
          </w:p>
          <w:p w14:paraId="34F77869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негізгі құралдардың қозғалысын бақылау;</w:t>
            </w:r>
          </w:p>
          <w:p w14:paraId="14D3218C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қорларды бақылау;</w:t>
            </w:r>
          </w:p>
          <w:p w14:paraId="02BAC3B1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салық міндеттемелерін бақылау;</w:t>
            </w:r>
          </w:p>
          <w:p w14:paraId="51F209E2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бастапқы құжаттардың орындалуын тексеру;</w:t>
            </w:r>
          </w:p>
          <w:p w14:paraId="4D71FFDD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тексеру органдарының ең жиі кездесетін пікірлері;</w:t>
            </w:r>
          </w:p>
          <w:p w14:paraId="2971AD2F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аудиторлық тексерулерге бухгалтерлік есепті дайындау;</w:t>
            </w:r>
          </w:p>
          <w:p w14:paraId="090DAD22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Бухгалтерге арналған практикалық тексеру тізімі.</w:t>
            </w:r>
          </w:p>
          <w:p w14:paraId="6CB7A8A5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Практикалық бөлім</w:t>
            </w:r>
          </w:p>
          <w:p w14:paraId="5CCDC417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Тренинг барысында қатысушылар келесі тақырыптар бойынша практикалық тапсырмаларды орындайды:</w:t>
            </w:r>
          </w:p>
          <w:p w14:paraId="5CE893D3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жалақыны есептеу;</w:t>
            </w:r>
          </w:p>
          <w:p w14:paraId="617BEDF3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салықтар мен міндетті төлемдерді есептеу;</w:t>
            </w:r>
          </w:p>
          <w:p w14:paraId="6A647D7C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демалыс төлемдерін есептеу;</w:t>
            </w:r>
          </w:p>
          <w:p w14:paraId="2C2EE1B4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уақытша еңбекке жарамсыздық бойынша жәрдемақыны есептеу;</w:t>
            </w:r>
          </w:p>
          <w:p w14:paraId="1D958033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атқарушылық құжаттар бойынша ұстап қалулар;</w:t>
            </w:r>
          </w:p>
          <w:p w14:paraId="0B63D4C9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негізгі құралдардың түсімі;</w:t>
            </w:r>
          </w:p>
          <w:p w14:paraId="0FE6D599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негізгі құралдарды есептен шығару;</w:t>
            </w:r>
          </w:p>
          <w:p w14:paraId="259D195D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тауарлық-материалдық құндылықтармен операцияларды тіркеу;</w:t>
            </w:r>
          </w:p>
          <w:p w14:paraId="16E2C2E7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алдын ала есеп дайындау;</w:t>
            </w:r>
          </w:p>
          <w:p w14:paraId="145BE1A7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бастапқы құжаттардағы қателерді түзету;</w:t>
            </w:r>
          </w:p>
          <w:p w14:paraId="23EC6CF5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тексеру үшін құжаттарды дайындау.</w:t>
            </w:r>
          </w:p>
          <w:p w14:paraId="401CA9B4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Тренинг аяқталғаннан кейін қатысушылар келесі әрекеттерді орындай алады</w:t>
            </w:r>
          </w:p>
          <w:p w14:paraId="26A728CC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жалақыны дұрыс есептеу;</w:t>
            </w:r>
          </w:p>
          <w:p w14:paraId="75D4DBBE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міндетті салықтар мен төлемдерді есептеу;</w:t>
            </w:r>
          </w:p>
          <w:p w14:paraId="01FF0CBA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демалысқа ақы төлеуді, ауру демалысын және іссапарларды ұйымдастыру;</w:t>
            </w:r>
          </w:p>
          <w:p w14:paraId="3097E30F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lastRenderedPageBreak/>
              <w:t>негізгі құралдардың есебін жүргізу;</w:t>
            </w:r>
          </w:p>
          <w:p w14:paraId="4DEE85BA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материалдық емес активтердің есебін жүргізу;</w:t>
            </w:r>
          </w:p>
          <w:p w14:paraId="528D01CB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қорларды ескеру;</w:t>
            </w:r>
          </w:p>
          <w:p w14:paraId="068A9EB1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активтерді қабылдауды, беруді және есептен шығаруды өңдеу;</w:t>
            </w:r>
          </w:p>
          <w:p w14:paraId="0EF6ACE4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түгендеу жүргізу;</w:t>
            </w:r>
          </w:p>
          <w:p w14:paraId="28537056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бастапқы құжаттарды дұрыс дайындау;</w:t>
            </w:r>
          </w:p>
          <w:p w14:paraId="24094DFD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салық есептерін дайындау;</w:t>
            </w:r>
          </w:p>
          <w:p w14:paraId="1401A5F9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ішкі бақылауды ұйымдастыру;</w:t>
            </w:r>
          </w:p>
          <w:p w14:paraId="1E490ABD" w14:textId="77777777" w:rsidR="00E0261B" w:rsidRPr="00966943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6"/>
                <w:rFonts w:ascii="Times New Roman" w:hAnsi="Times New Roman" w:cs="Times New Roman"/>
                <w:i w:val="0"/>
                <w:iCs w:val="0"/>
              </w:rPr>
            </w:pPr>
            <w:r w:rsidRPr="00601098">
              <w:rPr>
                <w:rFonts w:ascii="Times New Roman" w:hAnsi="Times New Roman" w:cs="Times New Roman"/>
              </w:rPr>
              <w:t>реттеуші органдардың аудиттеріне бухгалтерлік құжаттаманы сәтті дайындау.</w:t>
            </w:r>
          </w:p>
          <w:p w14:paraId="732DC0DC" w14:textId="77777777" w:rsidR="00E0261B" w:rsidRPr="00EE3B8A" w:rsidRDefault="00E0261B" w:rsidP="00E0261B">
            <w:pPr>
              <w:spacing w:after="0" w:line="240" w:lineRule="auto"/>
              <w:ind w:left="-142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3D4CADB6" w14:textId="77777777" w:rsidR="00E0261B" w:rsidRPr="00EE3B8A" w:rsidRDefault="00E0261B" w:rsidP="00E0261B">
            <w:pPr>
              <w:spacing w:after="0" w:line="240" w:lineRule="auto"/>
              <w:ind w:left="-992" w:firstLine="70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val="kk-KZ"/>
              </w:rPr>
            </w:pPr>
          </w:p>
          <w:p w14:paraId="41B0E746" w14:textId="77777777" w:rsidR="00E0261B" w:rsidRPr="00EE3B8A" w:rsidRDefault="00E0261B" w:rsidP="00E0261B">
            <w:pPr>
              <w:spacing w:after="0" w:line="240" w:lineRule="auto"/>
              <w:ind w:left="-993" w:firstLine="70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</w:p>
          <w:p w14:paraId="3AA53F33" w14:textId="77777777" w:rsidR="00E0261B" w:rsidRPr="00EE3B8A" w:rsidRDefault="00E0261B" w:rsidP="00E0261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</w:p>
          <w:p w14:paraId="0A2625A0" w14:textId="138E77AE" w:rsidR="003735B3" w:rsidRPr="009D1691" w:rsidRDefault="003735B3" w:rsidP="00F928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</w:p>
        </w:tc>
      </w:tr>
      <w:tr w:rsidR="003735B3" w:rsidRPr="009D1691" w14:paraId="4824EE61" w14:textId="77777777" w:rsidTr="00192F06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465D9914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lastRenderedPageBreak/>
              <w:t>Семинардың форматы және оқыту тілі</w:t>
            </w:r>
          </w:p>
        </w:tc>
        <w:tc>
          <w:tcPr>
            <w:tcW w:w="8506" w:type="dxa"/>
          </w:tcPr>
          <w:p w14:paraId="0FC65E86" w14:textId="72823CAF" w:rsidR="003735B3" w:rsidRPr="00CC72FE" w:rsidRDefault="00BA6AA2" w:rsidP="003735B3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лайн  </w:t>
            </w:r>
          </w:p>
        </w:tc>
      </w:tr>
      <w:tr w:rsidR="003735B3" w:rsidRPr="009D1691" w14:paraId="4DD212FD" w14:textId="77777777" w:rsidTr="00192F06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4BD9E5D1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Семинардың ұзақтығы</w:t>
            </w:r>
          </w:p>
        </w:tc>
        <w:tc>
          <w:tcPr>
            <w:tcW w:w="8506" w:type="dxa"/>
          </w:tcPr>
          <w:p w14:paraId="01524FF5" w14:textId="6F15F0B0" w:rsidR="003735B3" w:rsidRPr="009D1691" w:rsidRDefault="00F20432" w:rsidP="003735B3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 академиялық сағат.</w:t>
            </w:r>
          </w:p>
        </w:tc>
      </w:tr>
      <w:tr w:rsidR="003735B3" w:rsidRPr="009D1691" w14:paraId="46ACD6D4" w14:textId="77777777" w:rsidTr="00192F06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0F2F5B77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Қатысушылар саны</w:t>
            </w:r>
          </w:p>
        </w:tc>
        <w:tc>
          <w:tcPr>
            <w:tcW w:w="8506" w:type="dxa"/>
          </w:tcPr>
          <w:p w14:paraId="26D4A439" w14:textId="2F963F01" w:rsidR="003735B3" w:rsidRPr="009D1691" w:rsidRDefault="00FC0EC4" w:rsidP="003735B3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kk-KZ"/>
              </w:rPr>
              <w:t>3</w:t>
            </w:r>
            <w:r w:rsidR="00E4055C" w:rsidRPr="00154F49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kk-KZ"/>
              </w:rPr>
              <w:t xml:space="preserve"> </w:t>
            </w:r>
            <w:r w:rsidR="003735B3" w:rsidRPr="00154F49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  <w:t>адам</w:t>
            </w:r>
          </w:p>
        </w:tc>
      </w:tr>
      <w:tr w:rsidR="003735B3" w:rsidRPr="009D1691" w14:paraId="78FA7B29" w14:textId="77777777" w:rsidTr="00192F06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6FBA5EBA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 өткізілетін орын</w:t>
            </w:r>
          </w:p>
        </w:tc>
        <w:tc>
          <w:tcPr>
            <w:tcW w:w="8506" w:type="dxa"/>
          </w:tcPr>
          <w:p w14:paraId="5BD0EBFF" w14:textId="65877DF6" w:rsidR="003735B3" w:rsidRPr="009D1691" w:rsidRDefault="00ED0BAA" w:rsidP="003735B3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Онлайн</w:t>
            </w:r>
          </w:p>
        </w:tc>
      </w:tr>
      <w:tr w:rsidR="003735B3" w:rsidRPr="009D1691" w14:paraId="75A37573" w14:textId="77777777" w:rsidTr="00192F06">
        <w:trPr>
          <w:trHeight w:val="1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2A7378CC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Жеткізушіге қойылатын талаптар</w:t>
            </w:r>
          </w:p>
        </w:tc>
        <w:tc>
          <w:tcPr>
            <w:tcW w:w="8506" w:type="dxa"/>
          </w:tcPr>
          <w:p w14:paraId="2AEDE694" w14:textId="1E2DB790" w:rsidR="003735B3" w:rsidRPr="009D1691" w:rsidRDefault="003735B3" w:rsidP="00E10D75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1691">
              <w:rPr>
                <w:rFonts w:ascii="Times New Roman" w:eastAsia="Calibri" w:hAnsi="Times New Roman" w:cs="Times New Roman"/>
                <w:sz w:val="24"/>
                <w:szCs w:val="24"/>
              </w:rPr>
              <w:t>Көрнекі электронды жаңартылған оқу және әдістемелік материалдардың болуы;</w:t>
            </w:r>
          </w:p>
          <w:p w14:paraId="3D6953D8" w14:textId="36A3CE01" w:rsidR="003735B3" w:rsidRPr="009D1691" w:rsidRDefault="003735B3" w:rsidP="00E10D75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1691">
              <w:rPr>
                <w:rFonts w:ascii="Times New Roman" w:eastAsia="Calibri" w:hAnsi="Times New Roman" w:cs="Times New Roman"/>
                <w:sz w:val="24"/>
                <w:szCs w:val="24"/>
              </w:rPr>
              <w:t>2026 жылдың 31 желтоқсанына дейін жарамды, бухгалтерлерді кәсіби сертификаттау ұйымы ретінде Қазақстан Республикасы Қаржы министрлігінің аккредитациясы болуы керек;</w:t>
            </w:r>
          </w:p>
          <w:p w14:paraId="6589E1AC" w14:textId="184A4FE7" w:rsidR="003735B3" w:rsidRPr="00BA6AA2" w:rsidRDefault="003735B3" w:rsidP="00BA6AA2">
            <w:pPr>
              <w:pStyle w:val="a3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Семинар аяқталғаннан кейін алынған білімді анықтау мақсатында студенттерді тестілеуді қамтамасыз ету үшін жеткізушінің Қашықтықтан оқыту жүйесінің (DLS) платформасының болуы;</w:t>
            </w:r>
          </w:p>
        </w:tc>
      </w:tr>
    </w:tbl>
    <w:p w14:paraId="51338ED1" w14:textId="140B1B38" w:rsidR="00F84071" w:rsidRDefault="00F84071">
      <w:pPr>
        <w:spacing w:after="160" w:line="259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lk170892532"/>
    </w:p>
    <w:p w14:paraId="3FC0DF1B" w14:textId="77777777" w:rsidR="00F84071" w:rsidRPr="001C1874" w:rsidRDefault="00F84071" w:rsidP="00B36BFC">
      <w:pPr>
        <w:pStyle w:val="aa"/>
        <w:widowControl/>
        <w:tabs>
          <w:tab w:val="left" w:pos="426"/>
        </w:tabs>
        <w:autoSpaceDE/>
        <w:autoSpaceDN/>
        <w:ind w:right="107"/>
        <w:jc w:val="both"/>
      </w:pPr>
    </w:p>
    <w:bookmarkEnd w:id="0"/>
    <w:p w14:paraId="3281E2A6" w14:textId="77777777" w:rsidR="00B36BFC" w:rsidRPr="009D1691" w:rsidRDefault="00B36BFC" w:rsidP="00B36BFC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x-none"/>
        </w:rPr>
      </w:pPr>
    </w:p>
    <w:sectPr w:rsidR="00B36BFC" w:rsidRPr="009D1691" w:rsidSect="00B1747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42164F" w14:textId="77777777" w:rsidR="008528C0" w:rsidRDefault="008528C0" w:rsidP="00A87164">
      <w:pPr>
        <w:spacing w:after="0" w:line="240" w:lineRule="auto"/>
      </w:pPr>
      <w:r>
        <w:separator/>
      </w:r>
    </w:p>
  </w:endnote>
  <w:endnote w:type="continuationSeparator" w:id="0">
    <w:p w14:paraId="6BC64196" w14:textId="77777777" w:rsidR="008528C0" w:rsidRDefault="008528C0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3477C6" w14:textId="77777777" w:rsidR="008528C0" w:rsidRDefault="008528C0" w:rsidP="00A87164">
      <w:pPr>
        <w:spacing w:after="0" w:line="240" w:lineRule="auto"/>
      </w:pPr>
      <w:r>
        <w:separator/>
      </w:r>
    </w:p>
  </w:footnote>
  <w:footnote w:type="continuationSeparator" w:id="0">
    <w:p w14:paraId="14231F68" w14:textId="77777777" w:rsidR="008528C0" w:rsidRDefault="008528C0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036A6"/>
    <w:multiLevelType w:val="multilevel"/>
    <w:tmpl w:val="5C7A2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A00A4E"/>
    <w:multiLevelType w:val="multilevel"/>
    <w:tmpl w:val="27E29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72FF8"/>
    <w:multiLevelType w:val="multilevel"/>
    <w:tmpl w:val="1018A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AE65FC"/>
    <w:multiLevelType w:val="multilevel"/>
    <w:tmpl w:val="8AAC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932D35"/>
    <w:multiLevelType w:val="multilevel"/>
    <w:tmpl w:val="2AAC8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4971BB"/>
    <w:multiLevelType w:val="hybridMultilevel"/>
    <w:tmpl w:val="6CE639BA"/>
    <w:lvl w:ilvl="0" w:tplc="FFFFFFFF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543FB"/>
    <w:multiLevelType w:val="multilevel"/>
    <w:tmpl w:val="7506F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564597"/>
    <w:multiLevelType w:val="hybridMultilevel"/>
    <w:tmpl w:val="6CE639BA"/>
    <w:lvl w:ilvl="0" w:tplc="F5EE472E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CE3228"/>
    <w:multiLevelType w:val="multilevel"/>
    <w:tmpl w:val="D3529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073536"/>
    <w:multiLevelType w:val="multilevel"/>
    <w:tmpl w:val="44CE1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3A5508"/>
    <w:multiLevelType w:val="multilevel"/>
    <w:tmpl w:val="9F48F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1C32B4"/>
    <w:multiLevelType w:val="hybridMultilevel"/>
    <w:tmpl w:val="A216AEFE"/>
    <w:lvl w:ilvl="0" w:tplc="1CAE96F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203CEF"/>
    <w:multiLevelType w:val="multilevel"/>
    <w:tmpl w:val="CA408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B37CE3"/>
    <w:multiLevelType w:val="multilevel"/>
    <w:tmpl w:val="ADCE3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78446B"/>
    <w:multiLevelType w:val="multilevel"/>
    <w:tmpl w:val="007E4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C9397D"/>
    <w:multiLevelType w:val="multilevel"/>
    <w:tmpl w:val="4F32C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7A4F2C"/>
    <w:multiLevelType w:val="multilevel"/>
    <w:tmpl w:val="0AD6E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8F073FF"/>
    <w:multiLevelType w:val="multilevel"/>
    <w:tmpl w:val="8766D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10"/>
  </w:num>
  <w:num w:numId="5">
    <w:abstractNumId w:val="3"/>
  </w:num>
  <w:num w:numId="6">
    <w:abstractNumId w:val="6"/>
  </w:num>
  <w:num w:numId="7">
    <w:abstractNumId w:val="9"/>
  </w:num>
  <w:num w:numId="8">
    <w:abstractNumId w:val="17"/>
  </w:num>
  <w:num w:numId="9">
    <w:abstractNumId w:val="14"/>
  </w:num>
  <w:num w:numId="10">
    <w:abstractNumId w:val="12"/>
  </w:num>
  <w:num w:numId="11">
    <w:abstractNumId w:val="15"/>
  </w:num>
  <w:num w:numId="12">
    <w:abstractNumId w:val="2"/>
  </w:num>
  <w:num w:numId="13">
    <w:abstractNumId w:val="0"/>
  </w:num>
  <w:num w:numId="14">
    <w:abstractNumId w:val="8"/>
  </w:num>
  <w:num w:numId="15">
    <w:abstractNumId w:val="16"/>
  </w:num>
  <w:num w:numId="16">
    <w:abstractNumId w:val="13"/>
  </w:num>
  <w:num w:numId="17">
    <w:abstractNumId w:val="1"/>
  </w:num>
  <w:num w:numId="18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64"/>
    <w:rsid w:val="0000430C"/>
    <w:rsid w:val="0001426F"/>
    <w:rsid w:val="00027A24"/>
    <w:rsid w:val="00030F49"/>
    <w:rsid w:val="000400AA"/>
    <w:rsid w:val="000405BA"/>
    <w:rsid w:val="000418B3"/>
    <w:rsid w:val="000473D9"/>
    <w:rsid w:val="00054ADF"/>
    <w:rsid w:val="000562D2"/>
    <w:rsid w:val="00060DF0"/>
    <w:rsid w:val="00062AD7"/>
    <w:rsid w:val="000647C4"/>
    <w:rsid w:val="0008715E"/>
    <w:rsid w:val="000A1707"/>
    <w:rsid w:val="000C1AB1"/>
    <w:rsid w:val="000E540E"/>
    <w:rsid w:val="000F26C8"/>
    <w:rsid w:val="001227BC"/>
    <w:rsid w:val="001238A4"/>
    <w:rsid w:val="00141EA5"/>
    <w:rsid w:val="00145B79"/>
    <w:rsid w:val="00154F49"/>
    <w:rsid w:val="00164CDE"/>
    <w:rsid w:val="00167BA9"/>
    <w:rsid w:val="00175772"/>
    <w:rsid w:val="00192F06"/>
    <w:rsid w:val="001B15A7"/>
    <w:rsid w:val="001B41E7"/>
    <w:rsid w:val="001C1874"/>
    <w:rsid w:val="001D2524"/>
    <w:rsid w:val="001F0C06"/>
    <w:rsid w:val="001F54C5"/>
    <w:rsid w:val="0021099A"/>
    <w:rsid w:val="002141B5"/>
    <w:rsid w:val="00232F89"/>
    <w:rsid w:val="00250022"/>
    <w:rsid w:val="00251992"/>
    <w:rsid w:val="00265158"/>
    <w:rsid w:val="002807B8"/>
    <w:rsid w:val="002E0772"/>
    <w:rsid w:val="00301F99"/>
    <w:rsid w:val="003129CC"/>
    <w:rsid w:val="00337361"/>
    <w:rsid w:val="003611EA"/>
    <w:rsid w:val="00364D1A"/>
    <w:rsid w:val="003735B3"/>
    <w:rsid w:val="00373FDB"/>
    <w:rsid w:val="0037568F"/>
    <w:rsid w:val="00384BEA"/>
    <w:rsid w:val="00390D57"/>
    <w:rsid w:val="003A2DF4"/>
    <w:rsid w:val="003C5D92"/>
    <w:rsid w:val="003D6733"/>
    <w:rsid w:val="003F2591"/>
    <w:rsid w:val="003F5EF7"/>
    <w:rsid w:val="00427EBA"/>
    <w:rsid w:val="004332FA"/>
    <w:rsid w:val="00434799"/>
    <w:rsid w:val="00474C9E"/>
    <w:rsid w:val="004A1E6C"/>
    <w:rsid w:val="004A5849"/>
    <w:rsid w:val="004A5DD8"/>
    <w:rsid w:val="004C1B5E"/>
    <w:rsid w:val="004C381D"/>
    <w:rsid w:val="004D4DCF"/>
    <w:rsid w:val="004F4517"/>
    <w:rsid w:val="00516539"/>
    <w:rsid w:val="0052058D"/>
    <w:rsid w:val="005224EE"/>
    <w:rsid w:val="00532C0F"/>
    <w:rsid w:val="005366EA"/>
    <w:rsid w:val="00537E7A"/>
    <w:rsid w:val="00540DB1"/>
    <w:rsid w:val="00563AD0"/>
    <w:rsid w:val="00566DD8"/>
    <w:rsid w:val="00584B0E"/>
    <w:rsid w:val="005A345F"/>
    <w:rsid w:val="005A56A9"/>
    <w:rsid w:val="005C20E5"/>
    <w:rsid w:val="005E2321"/>
    <w:rsid w:val="005E3540"/>
    <w:rsid w:val="005E42E6"/>
    <w:rsid w:val="00600EDD"/>
    <w:rsid w:val="00606AE0"/>
    <w:rsid w:val="006156E4"/>
    <w:rsid w:val="00621B6F"/>
    <w:rsid w:val="00664DF9"/>
    <w:rsid w:val="006C4506"/>
    <w:rsid w:val="006E29DE"/>
    <w:rsid w:val="006F4D85"/>
    <w:rsid w:val="00711492"/>
    <w:rsid w:val="00715395"/>
    <w:rsid w:val="00736A0B"/>
    <w:rsid w:val="00752C49"/>
    <w:rsid w:val="007626C9"/>
    <w:rsid w:val="00762D27"/>
    <w:rsid w:val="007810DE"/>
    <w:rsid w:val="00794029"/>
    <w:rsid w:val="007A247B"/>
    <w:rsid w:val="007A4E93"/>
    <w:rsid w:val="007C5D3D"/>
    <w:rsid w:val="007E11BC"/>
    <w:rsid w:val="007E6514"/>
    <w:rsid w:val="007F661D"/>
    <w:rsid w:val="00804074"/>
    <w:rsid w:val="0080440E"/>
    <w:rsid w:val="00805FAA"/>
    <w:rsid w:val="0082156B"/>
    <w:rsid w:val="00834285"/>
    <w:rsid w:val="008470A1"/>
    <w:rsid w:val="00847C26"/>
    <w:rsid w:val="008528C0"/>
    <w:rsid w:val="00852A48"/>
    <w:rsid w:val="00853C86"/>
    <w:rsid w:val="00862ECF"/>
    <w:rsid w:val="00875082"/>
    <w:rsid w:val="00894313"/>
    <w:rsid w:val="008A5167"/>
    <w:rsid w:val="008B1C16"/>
    <w:rsid w:val="008C439E"/>
    <w:rsid w:val="008F2B4A"/>
    <w:rsid w:val="00906A31"/>
    <w:rsid w:val="00916BFA"/>
    <w:rsid w:val="00930562"/>
    <w:rsid w:val="00952C26"/>
    <w:rsid w:val="009A180D"/>
    <w:rsid w:val="009D1691"/>
    <w:rsid w:val="009D3D4D"/>
    <w:rsid w:val="009D62DB"/>
    <w:rsid w:val="009D6F2A"/>
    <w:rsid w:val="00A1214B"/>
    <w:rsid w:val="00A12DF6"/>
    <w:rsid w:val="00A1510B"/>
    <w:rsid w:val="00A55752"/>
    <w:rsid w:val="00A8417E"/>
    <w:rsid w:val="00A87164"/>
    <w:rsid w:val="00AA0469"/>
    <w:rsid w:val="00AA113A"/>
    <w:rsid w:val="00AB5FEF"/>
    <w:rsid w:val="00AD25D2"/>
    <w:rsid w:val="00AE0D89"/>
    <w:rsid w:val="00AF77AE"/>
    <w:rsid w:val="00B00298"/>
    <w:rsid w:val="00B03A76"/>
    <w:rsid w:val="00B07E9E"/>
    <w:rsid w:val="00B17213"/>
    <w:rsid w:val="00B17475"/>
    <w:rsid w:val="00B205C4"/>
    <w:rsid w:val="00B30116"/>
    <w:rsid w:val="00B351ED"/>
    <w:rsid w:val="00B36BFC"/>
    <w:rsid w:val="00B37285"/>
    <w:rsid w:val="00B46E03"/>
    <w:rsid w:val="00B7056C"/>
    <w:rsid w:val="00B751B7"/>
    <w:rsid w:val="00B761AB"/>
    <w:rsid w:val="00B771AF"/>
    <w:rsid w:val="00B802FC"/>
    <w:rsid w:val="00B92434"/>
    <w:rsid w:val="00BA6AA2"/>
    <w:rsid w:val="00BB5C66"/>
    <w:rsid w:val="00BC05A8"/>
    <w:rsid w:val="00BD00CD"/>
    <w:rsid w:val="00BD2800"/>
    <w:rsid w:val="00BE0567"/>
    <w:rsid w:val="00BE0C25"/>
    <w:rsid w:val="00BF1159"/>
    <w:rsid w:val="00BF2311"/>
    <w:rsid w:val="00C146E3"/>
    <w:rsid w:val="00C27501"/>
    <w:rsid w:val="00C31EAE"/>
    <w:rsid w:val="00C67BAA"/>
    <w:rsid w:val="00C725CC"/>
    <w:rsid w:val="00CB262B"/>
    <w:rsid w:val="00CC0F16"/>
    <w:rsid w:val="00CC72FE"/>
    <w:rsid w:val="00CD3B4B"/>
    <w:rsid w:val="00CD5C65"/>
    <w:rsid w:val="00D03EA5"/>
    <w:rsid w:val="00D31710"/>
    <w:rsid w:val="00D37CB8"/>
    <w:rsid w:val="00D474BB"/>
    <w:rsid w:val="00D50660"/>
    <w:rsid w:val="00D5402B"/>
    <w:rsid w:val="00DA218A"/>
    <w:rsid w:val="00DA520C"/>
    <w:rsid w:val="00DC078F"/>
    <w:rsid w:val="00DC1AFC"/>
    <w:rsid w:val="00DD7398"/>
    <w:rsid w:val="00E0261B"/>
    <w:rsid w:val="00E03546"/>
    <w:rsid w:val="00E10D75"/>
    <w:rsid w:val="00E24B54"/>
    <w:rsid w:val="00E35AFD"/>
    <w:rsid w:val="00E4055C"/>
    <w:rsid w:val="00E7187A"/>
    <w:rsid w:val="00E84FDC"/>
    <w:rsid w:val="00E92F55"/>
    <w:rsid w:val="00EA68C1"/>
    <w:rsid w:val="00ED0BAA"/>
    <w:rsid w:val="00ED1CE1"/>
    <w:rsid w:val="00EE5CC7"/>
    <w:rsid w:val="00EF69A4"/>
    <w:rsid w:val="00F20432"/>
    <w:rsid w:val="00F37857"/>
    <w:rsid w:val="00F4095E"/>
    <w:rsid w:val="00F50CBB"/>
    <w:rsid w:val="00F531EC"/>
    <w:rsid w:val="00F53464"/>
    <w:rsid w:val="00F7612B"/>
    <w:rsid w:val="00F84071"/>
    <w:rsid w:val="00F928E3"/>
    <w:rsid w:val="00F93CC1"/>
    <w:rsid w:val="00FC0EC4"/>
    <w:rsid w:val="00FD4A55"/>
    <w:rsid w:val="00FE1C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7EEBF2"/>
  <w15:docId w15:val="{DEDAAF6C-254A-47DD-BE8F-7AC843940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kk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164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"/>
    <w:basedOn w:val="a"/>
    <w:link w:val="a4"/>
    <w:uiPriority w:val="34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5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Default">
    <w:name w:val="Default"/>
    <w:rsid w:val="009D6F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6">
    <w:name w:val="Emphasis"/>
    <w:uiPriority w:val="20"/>
    <w:qFormat/>
    <w:rsid w:val="00C67BAA"/>
    <w:rPr>
      <w:i/>
      <w:iCs/>
    </w:rPr>
  </w:style>
  <w:style w:type="paragraph" w:styleId="a7">
    <w:name w:val="Normal (Web)"/>
    <w:basedOn w:val="a"/>
    <w:uiPriority w:val="99"/>
    <w:unhideWhenUsed/>
    <w:rsid w:val="00C67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E3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3540"/>
    <w:rPr>
      <w:rFonts w:ascii="Tahoma" w:hAnsi="Tahoma" w:cs="Tahoma"/>
      <w:sz w:val="16"/>
      <w:szCs w:val="16"/>
      <w:lang w:val="kk" w:eastAsia="en-US"/>
    </w:rPr>
  </w:style>
  <w:style w:type="paragraph" w:styleId="aa">
    <w:name w:val="Body Text"/>
    <w:basedOn w:val="a"/>
    <w:link w:val="ab"/>
    <w:uiPriority w:val="1"/>
    <w:qFormat/>
    <w:rsid w:val="00B36BF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rsid w:val="00B36BFC"/>
    <w:rPr>
      <w:rFonts w:ascii="Times New Roman" w:eastAsia="Times New Roman" w:hAnsi="Times New Roman" w:cs="Times New Roman"/>
      <w:sz w:val="24"/>
      <w:szCs w:val="24"/>
      <w:lang w:val="kk" w:eastAsia="en-US"/>
    </w:rPr>
  </w:style>
  <w:style w:type="character" w:customStyle="1" w:styleId="a4">
    <w:name w:val="Абзац списка Знак"/>
    <w:aliases w:val="Абзац Знак"/>
    <w:link w:val="a3"/>
    <w:uiPriority w:val="34"/>
    <w:locked/>
    <w:rsid w:val="00600EDD"/>
    <w:rPr>
      <w:lang w:val="kk" w:eastAsia="en-US"/>
    </w:rPr>
  </w:style>
  <w:style w:type="character" w:customStyle="1" w:styleId="citation-19">
    <w:name w:val="citation-19"/>
    <w:basedOn w:val="a0"/>
    <w:rsid w:val="00F84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01E1A-D588-4F7A-8E73-F8DDFA663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6</Pages>
  <Words>965</Words>
  <Characters>5503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Sabira M Komekova</dc:creator>
  <cp:lastModifiedBy>Максутов Дидар</cp:lastModifiedBy>
  <cp:revision>45</cp:revision>
  <cp:lastPrinted>2024-07-03T04:45:00Z</cp:lastPrinted>
  <dcterms:created xsi:type="dcterms:W3CDTF">2025-04-10T05:32:00Z</dcterms:created>
  <dcterms:modified xsi:type="dcterms:W3CDTF">2026-10-13T11:13:00Z</dcterms:modified>
</cp:coreProperties>
</file>