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5C9" w:rsidRPr="00A205C9" w:rsidRDefault="00A205C9" w:rsidP="00A205C9">
      <w:pPr>
        <w:shd w:val="clear" w:color="auto" w:fill="E8E9EB"/>
        <w:spacing w:after="0" w:line="346" w:lineRule="atLeast"/>
        <w:textAlignment w:val="baseline"/>
        <w:outlineLvl w:val="0"/>
        <w:rPr>
          <w:rFonts w:ascii="Arial" w:eastAsia="Times New Roman" w:hAnsi="Arial" w:cs="Arial"/>
          <w:color w:val="444444"/>
          <w:kern w:val="36"/>
          <w:sz w:val="30"/>
          <w:szCs w:val="30"/>
          <w:lang w:eastAsia="ru-RU"/>
        </w:rPr>
      </w:pPr>
      <w:r w:rsidRPr="00A205C9">
        <w:rPr>
          <w:rFonts w:ascii="Arial" w:eastAsia="Times New Roman" w:hAnsi="Arial" w:cs="Arial"/>
          <w:color w:val="444444"/>
          <w:kern w:val="36"/>
          <w:sz w:val="30"/>
          <w:szCs w:val="30"/>
          <w:lang w:eastAsia="ru-RU"/>
        </w:rPr>
        <w:t xml:space="preserve">Об утверждении </w:t>
      </w:r>
      <w:proofErr w:type="spellStart"/>
      <w:proofErr w:type="gramStart"/>
      <w:r w:rsidRPr="00A205C9">
        <w:rPr>
          <w:rFonts w:ascii="Arial" w:eastAsia="Times New Roman" w:hAnsi="Arial" w:cs="Arial"/>
          <w:color w:val="444444"/>
          <w:kern w:val="36"/>
          <w:sz w:val="30"/>
          <w:szCs w:val="30"/>
          <w:lang w:eastAsia="ru-RU"/>
        </w:rPr>
        <w:t>C</w:t>
      </w:r>
      <w:proofErr w:type="gramEnd"/>
      <w:r w:rsidRPr="00A205C9">
        <w:rPr>
          <w:rFonts w:ascii="Arial" w:eastAsia="Times New Roman" w:hAnsi="Arial" w:cs="Arial"/>
          <w:color w:val="444444"/>
          <w:kern w:val="36"/>
          <w:sz w:val="30"/>
          <w:szCs w:val="30"/>
          <w:lang w:eastAsia="ru-RU"/>
        </w:rPr>
        <w:t>анитарных</w:t>
      </w:r>
      <w:proofErr w:type="spellEnd"/>
      <w:r w:rsidRPr="00A205C9">
        <w:rPr>
          <w:rFonts w:ascii="Arial" w:eastAsia="Times New Roman" w:hAnsi="Arial" w:cs="Arial"/>
          <w:color w:val="444444"/>
          <w:kern w:val="36"/>
          <w:sz w:val="30"/>
          <w:szCs w:val="30"/>
          <w:lang w:eastAsia="ru-RU"/>
        </w:rPr>
        <w:t xml:space="preserve"> правил "Санитарно-эпидемиологические требования к объектам общественного питания"</w:t>
      </w:r>
    </w:p>
    <w:p w:rsidR="00A205C9" w:rsidRPr="00A205C9" w:rsidRDefault="00A205C9" w:rsidP="00A205C9">
      <w:pPr>
        <w:shd w:val="clear" w:color="auto" w:fill="E8E9EB"/>
        <w:spacing w:before="92" w:after="0" w:line="219" w:lineRule="atLeast"/>
        <w:textAlignment w:val="baseline"/>
        <w:rPr>
          <w:rFonts w:ascii="Arial" w:eastAsia="Times New Roman" w:hAnsi="Arial" w:cs="Arial"/>
          <w:color w:val="666666"/>
          <w:spacing w:val="1"/>
          <w:sz w:val="15"/>
          <w:szCs w:val="15"/>
          <w:lang w:eastAsia="ru-RU"/>
        </w:rPr>
      </w:pPr>
      <w:r w:rsidRPr="00A205C9">
        <w:rPr>
          <w:rFonts w:ascii="Arial" w:eastAsia="Times New Roman" w:hAnsi="Arial" w:cs="Arial"/>
          <w:color w:val="666666"/>
          <w:spacing w:val="1"/>
          <w:sz w:val="15"/>
          <w:szCs w:val="15"/>
          <w:lang w:eastAsia="ru-RU"/>
        </w:rPr>
        <w:t>Приказ Министра здравоохранения Республики Казахстан от 17 февраля 2022 года № Қ</w:t>
      </w:r>
      <w:proofErr w:type="gramStart"/>
      <w:r w:rsidRPr="00A205C9">
        <w:rPr>
          <w:rFonts w:ascii="Arial" w:eastAsia="Times New Roman" w:hAnsi="Arial" w:cs="Arial"/>
          <w:color w:val="666666"/>
          <w:spacing w:val="1"/>
          <w:sz w:val="15"/>
          <w:szCs w:val="15"/>
          <w:lang w:eastAsia="ru-RU"/>
        </w:rPr>
        <w:t>Р</w:t>
      </w:r>
      <w:proofErr w:type="gramEnd"/>
      <w:r w:rsidRPr="00A205C9">
        <w:rPr>
          <w:rFonts w:ascii="Arial" w:eastAsia="Times New Roman" w:hAnsi="Arial" w:cs="Arial"/>
          <w:color w:val="666666"/>
          <w:spacing w:val="1"/>
          <w:sz w:val="15"/>
          <w:szCs w:val="15"/>
          <w:lang w:eastAsia="ru-RU"/>
        </w:rPr>
        <w:t xml:space="preserve"> ДСМ-16. Зарегистрирован в Министерстве юстиции Республики Казахстан 21 февраля 2022 года № 26866</w:t>
      </w:r>
    </w:p>
    <w:p w:rsidR="00A205C9" w:rsidRDefault="00A205C9" w:rsidP="00A205C9">
      <w:pPr>
        <w:pStyle w:val="3"/>
        <w:shd w:val="clear" w:color="auto" w:fill="FFFFFF"/>
        <w:spacing w:before="173" w:after="104" w:line="300" w:lineRule="atLeast"/>
        <w:textAlignment w:val="baseline"/>
        <w:rPr>
          <w:rFonts w:ascii="Courier New" w:hAnsi="Courier New" w:cs="Courier New"/>
          <w:b w:val="0"/>
          <w:bCs w:val="0"/>
          <w:color w:val="1E1E1E"/>
          <w:sz w:val="24"/>
          <w:szCs w:val="24"/>
        </w:rPr>
      </w:pPr>
      <w:r>
        <w:rPr>
          <w:rFonts w:ascii="Courier New" w:hAnsi="Courier New" w:cs="Courier New"/>
          <w:b w:val="0"/>
          <w:bCs w:val="0"/>
          <w:color w:val="1E1E1E"/>
          <w:sz w:val="24"/>
          <w:szCs w:val="24"/>
        </w:rPr>
        <w:t>Глава 7. Требования к осуществлению производственного контроля</w:t>
      </w:r>
    </w:p>
    <w:p w:rsidR="00697C66" w:rsidRDefault="00A205C9">
      <w:pPr>
        <w:rPr>
          <w:rFonts w:ascii="Courier New" w:hAnsi="Courier New" w:cs="Courier New"/>
          <w:color w:val="000000"/>
          <w:spacing w:val="1"/>
          <w:sz w:val="15"/>
          <w:szCs w:val="15"/>
          <w:shd w:val="clear" w:color="auto" w:fill="FFFFFF"/>
        </w:rPr>
      </w:pPr>
      <w:r>
        <w:rPr>
          <w:rFonts w:ascii="Courier New" w:hAnsi="Courier New" w:cs="Courier New"/>
          <w:color w:val="000000"/>
          <w:spacing w:val="1"/>
          <w:sz w:val="15"/>
          <w:szCs w:val="15"/>
          <w:shd w:val="clear" w:color="auto" w:fill="FFFFFF"/>
        </w:rPr>
        <w:t xml:space="preserve"> 168. На всех объектах питания, независимо от категории, типа, вида, мощности, форм собственности, организуется и проводится производственный контроль, осуществляемый согласно утвержденной программы производственного контроля изготовителя (включая организационные мероприятия, лабораторные исследования и испытания), в соответствии с процедурами и периодичностью, установленными изготовителем, в соответствии с требованиями статьи 51 Кодекса, технического регламента </w:t>
      </w:r>
      <w:proofErr w:type="gramStart"/>
      <w:r>
        <w:rPr>
          <w:rFonts w:ascii="Courier New" w:hAnsi="Courier New" w:cs="Courier New"/>
          <w:color w:val="000000"/>
          <w:spacing w:val="1"/>
          <w:sz w:val="15"/>
          <w:szCs w:val="15"/>
          <w:shd w:val="clear" w:color="auto" w:fill="FFFFFF"/>
        </w:rPr>
        <w:t>ТР</w:t>
      </w:r>
      <w:proofErr w:type="gramEnd"/>
      <w:r>
        <w:rPr>
          <w:rFonts w:ascii="Courier New" w:hAnsi="Courier New" w:cs="Courier New"/>
          <w:color w:val="000000"/>
          <w:spacing w:val="1"/>
          <w:sz w:val="15"/>
          <w:szCs w:val="15"/>
          <w:shd w:val="clear" w:color="auto" w:fill="FFFFFF"/>
        </w:rPr>
        <w:t xml:space="preserve"> ТС 021/2011, документов нормирования и настоящей главы Санитарных правил.</w:t>
      </w:r>
    </w:p>
    <w:p w:rsidR="00A205C9" w:rsidRDefault="00A205C9" w:rsidP="00A205C9">
      <w:pPr>
        <w:pStyle w:val="a3"/>
        <w:shd w:val="clear" w:color="auto" w:fill="FFFFFF"/>
        <w:spacing w:before="0" w:beforeAutospacing="0" w:after="360" w:afterAutospacing="0" w:line="219" w:lineRule="atLeast"/>
        <w:textAlignment w:val="baseline"/>
        <w:rPr>
          <w:rFonts w:ascii="Courier New" w:hAnsi="Courier New" w:cs="Courier New"/>
          <w:color w:val="000000"/>
          <w:spacing w:val="1"/>
          <w:sz w:val="15"/>
          <w:szCs w:val="15"/>
        </w:rPr>
      </w:pPr>
      <w:r>
        <w:rPr>
          <w:rFonts w:ascii="Courier New" w:hAnsi="Courier New" w:cs="Courier New"/>
          <w:color w:val="000000"/>
          <w:spacing w:val="1"/>
          <w:sz w:val="15"/>
          <w:szCs w:val="15"/>
        </w:rPr>
        <w:t>172. На объектах в процессе производства (изготовления), расфасовки, хранения, транспортировки и реализации пищевой продукции и проведения контроля проводятся лабораторные и инструментальные исследования (испытания):</w:t>
      </w:r>
    </w:p>
    <w:p w:rsidR="00A205C9" w:rsidRDefault="00A205C9" w:rsidP="00A205C9">
      <w:pPr>
        <w:pStyle w:val="a3"/>
        <w:shd w:val="clear" w:color="auto" w:fill="FFFFFF"/>
        <w:spacing w:before="0" w:beforeAutospacing="0" w:after="360" w:afterAutospacing="0" w:line="219" w:lineRule="atLeast"/>
        <w:textAlignment w:val="baseline"/>
        <w:rPr>
          <w:rFonts w:ascii="Courier New" w:hAnsi="Courier New" w:cs="Courier New"/>
          <w:color w:val="000000"/>
          <w:spacing w:val="1"/>
          <w:sz w:val="15"/>
          <w:szCs w:val="15"/>
        </w:rPr>
      </w:pPr>
      <w:r>
        <w:rPr>
          <w:rFonts w:ascii="Courier New" w:hAnsi="Courier New" w:cs="Courier New"/>
          <w:color w:val="000000"/>
          <w:spacing w:val="1"/>
          <w:sz w:val="15"/>
          <w:szCs w:val="15"/>
        </w:rPr>
        <w:t xml:space="preserve">      1) продовольственного (пищевого) сырья, полуфабрикатов, готовой пищевой продукции, вспомогательных материалов, воды питьевой на показатели качества и безопасности, в том числе на органолептические, гигиенические (санитарно-химические), микробиологические, </w:t>
      </w:r>
      <w:proofErr w:type="spellStart"/>
      <w:r>
        <w:rPr>
          <w:rFonts w:ascii="Courier New" w:hAnsi="Courier New" w:cs="Courier New"/>
          <w:color w:val="000000"/>
          <w:spacing w:val="1"/>
          <w:sz w:val="15"/>
          <w:szCs w:val="15"/>
        </w:rPr>
        <w:t>паразитологические</w:t>
      </w:r>
      <w:proofErr w:type="spellEnd"/>
      <w:r>
        <w:rPr>
          <w:rFonts w:ascii="Courier New" w:hAnsi="Courier New" w:cs="Courier New"/>
          <w:color w:val="000000"/>
          <w:spacing w:val="1"/>
          <w:sz w:val="15"/>
          <w:szCs w:val="15"/>
        </w:rPr>
        <w:t>, радиационные, токсикологические показатели в зависимости от вида изготавливаемой и используемой в производстве продукции, на соответствие маркировки идентификационным признакам;</w:t>
      </w:r>
    </w:p>
    <w:p w:rsidR="00A205C9" w:rsidRDefault="00A205C9" w:rsidP="00A205C9">
      <w:pPr>
        <w:pStyle w:val="a3"/>
        <w:shd w:val="clear" w:color="auto" w:fill="FFFFFF"/>
        <w:spacing w:before="0" w:beforeAutospacing="0" w:after="360" w:afterAutospacing="0" w:line="219" w:lineRule="atLeast"/>
        <w:textAlignment w:val="baseline"/>
        <w:rPr>
          <w:rFonts w:ascii="Courier New" w:hAnsi="Courier New" w:cs="Courier New"/>
          <w:color w:val="000000"/>
          <w:spacing w:val="1"/>
          <w:sz w:val="15"/>
          <w:szCs w:val="15"/>
        </w:rPr>
      </w:pPr>
      <w:r>
        <w:rPr>
          <w:rFonts w:ascii="Courier New" w:hAnsi="Courier New" w:cs="Courier New"/>
          <w:color w:val="000000"/>
          <w:spacing w:val="1"/>
          <w:sz w:val="15"/>
          <w:szCs w:val="15"/>
        </w:rPr>
        <w:t>      2) санитарно-эпидемиологического состояния технологических процессов производства, расфасовки и качества дезинфекции производственных помещений, оборудования, посуды, инвентаря, рук персонала, специальной одежды (исследование микробиологических смывов на наличие санитарно-показательных микроорганизмов – бактерий группы кишечной палочки, патогенной микрофлоры – на объектах питания с кондитерскими, кулинарными цехами, цехами по производству мясных, овощных, мучных полуфабрикатов, с изготовлением мягкого мороженого);</w:t>
      </w:r>
    </w:p>
    <w:p w:rsidR="00A205C9" w:rsidRDefault="00A205C9" w:rsidP="00A205C9">
      <w:pPr>
        <w:pStyle w:val="a3"/>
        <w:shd w:val="clear" w:color="auto" w:fill="FFFFFF"/>
        <w:spacing w:before="0" w:beforeAutospacing="0" w:after="360" w:afterAutospacing="0" w:line="219" w:lineRule="atLeast"/>
        <w:textAlignment w:val="baseline"/>
        <w:rPr>
          <w:rFonts w:ascii="Courier New" w:hAnsi="Courier New" w:cs="Courier New"/>
          <w:color w:val="000000"/>
          <w:spacing w:val="1"/>
          <w:sz w:val="15"/>
          <w:szCs w:val="15"/>
        </w:rPr>
      </w:pPr>
      <w:r>
        <w:rPr>
          <w:rFonts w:ascii="Courier New" w:hAnsi="Courier New" w:cs="Courier New"/>
          <w:color w:val="000000"/>
          <w:spacing w:val="1"/>
          <w:sz w:val="15"/>
          <w:szCs w:val="15"/>
        </w:rPr>
        <w:t xml:space="preserve">      </w:t>
      </w:r>
      <w:proofErr w:type="gramStart"/>
      <w:r>
        <w:rPr>
          <w:rFonts w:ascii="Courier New" w:hAnsi="Courier New" w:cs="Courier New"/>
          <w:color w:val="000000"/>
          <w:spacing w:val="1"/>
          <w:sz w:val="15"/>
          <w:szCs w:val="15"/>
        </w:rPr>
        <w:t>3) соблюдения санитарно-гигиенических режимов приема, производства (изготовления), хранения, транспортировки и реализации пищевой продукции, условий труда работающих, включая микроклимат, освещенность, шум и вибрация от работающего оборудования, в том числе вентиляционного (для объектов питания, размещенных в жилых зданиях и зданиях иного назначения), содержание вредных веществ в воздухе рабочей зоны, электромагнитное и различные виды излучений (при наличии);</w:t>
      </w:r>
      <w:proofErr w:type="gramEnd"/>
    </w:p>
    <w:p w:rsidR="00A205C9" w:rsidRDefault="00A205C9" w:rsidP="00A205C9">
      <w:pPr>
        <w:pStyle w:val="a3"/>
        <w:shd w:val="clear" w:color="auto" w:fill="FFFFFF"/>
        <w:spacing w:before="0" w:beforeAutospacing="0" w:after="360" w:afterAutospacing="0" w:line="219" w:lineRule="atLeast"/>
        <w:textAlignment w:val="baseline"/>
        <w:rPr>
          <w:rFonts w:ascii="Courier New" w:hAnsi="Courier New" w:cs="Courier New"/>
          <w:color w:val="000000"/>
          <w:spacing w:val="1"/>
          <w:sz w:val="15"/>
          <w:szCs w:val="15"/>
        </w:rPr>
      </w:pPr>
      <w:r>
        <w:rPr>
          <w:rFonts w:ascii="Courier New" w:hAnsi="Courier New" w:cs="Courier New"/>
          <w:color w:val="000000"/>
          <w:spacing w:val="1"/>
          <w:sz w:val="15"/>
          <w:szCs w:val="15"/>
        </w:rPr>
        <w:t xml:space="preserve">      </w:t>
      </w:r>
      <w:proofErr w:type="gramStart"/>
      <w:r w:rsidRPr="00A205C9">
        <w:rPr>
          <w:rFonts w:ascii="Courier New" w:hAnsi="Courier New" w:cs="Courier New"/>
          <w:color w:val="000000"/>
          <w:spacing w:val="1"/>
          <w:sz w:val="15"/>
          <w:szCs w:val="15"/>
          <w:highlight w:val="yellow"/>
        </w:rPr>
        <w:t>4) на объектах питания, обслуживающих и изготавливающих для организованных коллективов с круглосуточным пребыванием – рационы питания на рациональность, сбалансированность, обеды – на пищевую ценность (химический состав, энергетическую ценность (калорийность)), на объектах питания, обслуживающих и изготавливающих для организованных коллективов с некруглосуточным пребыванием (дневным пребыванием от четырех часов и более) – обеды на пищевую ценность (химический состав, энергетическую ценность (калорийность);</w:t>
      </w:r>
      <w:proofErr w:type="gramEnd"/>
    </w:p>
    <w:p w:rsidR="00A205C9" w:rsidRDefault="00A205C9" w:rsidP="00A205C9">
      <w:pPr>
        <w:pStyle w:val="a3"/>
        <w:shd w:val="clear" w:color="auto" w:fill="FFFFFF"/>
        <w:spacing w:before="0" w:beforeAutospacing="0" w:after="360" w:afterAutospacing="0" w:line="219" w:lineRule="atLeast"/>
        <w:textAlignment w:val="baseline"/>
        <w:rPr>
          <w:rFonts w:ascii="Courier New" w:hAnsi="Courier New" w:cs="Courier New"/>
          <w:color w:val="000000"/>
          <w:spacing w:val="1"/>
          <w:sz w:val="15"/>
          <w:szCs w:val="15"/>
        </w:rPr>
      </w:pPr>
      <w:r>
        <w:rPr>
          <w:rFonts w:ascii="Courier New" w:hAnsi="Courier New" w:cs="Courier New"/>
          <w:color w:val="000000"/>
          <w:spacing w:val="1"/>
          <w:sz w:val="15"/>
          <w:szCs w:val="15"/>
        </w:rPr>
        <w:t>      5) обследование персонала на бактериологическое носительство (по эпидемиологическим показаниям).</w:t>
      </w:r>
    </w:p>
    <w:p w:rsidR="00A205C9" w:rsidRDefault="00A205C9"/>
    <w:sectPr w:rsidR="00A205C9" w:rsidSect="00A205C9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205C9"/>
    <w:rsid w:val="00697C66"/>
    <w:rsid w:val="00A20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C66"/>
  </w:style>
  <w:style w:type="paragraph" w:styleId="1">
    <w:name w:val="heading 1"/>
    <w:basedOn w:val="a"/>
    <w:link w:val="10"/>
    <w:uiPriority w:val="9"/>
    <w:qFormat/>
    <w:rsid w:val="00A205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05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5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20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205C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2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475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2022-12-23T06:49:00Z</dcterms:created>
  <dcterms:modified xsi:type="dcterms:W3CDTF">2022-12-23T06:53:00Z</dcterms:modified>
</cp:coreProperties>
</file>