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61403" w14:textId="77777777" w:rsidR="0066045B" w:rsidRDefault="00374C1B">
      <w:pPr>
        <w:pStyle w:val="af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40"/>
          <w:szCs w:val="40"/>
        </w:rPr>
        <w:t>Сиань қаласындағы қаржы саласы оқытушыларының біліктілігін арттыру</w:t>
      </w:r>
    </w:p>
    <w:p w14:paraId="42AA9A98" w14:textId="77777777" w:rsidR="0066045B" w:rsidRDefault="00374C1B">
      <w:pPr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>Қызметтің</w:t>
      </w:r>
      <w:r>
        <w:rPr>
          <w:rFonts w:cs="Times New Roman"/>
          <w:b/>
          <w:sz w:val="28"/>
          <w:szCs w:val="28"/>
        </w:rPr>
        <w:t xml:space="preserve"> техникалық ерекшелігі</w:t>
      </w:r>
    </w:p>
    <w:p w14:paraId="25F99B74" w14:textId="77777777" w:rsidR="0066045B" w:rsidRDefault="00374C1B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Осы техникалық ерекшелік Сиань қаржы-экономика университетінің «ЖИ + Қаржы» бағдарламасы бойынша Қазақстанның техникалық және кәсіптік білім беру ұйымдары </w:t>
      </w:r>
      <w:r>
        <w:rPr>
          <w:rFonts w:cs="Times New Roman"/>
          <w:sz w:val="28"/>
          <w:szCs w:val="28"/>
        </w:rPr>
        <w:t>оқытушыларына арналған оқытуды және ілеспе қызметтерді сипаттайды.</w:t>
      </w:r>
    </w:p>
    <w:p w14:paraId="73CD69A2" w14:textId="77777777" w:rsidR="0066045B" w:rsidRDefault="00374C1B">
      <w:pPr>
        <w:pStyle w:val="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 Қызметтің негізгі параметрлері</w:t>
      </w:r>
    </w:p>
    <w:tbl>
      <w:tblPr>
        <w:tblW w:w="0" w:type="auto"/>
        <w:jc w:val="center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7704"/>
      </w:tblGrid>
      <w:tr w:rsidR="0066045B" w14:paraId="43018024" w14:textId="77777777">
        <w:trPr>
          <w:cantSplit/>
          <w:jc w:val="center"/>
        </w:trPr>
        <w:tc>
          <w:tcPr>
            <w:tcW w:w="2376" w:type="dxa"/>
            <w:shd w:val="clear" w:color="auto" w:fill="E7E6E6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2A5A6A68" w14:textId="77777777" w:rsidR="0066045B" w:rsidRDefault="00374C1B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Көрсеткіш</w:t>
            </w:r>
          </w:p>
        </w:tc>
        <w:tc>
          <w:tcPr>
            <w:tcW w:w="7704" w:type="dxa"/>
            <w:shd w:val="clear" w:color="auto" w:fill="E7E6E6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69B0E9AD" w14:textId="77777777" w:rsidR="0066045B" w:rsidRDefault="00374C1B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Талап және сипаттама</w:t>
            </w:r>
          </w:p>
        </w:tc>
      </w:tr>
      <w:tr w:rsidR="0066045B" w:rsidRPr="00496620" w14:paraId="47C75D65" w14:textId="77777777">
        <w:trPr>
          <w:cantSplit/>
          <w:jc w:val="center"/>
        </w:trPr>
        <w:tc>
          <w:tcPr>
            <w:tcW w:w="2376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2B9DCD4E" w14:textId="77777777" w:rsidR="0066045B" w:rsidRDefault="00374C1B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Оқыту тақырыбы</w:t>
            </w:r>
          </w:p>
        </w:tc>
        <w:tc>
          <w:tcPr>
            <w:tcW w:w="770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5FD9F636" w14:textId="77777777" w:rsidR="0066045B" w:rsidRPr="00496620" w:rsidRDefault="00374C1B">
            <w:pPr>
              <w:spacing w:after="0"/>
              <w:rPr>
                <w:rFonts w:cs="Times New Roman"/>
                <w:sz w:val="24"/>
                <w:szCs w:val="24"/>
                <w:lang w:val="ru-RU"/>
              </w:rPr>
            </w:pPr>
            <w:r w:rsidRPr="00496620">
              <w:rPr>
                <w:rFonts w:cs="Times New Roman"/>
                <w:sz w:val="24"/>
                <w:szCs w:val="24"/>
                <w:lang w:val="ru-RU"/>
              </w:rPr>
              <w:t>Жасанды интеллект негізіндегі қаржы саласының цифрлық-интеллектуалды трансформациясы</w:t>
            </w:r>
          </w:p>
        </w:tc>
      </w:tr>
      <w:tr w:rsidR="0066045B" w:rsidRPr="00496620" w14:paraId="52067699" w14:textId="77777777">
        <w:trPr>
          <w:cantSplit/>
          <w:jc w:val="center"/>
        </w:trPr>
        <w:tc>
          <w:tcPr>
            <w:tcW w:w="2376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4656B51F" w14:textId="77777777" w:rsidR="0066045B" w:rsidRDefault="00374C1B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Оқыту орны</w:t>
            </w:r>
          </w:p>
        </w:tc>
        <w:tc>
          <w:tcPr>
            <w:tcW w:w="770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076F4067" w14:textId="77777777" w:rsidR="0066045B" w:rsidRPr="00496620" w:rsidRDefault="00374C1B">
            <w:pPr>
              <w:spacing w:after="0"/>
              <w:rPr>
                <w:rFonts w:cs="Times New Roman"/>
                <w:sz w:val="24"/>
                <w:szCs w:val="24"/>
                <w:lang w:val="ru-RU"/>
              </w:rPr>
            </w:pPr>
            <w:r w:rsidRPr="00496620">
              <w:rPr>
                <w:rFonts w:cs="Times New Roman"/>
                <w:sz w:val="24"/>
                <w:szCs w:val="24"/>
                <w:lang w:val="ru-RU"/>
              </w:rPr>
              <w:t>Қытай</w:t>
            </w:r>
            <w:r w:rsidRPr="00496620">
              <w:rPr>
                <w:rFonts w:cs="Times New Roman"/>
                <w:sz w:val="24"/>
                <w:szCs w:val="24"/>
                <w:lang w:val="ru-RU"/>
              </w:rPr>
              <w:t xml:space="preserve"> Халық </w:t>
            </w:r>
            <w:r w:rsidRPr="00496620">
              <w:rPr>
                <w:rFonts w:cs="Times New Roman"/>
                <w:sz w:val="24"/>
                <w:szCs w:val="24"/>
                <w:lang w:val="ru-RU"/>
              </w:rPr>
              <w:t>Республикасы, Сиань қаласы, Сиань қаржы-экономика университеті</w:t>
            </w:r>
          </w:p>
        </w:tc>
      </w:tr>
      <w:tr w:rsidR="0066045B" w14:paraId="0FB57767" w14:textId="77777777">
        <w:trPr>
          <w:cantSplit/>
          <w:jc w:val="center"/>
        </w:trPr>
        <w:tc>
          <w:tcPr>
            <w:tcW w:w="2376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5D00BAD9" w14:textId="77777777" w:rsidR="0066045B" w:rsidRDefault="00374C1B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Мерзімі</w:t>
            </w:r>
          </w:p>
        </w:tc>
        <w:tc>
          <w:tcPr>
            <w:tcW w:w="770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000D0CEC" w14:textId="77777777" w:rsidR="0066045B" w:rsidRDefault="00374C1B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Бастапқы бағдарлама бойынша 2026 жылғы 19–30 қазан. Нақты басталу күні қосымша хабарланады және шартта бекітіледі.</w:t>
            </w:r>
          </w:p>
        </w:tc>
      </w:tr>
      <w:tr w:rsidR="0066045B" w14:paraId="302309A5" w14:textId="77777777">
        <w:trPr>
          <w:cantSplit/>
          <w:jc w:val="center"/>
        </w:trPr>
        <w:tc>
          <w:tcPr>
            <w:tcW w:w="2376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3FB270B4" w14:textId="77777777" w:rsidR="0066045B" w:rsidRDefault="00374C1B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Қатысушылар</w:t>
            </w:r>
          </w:p>
        </w:tc>
        <w:tc>
          <w:tcPr>
            <w:tcW w:w="770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3B9A790F" w14:textId="77777777" w:rsidR="0066045B" w:rsidRDefault="00374C1B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Техникалық және кәсіптік білім беру ұйымдарының оқытушыл</w:t>
            </w:r>
            <w:r>
              <w:rPr>
                <w:rFonts w:cs="Times New Roman"/>
                <w:sz w:val="24"/>
                <w:szCs w:val="24"/>
              </w:rPr>
              <w:t>ары. Бағдарламадағы жоспарлы топ — 20 адам. Тапсырыс берушіден қатысатын адамдар саны шартта белгіленеді.</w:t>
            </w:r>
          </w:p>
        </w:tc>
      </w:tr>
      <w:tr w:rsidR="0066045B" w14:paraId="1C88E67A" w14:textId="77777777">
        <w:trPr>
          <w:cantSplit/>
          <w:jc w:val="center"/>
        </w:trPr>
        <w:tc>
          <w:tcPr>
            <w:tcW w:w="2376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4B35C693" w14:textId="77777777" w:rsidR="0066045B" w:rsidRDefault="00374C1B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Бір қатысушының бағасы</w:t>
            </w:r>
          </w:p>
        </w:tc>
        <w:tc>
          <w:tcPr>
            <w:tcW w:w="770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690FC1C1" w14:textId="77777777" w:rsidR="0066045B" w:rsidRDefault="00374C1B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350 000 теңге</w:t>
            </w:r>
          </w:p>
        </w:tc>
      </w:tr>
      <w:tr w:rsidR="0066045B" w14:paraId="704703E5" w14:textId="77777777">
        <w:trPr>
          <w:cantSplit/>
          <w:jc w:val="center"/>
        </w:trPr>
        <w:tc>
          <w:tcPr>
            <w:tcW w:w="2376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4AFE963C" w14:textId="77777777" w:rsidR="0066045B" w:rsidRDefault="00374C1B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Орналастыру</w:t>
            </w:r>
          </w:p>
        </w:tc>
        <w:tc>
          <w:tcPr>
            <w:tcW w:w="770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23D65351" w14:textId="77777777" w:rsidR="0066045B" w:rsidRDefault="00374C1B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Қонақүйде</w:t>
            </w:r>
            <w:r>
              <w:rPr>
                <w:rFonts w:cs="Times New Roman"/>
                <w:sz w:val="24"/>
                <w:szCs w:val="24"/>
              </w:rPr>
              <w:t xml:space="preserve"> бір бөлмеге екі адамнан орналастыру</w:t>
            </w:r>
          </w:p>
        </w:tc>
      </w:tr>
      <w:tr w:rsidR="0066045B" w14:paraId="1F307927" w14:textId="77777777">
        <w:trPr>
          <w:cantSplit/>
          <w:jc w:val="center"/>
        </w:trPr>
        <w:tc>
          <w:tcPr>
            <w:tcW w:w="2376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6F6D4E3E" w14:textId="77777777" w:rsidR="0066045B" w:rsidRDefault="00374C1B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Тамақтану</w:t>
            </w:r>
          </w:p>
        </w:tc>
        <w:tc>
          <w:tcPr>
            <w:tcW w:w="770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4F5F89A6" w14:textId="77777777" w:rsidR="0066045B" w:rsidRDefault="00374C1B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Келісілген қызмет көрсету кезеңінде күніне</w:t>
            </w:r>
            <w:r>
              <w:rPr>
                <w:rFonts w:cs="Times New Roman"/>
                <w:sz w:val="24"/>
                <w:szCs w:val="24"/>
              </w:rPr>
              <w:t xml:space="preserve"> үш рет</w:t>
            </w:r>
          </w:p>
        </w:tc>
      </w:tr>
    </w:tbl>
    <w:p w14:paraId="21A48A76" w14:textId="77777777" w:rsidR="0066045B" w:rsidRDefault="00374C1B">
      <w:pPr>
        <w:pStyle w:val="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 Оқытудың мақсаты және ұйымдастырылуы</w:t>
      </w:r>
    </w:p>
    <w:p w14:paraId="40609AAC" w14:textId="77777777" w:rsidR="0066045B" w:rsidRDefault="00374C1B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Мақсаты — оқытушылардың жасанды интеллектіні қаржы пәндеріне енгізу әдістемесін меңгеруіне, цифрлық қаржылық практикалық дағдыларын және кәсіби құзыреттерін дамытуына ықпал ету.</w:t>
      </w:r>
    </w:p>
    <w:p w14:paraId="551A8F1A" w14:textId="77777777" w:rsidR="0066045B" w:rsidRDefault="00374C1B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Оқытуды университеттің жетекші</w:t>
      </w:r>
      <w:r>
        <w:rPr>
          <w:rFonts w:cs="Times New Roman"/>
          <w:sz w:val="24"/>
          <w:szCs w:val="24"/>
        </w:rPr>
        <w:t xml:space="preserve"> профессорлары мен тәжірибелі оқытушылары жүргізеді. Теориялық сабақтар компьютерлік практикалық жұмыстармен, салалық кейстермен және тәжірибе алмасумен ұштастырылады. Оқу сабақтары мен бағдарлама шеңберіндегі іс-шараларда аударма қамтамасыз етіледі; аудар</w:t>
      </w:r>
      <w:r>
        <w:rPr>
          <w:rFonts w:cs="Times New Roman"/>
          <w:sz w:val="24"/>
          <w:szCs w:val="24"/>
        </w:rPr>
        <w:t>ма тілі тараптармен алдын ала келісіледі.</w:t>
      </w:r>
    </w:p>
    <w:p w14:paraId="76F0B162" w14:textId="77777777" w:rsidR="0066045B" w:rsidRDefault="00374C1B">
      <w:pPr>
        <w:pStyle w:val="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3 Негізгі оқу мазмұны</w:t>
      </w:r>
    </w:p>
    <w:p w14:paraId="0AD1EDBF" w14:textId="77777777" w:rsidR="0066045B" w:rsidRDefault="00374C1B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Зияткерлік шығындар есебі және цифрлық басқару; RPA негізіндегі қаржылық автоматтандыру және деректерді талдау; No-Code платформасында қаржылық модельдеу; цифрлық басқарушылық есеп; Python арқ</w:t>
      </w:r>
      <w:r>
        <w:rPr>
          <w:rFonts w:cs="Times New Roman"/>
          <w:sz w:val="24"/>
          <w:szCs w:val="24"/>
        </w:rPr>
        <w:t>ылы қаржылық деректерді өңдеу; Excel бағдарламасындағы жоғары деңгейлі қаржылық модельдеу және деректерді визуализациялау.</w:t>
      </w:r>
    </w:p>
    <w:p w14:paraId="6AC6BC55" w14:textId="1DEA2F5E" w:rsidR="0066045B" w:rsidRPr="00496620" w:rsidRDefault="00374C1B" w:rsidP="00496620">
      <w:pPr>
        <w:rPr>
          <w:rFonts w:cs="Times New Roman"/>
          <w:b/>
          <w:bCs/>
          <w:sz w:val="24"/>
          <w:szCs w:val="24"/>
          <w:u w:val="single"/>
          <w:lang w:val="ru-RU"/>
        </w:rPr>
      </w:pPr>
      <w:r w:rsidRPr="00496620">
        <w:rPr>
          <w:rFonts w:cs="Times New Roman"/>
          <w:sz w:val="24"/>
          <w:szCs w:val="24"/>
          <w:lang w:val="ru-RU"/>
        </w:rPr>
        <w:br w:type="page"/>
      </w:r>
      <w:r w:rsidR="00496620" w:rsidRPr="00496620">
        <w:rPr>
          <w:rFonts w:cs="Times New Roman"/>
          <w:b/>
          <w:bCs/>
          <w:sz w:val="24"/>
          <w:szCs w:val="24"/>
          <w:u w:val="single"/>
          <w:lang w:val="kk-KZ"/>
        </w:rPr>
        <w:lastRenderedPageBreak/>
        <w:t>П</w:t>
      </w:r>
      <w:r w:rsidRPr="00496620">
        <w:rPr>
          <w:rFonts w:cs="Times New Roman"/>
          <w:b/>
          <w:bCs/>
          <w:sz w:val="24"/>
          <w:szCs w:val="24"/>
          <w:u w:val="single"/>
          <w:lang w:val="ru-RU"/>
        </w:rPr>
        <w:t>рактикалық сабақтар және танысу сапарлары</w:t>
      </w:r>
    </w:p>
    <w:p w14:paraId="6533F6A6" w14:textId="77777777" w:rsidR="0066045B" w:rsidRDefault="00374C1B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Практикалық модульдер: ЖИ негізіндегі аудит практикумы, кәсіпорынды басқарудың толық цикл</w:t>
      </w:r>
      <w:r>
        <w:rPr>
          <w:rFonts w:cs="Times New Roman"/>
          <w:sz w:val="24"/>
          <w:szCs w:val="24"/>
        </w:rPr>
        <w:t>ін қамтитын бизнес-симуляциялық тренинг және қаржылық роботтарды қолданудың практикалық сценарийлері.</w:t>
      </w:r>
    </w:p>
    <w:p w14:paraId="158A1C31" w14:textId="77777777" w:rsidR="0066045B" w:rsidRDefault="00374C1B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Бағдарлама жергілікті жоғары технологиялық кәсіпорындарға, қаржы мекемелеріне, ірі және орта аудиторлық компанияларға танысу сапарларын қамтиды. Мәдени бө</w:t>
      </w:r>
      <w:r>
        <w:rPr>
          <w:rFonts w:cs="Times New Roman"/>
          <w:sz w:val="24"/>
          <w:szCs w:val="24"/>
        </w:rPr>
        <w:t>лімге Тайцзи жаттығулары, каллиграфия тәжірибесі және Сиань қаласының тарихи-мәдени көрікті жерлерімен танысу кіреді. Нақты нысандар мен өткізу кестесі алдын ала келісіледі.</w:t>
      </w:r>
    </w:p>
    <w:p w14:paraId="6E684E21" w14:textId="77777777" w:rsidR="0066045B" w:rsidRDefault="00374C1B">
      <w:pPr>
        <w:pStyle w:val="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5 Бағаға кіретін қызметтер</w:t>
      </w:r>
    </w:p>
    <w:tbl>
      <w:tblPr>
        <w:tblW w:w="0" w:type="auto"/>
        <w:jc w:val="center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7704"/>
      </w:tblGrid>
      <w:tr w:rsidR="0066045B" w14:paraId="3AD935B4" w14:textId="77777777">
        <w:trPr>
          <w:cantSplit/>
          <w:jc w:val="center"/>
        </w:trPr>
        <w:tc>
          <w:tcPr>
            <w:tcW w:w="2376" w:type="dxa"/>
            <w:shd w:val="clear" w:color="auto" w:fill="E7E6E6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328A2906" w14:textId="77777777" w:rsidR="0066045B" w:rsidRDefault="00374C1B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Қызмет</w:t>
            </w:r>
          </w:p>
        </w:tc>
        <w:tc>
          <w:tcPr>
            <w:tcW w:w="7704" w:type="dxa"/>
            <w:shd w:val="clear" w:color="auto" w:fill="E7E6E6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79548758" w14:textId="77777777" w:rsidR="0066045B" w:rsidRDefault="00374C1B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Қамтылатын</w:t>
            </w:r>
            <w:r>
              <w:rPr>
                <w:rFonts w:cs="Times New Roman"/>
                <w:b/>
                <w:sz w:val="24"/>
                <w:szCs w:val="24"/>
              </w:rPr>
              <w:t xml:space="preserve"> көлем</w:t>
            </w:r>
          </w:p>
        </w:tc>
      </w:tr>
      <w:tr w:rsidR="0066045B" w14:paraId="73B3B870" w14:textId="77777777">
        <w:trPr>
          <w:cantSplit/>
          <w:jc w:val="center"/>
        </w:trPr>
        <w:tc>
          <w:tcPr>
            <w:tcW w:w="2376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39EE023F" w14:textId="77777777" w:rsidR="0066045B" w:rsidRDefault="00374C1B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Оқыту</w:t>
            </w:r>
          </w:p>
        </w:tc>
        <w:tc>
          <w:tcPr>
            <w:tcW w:w="770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7AD90C24" w14:textId="77777777" w:rsidR="0066045B" w:rsidRDefault="00374C1B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Бағдарламадағы теориялық</w:t>
            </w:r>
            <w:r>
              <w:rPr>
                <w:rFonts w:cs="Times New Roman"/>
                <w:sz w:val="24"/>
                <w:szCs w:val="24"/>
              </w:rPr>
              <w:t xml:space="preserve"> және практикалық сабақтарды ұйымдастыру және өткізу</w:t>
            </w:r>
          </w:p>
        </w:tc>
      </w:tr>
      <w:tr w:rsidR="0066045B" w14:paraId="1F2493D8" w14:textId="77777777">
        <w:trPr>
          <w:cantSplit/>
          <w:jc w:val="center"/>
        </w:trPr>
        <w:tc>
          <w:tcPr>
            <w:tcW w:w="2376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50B7882A" w14:textId="77777777" w:rsidR="0066045B" w:rsidRDefault="00374C1B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Аударма</w:t>
            </w:r>
          </w:p>
        </w:tc>
        <w:tc>
          <w:tcPr>
            <w:tcW w:w="770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2BEF8741" w14:textId="77777777" w:rsidR="0066045B" w:rsidRDefault="00374C1B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Оқу сабақтары мен бағдарлама шеңберіндегі іс-шараларда аударма қызметін көрсету</w:t>
            </w:r>
          </w:p>
        </w:tc>
      </w:tr>
      <w:tr w:rsidR="0066045B" w14:paraId="6349F053" w14:textId="77777777">
        <w:trPr>
          <w:cantSplit/>
          <w:jc w:val="center"/>
        </w:trPr>
        <w:tc>
          <w:tcPr>
            <w:tcW w:w="2376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59488708" w14:textId="77777777" w:rsidR="0066045B" w:rsidRDefault="00374C1B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Қонақүй</w:t>
            </w:r>
          </w:p>
        </w:tc>
        <w:tc>
          <w:tcPr>
            <w:tcW w:w="770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4E711546" w14:textId="77777777" w:rsidR="0066045B" w:rsidRDefault="00374C1B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Келісілген тұру мерзімінде бір бөлмеге екі адамнан орналастыру</w:t>
            </w:r>
          </w:p>
        </w:tc>
      </w:tr>
      <w:tr w:rsidR="0066045B" w14:paraId="0FDAC775" w14:textId="77777777">
        <w:trPr>
          <w:cantSplit/>
          <w:jc w:val="center"/>
        </w:trPr>
        <w:tc>
          <w:tcPr>
            <w:tcW w:w="2376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26958E73" w14:textId="77777777" w:rsidR="0066045B" w:rsidRDefault="00374C1B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Тамақтану</w:t>
            </w:r>
          </w:p>
        </w:tc>
        <w:tc>
          <w:tcPr>
            <w:tcW w:w="770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528693A3" w14:textId="77777777" w:rsidR="0066045B" w:rsidRDefault="00374C1B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Күніне үш рет тамақтандыру</w:t>
            </w:r>
          </w:p>
        </w:tc>
      </w:tr>
      <w:tr w:rsidR="0066045B" w14:paraId="7905C69C" w14:textId="77777777">
        <w:trPr>
          <w:cantSplit/>
          <w:jc w:val="center"/>
        </w:trPr>
        <w:tc>
          <w:tcPr>
            <w:tcW w:w="2376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572294EA" w14:textId="77777777" w:rsidR="0066045B" w:rsidRDefault="00374C1B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Қарсы</w:t>
            </w:r>
            <w:r>
              <w:rPr>
                <w:rFonts w:cs="Times New Roman"/>
                <w:sz w:val="24"/>
                <w:szCs w:val="24"/>
              </w:rPr>
              <w:t xml:space="preserve"> алу және шығарып салу</w:t>
            </w:r>
          </w:p>
        </w:tc>
        <w:tc>
          <w:tcPr>
            <w:tcW w:w="770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64B7C4CD" w14:textId="77777777" w:rsidR="0066045B" w:rsidRDefault="00374C1B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Келісілген әуежайдан қонақүйге және қонақүйден әуежайға трансфер</w:t>
            </w:r>
          </w:p>
        </w:tc>
      </w:tr>
      <w:tr w:rsidR="0066045B" w14:paraId="775F9BC9" w14:textId="77777777">
        <w:trPr>
          <w:cantSplit/>
          <w:jc w:val="center"/>
        </w:trPr>
        <w:tc>
          <w:tcPr>
            <w:tcW w:w="2376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6DA13C37" w14:textId="77777777" w:rsidR="0066045B" w:rsidRDefault="00374C1B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Қала</w:t>
            </w:r>
            <w:r>
              <w:rPr>
                <w:rFonts w:cs="Times New Roman"/>
                <w:sz w:val="24"/>
                <w:szCs w:val="24"/>
              </w:rPr>
              <w:t xml:space="preserve"> ішіндегі көлік</w:t>
            </w:r>
          </w:p>
        </w:tc>
        <w:tc>
          <w:tcPr>
            <w:tcW w:w="770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5D8FF966" w14:textId="77777777" w:rsidR="0066045B" w:rsidRDefault="00374C1B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Оқу бағдарламасындағы сабақтар мен ұйымдастырылған сапарларға көлікпен жеткізу</w:t>
            </w:r>
          </w:p>
        </w:tc>
      </w:tr>
      <w:tr w:rsidR="0066045B" w14:paraId="72FB255B" w14:textId="77777777">
        <w:trPr>
          <w:cantSplit/>
          <w:jc w:val="center"/>
        </w:trPr>
        <w:tc>
          <w:tcPr>
            <w:tcW w:w="2376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29E87724" w14:textId="77777777" w:rsidR="0066045B" w:rsidRDefault="00374C1B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Медициналық сақтандыру</w:t>
            </w:r>
          </w:p>
        </w:tc>
        <w:tc>
          <w:tcPr>
            <w:tcW w:w="770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562F6323" w14:textId="77777777" w:rsidR="0066045B" w:rsidRDefault="00374C1B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Қытайда</w:t>
            </w:r>
            <w:r>
              <w:rPr>
                <w:rFonts w:cs="Times New Roman"/>
                <w:sz w:val="24"/>
                <w:szCs w:val="24"/>
              </w:rPr>
              <w:t xml:space="preserve"> келісілген болу кезеңіне </w:t>
            </w:r>
            <w:r>
              <w:rPr>
                <w:rFonts w:cs="Times New Roman"/>
                <w:sz w:val="24"/>
                <w:szCs w:val="24"/>
              </w:rPr>
              <w:t>медициналық сақтандыру; қамтуы сақтандыру полисімен айқындалады</w:t>
            </w:r>
          </w:p>
        </w:tc>
      </w:tr>
      <w:tr w:rsidR="0066045B" w14:paraId="7307843F" w14:textId="77777777">
        <w:trPr>
          <w:cantSplit/>
          <w:jc w:val="center"/>
        </w:trPr>
        <w:tc>
          <w:tcPr>
            <w:tcW w:w="2376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27D506A0" w14:textId="77777777" w:rsidR="0066045B" w:rsidRDefault="00374C1B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Бағдарламадағы сапарлар</w:t>
            </w:r>
          </w:p>
        </w:tc>
        <w:tc>
          <w:tcPr>
            <w:tcW w:w="7704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326BF7A0" w14:textId="77777777" w:rsidR="0066045B" w:rsidRDefault="00374C1B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Өндірістік</w:t>
            </w:r>
            <w:r>
              <w:rPr>
                <w:rFonts w:cs="Times New Roman"/>
                <w:sz w:val="24"/>
                <w:szCs w:val="24"/>
              </w:rPr>
              <w:t xml:space="preserve"> экскурсиялар мен мәдени іс-шараларды келісілген бағдарламаға сәйкес ұйымдастыру</w:t>
            </w:r>
          </w:p>
        </w:tc>
      </w:tr>
    </w:tbl>
    <w:p w14:paraId="02695DE6" w14:textId="77777777" w:rsidR="0066045B" w:rsidRDefault="00374C1B">
      <w:pPr>
        <w:pStyle w:val="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6 Бағаға кірмейтін шығындар және есеп айырысу</w:t>
      </w:r>
    </w:p>
    <w:p w14:paraId="1F440185" w14:textId="77777777" w:rsidR="0066045B" w:rsidRDefault="00374C1B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Әуе</w:t>
      </w:r>
      <w:r>
        <w:rPr>
          <w:rFonts w:cs="Times New Roman"/>
          <w:sz w:val="24"/>
          <w:szCs w:val="24"/>
        </w:rPr>
        <w:t xml:space="preserve"> билеттері 350 000 теңге </w:t>
      </w:r>
      <w:r>
        <w:rPr>
          <w:rFonts w:cs="Times New Roman"/>
          <w:sz w:val="24"/>
          <w:szCs w:val="24"/>
        </w:rPr>
        <w:t>бағасына кірмейді және бөлек сатып алынады. Бағдарламадан тыс жеке сатып алулар мен қосымша тапсырыс берілген қызметтер қатысушының есебінен төленеді.</w:t>
      </w:r>
    </w:p>
    <w:p w14:paraId="0EFB114E" w14:textId="77777777" w:rsidR="0066045B" w:rsidRDefault="00374C1B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Шарттың жалпы құны: 350 000 теңге × шартта көрсетілген қатысушылар саны. ҚҚС-тың бағада есепке алынуы жән</w:t>
      </w:r>
      <w:r>
        <w:rPr>
          <w:rFonts w:cs="Times New Roman"/>
          <w:sz w:val="24"/>
          <w:szCs w:val="24"/>
        </w:rPr>
        <w:t>е төлем тәртібі шартта нақтыланады.</w:t>
      </w:r>
    </w:p>
    <w:p w14:paraId="50D39A7A" w14:textId="77777777" w:rsidR="0066045B" w:rsidRDefault="00374C1B">
      <w:pPr>
        <w:pStyle w:val="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7 Қызмет көлемін келісу және қабылдау</w:t>
      </w:r>
    </w:p>
    <w:p w14:paraId="60DA1C8D" w14:textId="77777777" w:rsidR="0066045B" w:rsidRDefault="00374C1B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Күнделікті оқу кестесі, жалпы академиялық сағат саны, нақты келу және кету күндері, қонақүйде тұру мерзімі, аударма тілі және қорытынды құжат беру тәртібі оқыту басталғанға дейін тар</w:t>
      </w:r>
      <w:r>
        <w:rPr>
          <w:rFonts w:cs="Times New Roman"/>
          <w:sz w:val="24"/>
          <w:szCs w:val="24"/>
        </w:rPr>
        <w:t>аптармен келісіледі. Бастапқы бағдарламада күнделікті кесте мен жалпы сағат саны көрсетілмеген.</w:t>
      </w:r>
    </w:p>
    <w:p w14:paraId="2A862C15" w14:textId="77777777" w:rsidR="0066045B" w:rsidRDefault="00374C1B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Қызметтің</w:t>
      </w:r>
      <w:r>
        <w:rPr>
          <w:rFonts w:cs="Times New Roman"/>
          <w:sz w:val="24"/>
          <w:szCs w:val="24"/>
        </w:rPr>
        <w:t xml:space="preserve"> орындалуы келісілген бағдарлама, нақты қатысушылар саны және шарт талаптары бойынша тексеріліп, көрсетілген қызметтер актісімен рәсімделеді.</w:t>
      </w:r>
    </w:p>
    <w:sectPr w:rsidR="0066045B">
      <w:footerReference w:type="default" r:id="rId8"/>
      <w:pgSz w:w="12240" w:h="15840"/>
      <w:pgMar w:top="936" w:right="1080" w:bottom="936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C2D967" w14:textId="77777777" w:rsidR="00374C1B" w:rsidRDefault="00374C1B">
      <w:pPr>
        <w:spacing w:line="240" w:lineRule="auto"/>
      </w:pPr>
      <w:r>
        <w:separator/>
      </w:r>
    </w:p>
  </w:endnote>
  <w:endnote w:type="continuationSeparator" w:id="0">
    <w:p w14:paraId="0C1A0A86" w14:textId="77777777" w:rsidR="00374C1B" w:rsidRDefault="00374C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51830E" w14:textId="03F03DFA" w:rsidR="0066045B" w:rsidRDefault="00374C1B">
    <w:pPr>
      <w:pStyle w:val="af1"/>
      <w:jc w:val="right"/>
    </w:pPr>
    <w:r>
      <w:fldChar w:fldCharType="begin"/>
    </w:r>
    <w:r>
      <w:instrText>PAGE</w:instrText>
    </w:r>
    <w:r>
      <w:fldChar w:fldCharType="separate"/>
    </w:r>
    <w:r w:rsidR="00D810CD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4AF48D" w14:textId="77777777" w:rsidR="00374C1B" w:rsidRDefault="00374C1B">
      <w:pPr>
        <w:spacing w:after="0"/>
      </w:pPr>
      <w:r>
        <w:separator/>
      </w:r>
    </w:p>
  </w:footnote>
  <w:footnote w:type="continuationSeparator" w:id="0">
    <w:p w14:paraId="4B72BA48" w14:textId="77777777" w:rsidR="00374C1B" w:rsidRDefault="00374C1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36735"/>
    <w:rsid w:val="0015074B"/>
    <w:rsid w:val="0029639D"/>
    <w:rsid w:val="00326F90"/>
    <w:rsid w:val="00374C1B"/>
    <w:rsid w:val="00496620"/>
    <w:rsid w:val="0066045B"/>
    <w:rsid w:val="00AA1D8D"/>
    <w:rsid w:val="00B47730"/>
    <w:rsid w:val="00CB0664"/>
    <w:rsid w:val="00D810CD"/>
    <w:rsid w:val="00FC693F"/>
    <w:rsid w:val="00FD42D7"/>
    <w:rsid w:val="22EB7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B667EB1"/>
  <w14:defaultImageDpi w14:val="300"/>
  <w15:docId w15:val="{D7E96451-D88B-4E7D-9A51-42320B799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unhideWhenUsed="1" w:qFormat="1"/>
    <w:lsdException w:name="toa heading" w:semiHidden="1" w:unhideWhenUsed="1"/>
    <w:lsdException w:name="List" w:unhideWhenUsed="1" w:qFormat="1"/>
    <w:lsdException w:name="List Bullet" w:unhideWhenUsed="1" w:qFormat="1"/>
    <w:lsdException w:name="List Number" w:unhideWhenUsed="1" w:qFormat="1"/>
    <w:lsdException w:name="List 2" w:unhideWhenUsed="1" w:qFormat="1"/>
    <w:lsdException w:name="List 3" w:unhideWhenUsed="1" w:qFormat="1"/>
    <w:lsdException w:name="List 4" w:semiHidden="1" w:unhideWhenUsed="1"/>
    <w:lsdException w:name="List 5" w:semiHidden="1" w:unhideWhenUsed="1"/>
    <w:lsdException w:name="List Bullet 2" w:unhideWhenUsed="1" w:qFormat="1"/>
    <w:lsdException w:name="List Bullet 3" w:unhideWhenUsed="1" w:qFormat="1"/>
    <w:lsdException w:name="List Bullet 4" w:semiHidden="1" w:unhideWhenUsed="1"/>
    <w:lsdException w:name="List Bullet 5" w:semiHidden="1" w:unhideWhenUsed="1"/>
    <w:lsdException w:name="List Number 2" w:unhideWhenUsed="1" w:qFormat="1"/>
    <w:lsdException w:name="List Number 3" w:unhideWhenUsed="1" w:qFormat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unhideWhenUsed="1" w:qFormat="1"/>
    <w:lsdException w:name="List Continue 2" w:unhideWhenUsed="1" w:qFormat="1"/>
    <w:lsdException w:name="List Continue 3" w:unhideWhenUsed="1" w:qFormat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 w:qFormat="1"/>
    <w:lsdException w:name="Body Text 3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 w:qFormat="1"/>
    <w:lsdException w:name="Light List" w:uiPriority="61" w:qFormat="1"/>
    <w:lsdException w:name="Light Grid" w:uiPriority="62" w:qFormat="1"/>
    <w:lsdException w:name="Medium Shading 1" w:uiPriority="63" w:qFormat="1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 w:qFormat="1"/>
    <w:lsdException w:name="Light List Accent 1" w:uiPriority="61" w:qFormat="1"/>
    <w:lsdException w:name="Light Grid Accent 1" w:uiPriority="62" w:qFormat="1"/>
    <w:lsdException w:name="Medium Shading 1 Accent 1" w:uiPriority="63" w:qFormat="1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 w:qFormat="1"/>
    <w:lsdException w:name="Light List Accent 2" w:uiPriority="61" w:qFormat="1"/>
    <w:lsdException w:name="Light Grid Accent 2" w:uiPriority="62" w:qFormat="1"/>
    <w:lsdException w:name="Medium Shading 1 Accent 2" w:uiPriority="63" w:qFormat="1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 w:qFormat="1"/>
    <w:lsdException w:name="Light List Accent 3" w:uiPriority="61" w:qFormat="1"/>
    <w:lsdException w:name="Light Grid Accent 3" w:uiPriority="62" w:qFormat="1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 w:qFormat="1"/>
    <w:lsdException w:name="Light List Accent 4" w:uiPriority="61" w:qFormat="1"/>
    <w:lsdException w:name="Light Grid Accent 4" w:uiPriority="62" w:qFormat="1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 w:qFormat="1"/>
    <w:lsdException w:name="Light List Accent 5" w:uiPriority="61" w:qFormat="1"/>
    <w:lsdException w:name="Light Grid Accent 5" w:uiPriority="62" w:qFormat="1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 w:qFormat="1"/>
    <w:lsdException w:name="Light List Accent 6" w:uiPriority="61" w:qFormat="1"/>
    <w:lsdException w:name="Light Grid Accent 6" w:uiPriority="62" w:qFormat="1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pPr>
      <w:spacing w:after="120" w:line="252" w:lineRule="auto"/>
    </w:pPr>
    <w:rPr>
      <w:rFonts w:ascii="Times New Roman" w:hAnsi="Times New Roman"/>
      <w:color w:val="000000"/>
      <w:sz w:val="22"/>
      <w:szCs w:val="22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200"/>
      <w:outlineLvl w:val="0"/>
    </w:pPr>
    <w:rPr>
      <w:rFonts w:asciiTheme="majorHAnsi" w:eastAsiaTheme="majorEastAsia" w:hAnsiTheme="majorHAnsi" w:cstheme="majorBidi"/>
      <w:b/>
      <w:bCs/>
      <w:sz w:val="24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Emphasis"/>
    <w:basedOn w:val="a2"/>
    <w:uiPriority w:val="20"/>
    <w:qFormat/>
    <w:rPr>
      <w:i/>
      <w:iCs/>
    </w:rPr>
  </w:style>
  <w:style w:type="character" w:styleId="a6">
    <w:name w:val="Strong"/>
    <w:basedOn w:val="a2"/>
    <w:uiPriority w:val="22"/>
    <w:qFormat/>
    <w:rPr>
      <w:b/>
      <w:bCs/>
    </w:rPr>
  </w:style>
  <w:style w:type="paragraph" w:styleId="a7">
    <w:name w:val="List Continue"/>
    <w:basedOn w:val="a1"/>
    <w:uiPriority w:val="99"/>
    <w:unhideWhenUsed/>
    <w:qFormat/>
    <w:pPr>
      <w:ind w:left="360"/>
      <w:contextualSpacing/>
    </w:pPr>
  </w:style>
  <w:style w:type="paragraph" w:styleId="23">
    <w:name w:val="Body Text 2"/>
    <w:basedOn w:val="a1"/>
    <w:link w:val="24"/>
    <w:uiPriority w:val="99"/>
    <w:unhideWhenUsed/>
    <w:qFormat/>
    <w:pPr>
      <w:spacing w:line="480" w:lineRule="auto"/>
    </w:pPr>
  </w:style>
  <w:style w:type="paragraph" w:styleId="a8">
    <w:name w:val="caption"/>
    <w:basedOn w:val="a1"/>
    <w:next w:val="a1"/>
    <w:uiPriority w:val="35"/>
    <w:semiHidden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3">
    <w:name w:val="List Number 3"/>
    <w:basedOn w:val="a1"/>
    <w:uiPriority w:val="99"/>
    <w:unhideWhenUsed/>
    <w:qFormat/>
    <w:pPr>
      <w:numPr>
        <w:numId w:val="1"/>
      </w:numPr>
      <w:contextualSpacing/>
    </w:pPr>
  </w:style>
  <w:style w:type="paragraph" w:styleId="a9">
    <w:name w:val="header"/>
    <w:basedOn w:val="a1"/>
    <w:link w:val="aa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b">
    <w:name w:val="Body Text"/>
    <w:basedOn w:val="a1"/>
    <w:link w:val="ac"/>
    <w:uiPriority w:val="99"/>
    <w:unhideWhenUsed/>
    <w:qFormat/>
  </w:style>
  <w:style w:type="paragraph" w:styleId="ad">
    <w:name w:val="macro"/>
    <w:link w:val="ae"/>
    <w:uiPriority w:val="99"/>
    <w:unhideWhenUsed/>
    <w:qFormat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/>
    </w:rPr>
  </w:style>
  <w:style w:type="paragraph" w:styleId="a0">
    <w:name w:val="List Bullet"/>
    <w:basedOn w:val="a1"/>
    <w:uiPriority w:val="99"/>
    <w:unhideWhenUsed/>
    <w:qFormat/>
    <w:pPr>
      <w:numPr>
        <w:numId w:val="2"/>
      </w:numPr>
      <w:contextualSpacing/>
    </w:pPr>
  </w:style>
  <w:style w:type="paragraph" w:styleId="20">
    <w:name w:val="List Bullet 2"/>
    <w:basedOn w:val="a1"/>
    <w:uiPriority w:val="99"/>
    <w:unhideWhenUsed/>
    <w:qFormat/>
    <w:pPr>
      <w:numPr>
        <w:numId w:val="3"/>
      </w:numPr>
      <w:contextualSpacing/>
    </w:pPr>
  </w:style>
  <w:style w:type="paragraph" w:styleId="30">
    <w:name w:val="List Bullet 3"/>
    <w:basedOn w:val="a1"/>
    <w:uiPriority w:val="99"/>
    <w:unhideWhenUsed/>
    <w:qFormat/>
    <w:pPr>
      <w:numPr>
        <w:numId w:val="4"/>
      </w:numPr>
      <w:contextualSpacing/>
    </w:pPr>
  </w:style>
  <w:style w:type="paragraph" w:styleId="af">
    <w:name w:val="Title"/>
    <w:basedOn w:val="a1"/>
    <w:next w:val="a1"/>
    <w:link w:val="af0"/>
    <w:uiPriority w:val="10"/>
    <w:qFormat/>
    <w:pPr>
      <w:contextualSpacing/>
    </w:pPr>
    <w:rPr>
      <w:rFonts w:asciiTheme="majorHAnsi" w:eastAsiaTheme="majorEastAsia" w:hAnsiTheme="majorHAnsi" w:cstheme="majorBidi"/>
      <w:spacing w:val="5"/>
      <w:kern w:val="28"/>
      <w:sz w:val="32"/>
      <w:szCs w:val="52"/>
    </w:rPr>
  </w:style>
  <w:style w:type="paragraph" w:styleId="af1">
    <w:name w:val="footer"/>
    <w:basedOn w:val="a1"/>
    <w:link w:val="af2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">
    <w:name w:val="List Number"/>
    <w:basedOn w:val="a1"/>
    <w:uiPriority w:val="99"/>
    <w:unhideWhenUsed/>
    <w:qFormat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qFormat/>
    <w:pPr>
      <w:numPr>
        <w:numId w:val="6"/>
      </w:numPr>
      <w:contextualSpacing/>
    </w:pPr>
  </w:style>
  <w:style w:type="paragraph" w:styleId="af3">
    <w:name w:val="List"/>
    <w:basedOn w:val="a1"/>
    <w:uiPriority w:val="99"/>
    <w:unhideWhenUsed/>
    <w:qFormat/>
    <w:pPr>
      <w:ind w:left="360" w:hanging="360"/>
      <w:contextualSpacing/>
    </w:pPr>
  </w:style>
  <w:style w:type="paragraph" w:styleId="33">
    <w:name w:val="Body Text 3"/>
    <w:basedOn w:val="a1"/>
    <w:link w:val="34"/>
    <w:uiPriority w:val="99"/>
    <w:unhideWhenUsed/>
    <w:qFormat/>
    <w:rPr>
      <w:sz w:val="16"/>
      <w:szCs w:val="16"/>
    </w:rPr>
  </w:style>
  <w:style w:type="paragraph" w:styleId="af4">
    <w:name w:val="Subtitle"/>
    <w:basedOn w:val="a1"/>
    <w:next w:val="a1"/>
    <w:link w:val="af5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25">
    <w:name w:val="List Continue 2"/>
    <w:basedOn w:val="a1"/>
    <w:uiPriority w:val="99"/>
    <w:unhideWhenUsed/>
    <w:qFormat/>
    <w:pPr>
      <w:ind w:left="720"/>
      <w:contextualSpacing/>
    </w:pPr>
  </w:style>
  <w:style w:type="paragraph" w:styleId="35">
    <w:name w:val="List Continue 3"/>
    <w:basedOn w:val="a1"/>
    <w:uiPriority w:val="99"/>
    <w:unhideWhenUsed/>
    <w:qFormat/>
    <w:pPr>
      <w:ind w:left="1080"/>
      <w:contextualSpacing/>
    </w:pPr>
  </w:style>
  <w:style w:type="paragraph" w:styleId="26">
    <w:name w:val="List 2"/>
    <w:basedOn w:val="a1"/>
    <w:uiPriority w:val="99"/>
    <w:unhideWhenUsed/>
    <w:qFormat/>
    <w:pPr>
      <w:ind w:left="720" w:hanging="360"/>
      <w:contextualSpacing/>
    </w:pPr>
  </w:style>
  <w:style w:type="paragraph" w:styleId="36">
    <w:name w:val="List 3"/>
    <w:basedOn w:val="a1"/>
    <w:uiPriority w:val="99"/>
    <w:unhideWhenUsed/>
    <w:qFormat/>
    <w:pPr>
      <w:ind w:left="1080" w:hanging="360"/>
      <w:contextualSpacing/>
    </w:pPr>
  </w:style>
  <w:style w:type="table" w:styleId="af6">
    <w:name w:val="Table Grid"/>
    <w:basedOn w:val="a3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Верхний колонтитул Знак"/>
    <w:basedOn w:val="a2"/>
    <w:link w:val="a9"/>
    <w:uiPriority w:val="99"/>
    <w:qFormat/>
  </w:style>
  <w:style w:type="character" w:customStyle="1" w:styleId="af2">
    <w:name w:val="Нижний колонтитул Знак"/>
    <w:basedOn w:val="a2"/>
    <w:link w:val="af1"/>
    <w:uiPriority w:val="99"/>
    <w:qFormat/>
  </w:style>
  <w:style w:type="paragraph" w:styleId="af7">
    <w:name w:val="No Spacing"/>
    <w:uiPriority w:val="1"/>
    <w:qFormat/>
    <w:rPr>
      <w:sz w:val="22"/>
      <w:szCs w:val="22"/>
    </w:rPr>
  </w:style>
  <w:style w:type="character" w:customStyle="1" w:styleId="10">
    <w:name w:val="Заголовок 1 Знак"/>
    <w:basedOn w:val="a2"/>
    <w:link w:val="1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f0">
    <w:name w:val="Заголовок Знак"/>
    <w:basedOn w:val="a2"/>
    <w:link w:val="af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Подзаголовок Знак"/>
    <w:basedOn w:val="a2"/>
    <w:link w:val="af4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8">
    <w:name w:val="List Paragraph"/>
    <w:basedOn w:val="a1"/>
    <w:uiPriority w:val="34"/>
    <w:qFormat/>
    <w:pPr>
      <w:ind w:left="720"/>
      <w:contextualSpacing/>
    </w:pPr>
  </w:style>
  <w:style w:type="character" w:customStyle="1" w:styleId="ac">
    <w:name w:val="Основной текст Знак"/>
    <w:basedOn w:val="a2"/>
    <w:link w:val="ab"/>
    <w:uiPriority w:val="99"/>
    <w:qFormat/>
  </w:style>
  <w:style w:type="character" w:customStyle="1" w:styleId="24">
    <w:name w:val="Основной текст 2 Знак"/>
    <w:basedOn w:val="a2"/>
    <w:link w:val="23"/>
    <w:uiPriority w:val="99"/>
    <w:qFormat/>
  </w:style>
  <w:style w:type="character" w:customStyle="1" w:styleId="34">
    <w:name w:val="Основной текст 3 Знак"/>
    <w:basedOn w:val="a2"/>
    <w:link w:val="33"/>
    <w:uiPriority w:val="99"/>
    <w:qFormat/>
    <w:rPr>
      <w:sz w:val="16"/>
      <w:szCs w:val="16"/>
    </w:rPr>
  </w:style>
  <w:style w:type="character" w:customStyle="1" w:styleId="ae">
    <w:name w:val="Текст макроса Знак"/>
    <w:basedOn w:val="a2"/>
    <w:link w:val="ad"/>
    <w:uiPriority w:val="99"/>
    <w:qFormat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qFormat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qFormat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Заголовок 6 Знак"/>
    <w:basedOn w:val="a2"/>
    <w:link w:val="6"/>
    <w:uiPriority w:val="9"/>
    <w:semiHidden/>
    <w:qFormat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70">
    <w:name w:val="Заголовок 7 Знак"/>
    <w:basedOn w:val="a2"/>
    <w:link w:val="7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qFormat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9">
    <w:name w:val="Intense Quote"/>
    <w:basedOn w:val="a1"/>
    <w:next w:val="a1"/>
    <w:link w:val="afa"/>
    <w:uiPriority w:val="30"/>
    <w:qFormat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a">
    <w:name w:val="Выделенная цитата Знак"/>
    <w:basedOn w:val="a2"/>
    <w:link w:val="af9"/>
    <w:uiPriority w:val="30"/>
    <w:qFormat/>
    <w:rPr>
      <w:b/>
      <w:bCs/>
      <w:i/>
      <w:iCs/>
      <w:color w:val="4F81BD" w:themeColor="accent1"/>
    </w:rPr>
  </w:style>
  <w:style w:type="character" w:customStyle="1" w:styleId="11">
    <w:name w:val="Слабое выделение1"/>
    <w:basedOn w:val="a2"/>
    <w:uiPriority w:val="19"/>
    <w:qFormat/>
    <w:rPr>
      <w:i/>
      <w:iCs/>
      <w:color w:val="7F7F7F" w:themeColor="text1" w:themeTint="80"/>
    </w:rPr>
  </w:style>
  <w:style w:type="character" w:customStyle="1" w:styleId="12">
    <w:name w:val="Сильное выделение1"/>
    <w:basedOn w:val="a2"/>
    <w:uiPriority w:val="21"/>
    <w:qFormat/>
    <w:rPr>
      <w:b/>
      <w:bCs/>
      <w:i/>
      <w:iCs/>
      <w:color w:val="4F81BD" w:themeColor="accent1"/>
    </w:rPr>
  </w:style>
  <w:style w:type="character" w:customStyle="1" w:styleId="13">
    <w:name w:val="Слабая ссылка1"/>
    <w:basedOn w:val="a2"/>
    <w:uiPriority w:val="31"/>
    <w:qFormat/>
    <w:rPr>
      <w:smallCaps/>
      <w:color w:val="C0504D" w:themeColor="accent2"/>
      <w:u w:val="single"/>
    </w:rPr>
  </w:style>
  <w:style w:type="character" w:customStyle="1" w:styleId="14">
    <w:name w:val="Сильная ссылка1"/>
    <w:basedOn w:val="a2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5">
    <w:name w:val="Название книги1"/>
    <w:basedOn w:val="a2"/>
    <w:uiPriority w:val="33"/>
    <w:qFormat/>
    <w:rPr>
      <w:b/>
      <w:bCs/>
      <w:smallCaps/>
      <w:spacing w:val="5"/>
    </w:rPr>
  </w:style>
  <w:style w:type="paragraph" w:customStyle="1" w:styleId="16">
    <w:name w:val="Заголовок оглавления1"/>
    <w:basedOn w:val="1"/>
    <w:next w:val="a1"/>
    <w:uiPriority w:val="39"/>
    <w:semiHidden/>
    <w:unhideWhenUsed/>
    <w:qFormat/>
    <w:pPr>
      <w:outlineLvl w:val="9"/>
    </w:pPr>
  </w:style>
  <w:style w:type="table" w:styleId="afb">
    <w:name w:val="Light Shading"/>
    <w:basedOn w:val="a3"/>
    <w:uiPriority w:val="60"/>
    <w:qFormat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qFormat/>
    <w:rPr>
      <w:color w:val="365F91" w:themeColor="accent1" w:themeShade="BF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qFormat/>
    <w:rPr>
      <w:color w:val="943634" w:themeColor="accent2" w:themeShade="BF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qFormat/>
    <w:rPr>
      <w:color w:val="76923C" w:themeColor="accent3" w:themeShade="BF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qFormat/>
    <w:rPr>
      <w:color w:val="5F497A" w:themeColor="accent4" w:themeShade="BF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qFormat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qFormat/>
    <w:rPr>
      <w:color w:val="E36C0A" w:themeColor="accent6" w:themeShade="BF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c">
    <w:name w:val="Light List"/>
    <w:basedOn w:val="a3"/>
    <w:uiPriority w:val="61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d">
    <w:name w:val="Light Grid"/>
    <w:basedOn w:val="a3"/>
    <w:uiPriority w:val="62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3"/>
    <w:uiPriority w:val="62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3"/>
    <w:uiPriority w:val="62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3"/>
    <w:uiPriority w:val="62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3"/>
    <w:uiPriority w:val="62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3"/>
    <w:uiPriority w:val="62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3"/>
    <w:uiPriority w:val="62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</w:tcPr>
    </w:tblStylePr>
  </w:style>
  <w:style w:type="table" w:styleId="17">
    <w:name w:val="Medium Shading 1"/>
    <w:basedOn w:val="a3"/>
    <w:uiPriority w:val="63"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qFormat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8">
    <w:name w:val="Medium List 1"/>
    <w:basedOn w:val="a3"/>
    <w:uiPriority w:val="65"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Pr>
      <w:color w:val="000000" w:themeColor="text1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Pr>
      <w:color w:val="000000" w:themeColor="text1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Pr>
      <w:color w:val="000000" w:themeColor="text1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Pr>
      <w:color w:val="000000" w:themeColor="text1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Pr>
      <w:color w:val="000000" w:themeColor="text1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Pr>
      <w:color w:val="000000" w:themeColor="text1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9">
    <w:name w:val="Medium Grid 1"/>
    <w:basedOn w:val="a3"/>
    <w:uiPriority w:val="67"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BCAA2" w:themeFill="accent6" w:themeFillTint="7F"/>
      </w:tcPr>
    </w:tblStylePr>
  </w:style>
  <w:style w:type="table" w:styleId="afe">
    <w:name w:val="Dark List"/>
    <w:basedOn w:val="a3"/>
    <w:uiPriority w:val="70"/>
    <w:rPr>
      <w:color w:val="FFFFFF" w:themeColor="background1"/>
    </w:rPr>
    <w:tblPr/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Pr>
      <w:color w:val="FFFFFF" w:themeColor="background1"/>
    </w:rPr>
    <w:tblPr/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Pr>
      <w:color w:val="FFFFFF" w:themeColor="background1"/>
    </w:rPr>
    <w:tblPr/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Pr>
      <w:color w:val="FFFFFF" w:themeColor="background1"/>
    </w:rPr>
    <w:tblPr/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Pr>
      <w:color w:val="FFFFFF" w:themeColor="background1"/>
    </w:rPr>
    <w:tblPr/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Pr>
      <w:color w:val="FFFFFF" w:themeColor="background1"/>
    </w:rPr>
    <w:tblPr/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Pr>
      <w:color w:val="FFFFFF" w:themeColor="background1"/>
    </w:rPr>
    <w:tblPr/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">
    <w:name w:val="Colorful Shading"/>
    <w:basedOn w:val="a3"/>
    <w:uiPriority w:val="71"/>
    <w:rPr>
      <w:color w:val="000000" w:themeColor="text1"/>
    </w:rPr>
    <w:tblPr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Pr>
      <w:color w:val="000000" w:themeColor="text1"/>
    </w:rPr>
    <w:tblPr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Pr>
      <w:color w:val="000000" w:themeColor="text1"/>
    </w:rPr>
    <w:tblPr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Pr>
      <w:color w:val="000000" w:themeColor="text1"/>
    </w:rPr>
    <w:tblPr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Pr>
      <w:color w:val="000000" w:themeColor="text1"/>
    </w:rPr>
    <w:tblPr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Pr>
      <w:color w:val="000000" w:themeColor="text1"/>
    </w:rPr>
    <w:tblPr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Pr>
      <w:color w:val="000000" w:themeColor="text1"/>
    </w:rPr>
    <w:tblPr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0">
    <w:name w:val="Colorful List"/>
    <w:basedOn w:val="a3"/>
    <w:uiPriority w:val="72"/>
    <w:rPr>
      <w:color w:val="000000" w:themeColor="text1"/>
    </w:rPr>
    <w:tblPr/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Pr>
      <w:color w:val="000000" w:themeColor="text1"/>
    </w:rPr>
    <w:tblPr/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Pr>
      <w:color w:val="000000" w:themeColor="text1"/>
    </w:rPr>
    <w:tblPr/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Pr>
      <w:color w:val="000000" w:themeColor="text1"/>
    </w:rPr>
    <w:tblPr/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Pr>
      <w:color w:val="000000" w:themeColor="text1"/>
    </w:rPr>
    <w:tblPr/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Pr>
      <w:color w:val="000000" w:themeColor="text1"/>
    </w:rPr>
    <w:tblPr/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Pr>
      <w:color w:val="000000" w:themeColor="text1"/>
    </w:rPr>
    <w:tblPr/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1">
    <w:name w:val="Colorful Grid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8506617-B0CE-4909-A236-D8BD37024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Сиань қаржы жобасы — қызметтің техникалық ерекшелігі</vt:lpstr>
    </vt:vector>
  </TitlesOfParts>
  <Company/>
  <LinksUpToDate>false</LinksUpToDate>
  <CharactersWithSpaces>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Сиань қаржы жобасы — қызметтің техникалық ерекшелігі</dc:title>
  <dc:subject>ЖИ + Қаржы оқыту бағдарламасы</dc:subject>
  <dc:creator>python-docx</dc:creator>
  <dc:description>generated by python-docx</dc:description>
  <cp:lastModifiedBy>Админ</cp:lastModifiedBy>
  <cp:revision>2</cp:revision>
  <dcterms:created xsi:type="dcterms:W3CDTF">2026-10-15T17:25:00Z</dcterms:created>
  <dcterms:modified xsi:type="dcterms:W3CDTF">2026-10-15T17:25:00Z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eyJoZGlkIjoiMDQ1MjA1MGQ4MGRiNTI1YTYyNTgzYTcwYWMxNzA1ZDYiLCJ1c2VySWQiOiI1Mzc3OTk5ODc4NTE4In0=</vt:lpwstr>
  </property>
  <property fmtid="{D5CDD505-2E9C-101B-9397-08002B2CF9AE}" pid="3" name="KSOProductBuildVer">
    <vt:lpwstr>1049-12.1.0.28485</vt:lpwstr>
  </property>
  <property fmtid="{D5CDD505-2E9C-101B-9397-08002B2CF9AE}" pid="4" name="ICV">
    <vt:lpwstr>242B1B56AC7D4B6BA34394AD993EF243_13</vt:lpwstr>
  </property>
</Properties>
</file>