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F6254">
      <w:pPr>
        <w:tabs>
          <w:tab w:val="left" w:pos="142"/>
          <w:tab w:val="left" w:pos="426"/>
          <w:tab w:val="left" w:pos="1985"/>
          <w:tab w:val="left" w:pos="3958"/>
          <w:tab w:val="left" w:pos="6965"/>
          <w:tab w:val="left" w:pos="8790"/>
        </w:tabs>
        <w:ind w:left="112" w:right="135" w:firstLine="355"/>
        <w:jc w:val="center"/>
        <w:rPr>
          <w:b/>
          <w:sz w:val="28"/>
          <w:szCs w:val="28"/>
        </w:rPr>
      </w:pPr>
      <w:r>
        <w:rPr>
          <w:b/>
          <w:spacing w:val="-2"/>
          <w:sz w:val="28"/>
          <w:szCs w:val="28"/>
        </w:rPr>
        <w:t>Настоящая</w:t>
      </w:r>
      <w:r>
        <w:rPr>
          <w:b/>
          <w:sz w:val="28"/>
          <w:szCs w:val="28"/>
        </w:rPr>
        <w:tab/>
      </w:r>
      <w:r>
        <w:rPr>
          <w:b/>
          <w:spacing w:val="-2"/>
          <w:sz w:val="28"/>
          <w:szCs w:val="28"/>
        </w:rPr>
        <w:t>техническая</w:t>
      </w:r>
      <w:r>
        <w:rPr>
          <w:b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спецификация</w:t>
      </w:r>
      <w:r>
        <w:rPr>
          <w:b/>
          <w:sz w:val="28"/>
          <w:szCs w:val="28"/>
          <w:lang w:val="ru-RU"/>
        </w:rPr>
        <w:t xml:space="preserve"> </w:t>
      </w:r>
      <w:r>
        <w:rPr>
          <w:b/>
          <w:spacing w:val="-10"/>
          <w:sz w:val="28"/>
          <w:szCs w:val="28"/>
        </w:rPr>
        <w:t>и</w:t>
      </w:r>
      <w:r>
        <w:rPr>
          <w:b/>
          <w:sz w:val="28"/>
          <w:szCs w:val="28"/>
          <w:lang w:val="ru-RU"/>
        </w:rPr>
        <w:t xml:space="preserve"> </w:t>
      </w:r>
      <w:r>
        <w:rPr>
          <w:b/>
          <w:spacing w:val="-6"/>
          <w:sz w:val="28"/>
          <w:szCs w:val="28"/>
        </w:rPr>
        <w:t>ее</w:t>
      </w:r>
      <w:r>
        <w:rPr>
          <w:b/>
          <w:sz w:val="28"/>
          <w:szCs w:val="28"/>
          <w:lang w:val="ru-RU"/>
        </w:rPr>
        <w:t xml:space="preserve"> </w:t>
      </w:r>
      <w:r>
        <w:rPr>
          <w:b/>
          <w:spacing w:val="-2"/>
          <w:sz w:val="28"/>
          <w:szCs w:val="28"/>
        </w:rPr>
        <w:t>приложения</w:t>
      </w:r>
      <w:r>
        <w:rPr>
          <w:b/>
          <w:spacing w:val="-2"/>
          <w:sz w:val="28"/>
          <w:szCs w:val="28"/>
          <w:lang w:val="ru-RU"/>
        </w:rPr>
        <w:t xml:space="preserve"> </w:t>
      </w:r>
      <w:r>
        <w:rPr>
          <w:b/>
          <w:spacing w:val="-2"/>
          <w:sz w:val="28"/>
          <w:szCs w:val="28"/>
        </w:rPr>
        <w:t xml:space="preserve">являются </w:t>
      </w:r>
      <w:r>
        <w:rPr>
          <w:b/>
          <w:sz w:val="28"/>
          <w:szCs w:val="28"/>
        </w:rPr>
        <w:t>неотъемлемой частью Договора о</w:t>
      </w:r>
      <w:r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государственных закупках услуг.</w:t>
      </w:r>
    </w:p>
    <w:p w14:paraId="247F6255">
      <w:pPr>
        <w:pStyle w:val="6"/>
        <w:spacing w:before="7"/>
        <w:rPr>
          <w:b/>
          <w:sz w:val="28"/>
          <w:szCs w:val="28"/>
        </w:rPr>
      </w:pPr>
    </w:p>
    <w:p w14:paraId="247F6256">
      <w:pPr>
        <w:spacing w:before="1"/>
        <w:ind w:left="112" w:right="135"/>
        <w:rPr>
          <w:sz w:val="28"/>
          <w:szCs w:val="28"/>
        </w:rPr>
      </w:pPr>
      <w:r>
        <w:rPr>
          <w:sz w:val="28"/>
          <w:szCs w:val="28"/>
        </w:rPr>
        <w:t>Поставщик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>должен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>оказать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>услуги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>качественно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>соответствии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>настоящей технической спецификацией!</w:t>
      </w:r>
    </w:p>
    <w:p w14:paraId="247F6257">
      <w:pPr>
        <w:pStyle w:val="6"/>
        <w:spacing w:before="5"/>
        <w:rPr>
          <w:sz w:val="28"/>
          <w:szCs w:val="28"/>
        </w:rPr>
      </w:pPr>
    </w:p>
    <w:p w14:paraId="247F6258">
      <w:pPr>
        <w:pStyle w:val="2"/>
        <w:numPr>
          <w:ilvl w:val="0"/>
          <w:numId w:val="1"/>
        </w:numPr>
        <w:tabs>
          <w:tab w:val="left" w:pos="563"/>
        </w:tabs>
        <w:jc w:val="both"/>
      </w:pPr>
      <w:r>
        <w:t>Услуги</w:t>
      </w:r>
      <w:r>
        <w:rPr>
          <w:spacing w:val="-14"/>
        </w:rPr>
        <w:t xml:space="preserve"> </w:t>
      </w:r>
      <w:r>
        <w:t>по</w:t>
      </w:r>
      <w:r>
        <w:rPr>
          <w:spacing w:val="-13"/>
        </w:rPr>
        <w:t xml:space="preserve"> </w:t>
      </w:r>
      <w:r>
        <w:t>вывозу</w:t>
      </w:r>
      <w:r>
        <w:rPr>
          <w:spacing w:val="-10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утилизации</w:t>
      </w:r>
      <w:r>
        <w:rPr>
          <w:spacing w:val="-6"/>
        </w:rPr>
        <w:t xml:space="preserve"> </w:t>
      </w:r>
      <w:r>
        <w:t>основных</w:t>
      </w:r>
      <w:r>
        <w:rPr>
          <w:spacing w:val="-13"/>
        </w:rPr>
        <w:t xml:space="preserve"> </w:t>
      </w:r>
      <w:r>
        <w:rPr>
          <w:spacing w:val="-2"/>
        </w:rPr>
        <w:t>средств:</w:t>
      </w:r>
    </w:p>
    <w:p w14:paraId="247F6259">
      <w:pPr>
        <w:pStyle w:val="10"/>
        <w:numPr>
          <w:ilvl w:val="1"/>
          <w:numId w:val="1"/>
        </w:numPr>
        <w:tabs>
          <w:tab w:val="left" w:pos="1024"/>
        </w:tabs>
        <w:spacing w:before="3"/>
        <w:ind w:right="107" w:firstLine="0"/>
        <w:jc w:val="both"/>
        <w:rPr>
          <w:sz w:val="28"/>
          <w:szCs w:val="28"/>
        </w:rPr>
      </w:pPr>
      <w:r>
        <w:rPr>
          <w:sz w:val="28"/>
          <w:szCs w:val="28"/>
        </w:rPr>
        <w:t>Услуги по вывозу и утилизации основных средств, производится собственными силами и средствами Поставщика с объекта Заказчика.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Фактическое количество утилизированных отходов определяется актом приема-передачи</w:t>
      </w:r>
      <w:r>
        <w:rPr>
          <w:spacing w:val="-2"/>
          <w:sz w:val="28"/>
          <w:szCs w:val="28"/>
        </w:rPr>
        <w:t>.</w:t>
      </w:r>
    </w:p>
    <w:p w14:paraId="247F625A">
      <w:pPr>
        <w:pStyle w:val="10"/>
        <w:numPr>
          <w:ilvl w:val="1"/>
          <w:numId w:val="1"/>
        </w:numPr>
        <w:tabs>
          <w:tab w:val="left" w:pos="817"/>
        </w:tabs>
        <w:ind w:left="817" w:hanging="705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Принять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передаваемые по</w:t>
      </w:r>
      <w:r>
        <w:rPr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Акту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приема-передачи отходы.</w:t>
      </w:r>
    </w:p>
    <w:p w14:paraId="247F625B">
      <w:pPr>
        <w:pStyle w:val="10"/>
        <w:numPr>
          <w:ilvl w:val="1"/>
          <w:numId w:val="1"/>
        </w:numPr>
        <w:tabs>
          <w:tab w:val="left" w:pos="817"/>
        </w:tabs>
        <w:spacing w:before="1"/>
        <w:ind w:right="105" w:hanging="9"/>
        <w:jc w:val="both"/>
        <w:rPr>
          <w:sz w:val="28"/>
          <w:szCs w:val="28"/>
        </w:rPr>
      </w:pPr>
      <w:r>
        <w:rPr>
          <w:sz w:val="28"/>
          <w:szCs w:val="28"/>
        </w:rPr>
        <w:t>Гарантировать Заказчику соответствие проведенных Работ, по настоящему Договору, требованиям санитарно-эпидемиологических, ветеринарно- санитарных, экологических (с</w:t>
      </w:r>
      <w:r>
        <w:rPr>
          <w:color w:val="1E477B"/>
          <w:sz w:val="28"/>
          <w:szCs w:val="28"/>
        </w:rPr>
        <w:t>огласно п. 1 статьи 336 Экологического кодекса РК</w:t>
      </w:r>
      <w:r>
        <w:rPr>
          <w:color w:val="1E477B"/>
          <w:spacing w:val="40"/>
          <w:sz w:val="28"/>
          <w:szCs w:val="28"/>
        </w:rPr>
        <w:t xml:space="preserve"> </w:t>
      </w:r>
      <w:r>
        <w:rPr>
          <w:color w:val="1E477B"/>
          <w:sz w:val="28"/>
          <w:szCs w:val="28"/>
        </w:rPr>
        <w:t xml:space="preserve">и п. 19 ст. 418 Экологического кодекса РК, </w:t>
      </w:r>
      <w:r>
        <w:rPr>
          <w:sz w:val="28"/>
          <w:szCs w:val="28"/>
        </w:rPr>
        <w:t>СТ РК 3753-2021. СТ РК 3129-2018.) и иных норм и правил, установленных в Республике Казахстан.</w:t>
      </w:r>
    </w:p>
    <w:p w14:paraId="247F625C">
      <w:pPr>
        <w:pStyle w:val="10"/>
        <w:numPr>
          <w:ilvl w:val="1"/>
          <w:numId w:val="1"/>
        </w:numPr>
        <w:tabs>
          <w:tab w:val="left" w:pos="817"/>
        </w:tabs>
        <w:ind w:right="153" w:firstLine="0"/>
        <w:jc w:val="both"/>
        <w:rPr>
          <w:sz w:val="28"/>
          <w:szCs w:val="28"/>
        </w:rPr>
      </w:pPr>
      <w:r>
        <w:rPr>
          <w:sz w:val="28"/>
          <w:szCs w:val="28"/>
        </w:rPr>
        <w:t>По окончанию услуги Поставщик предоставляет Акты приёма-передачи на весь объем оборудования и отходов.</w:t>
      </w:r>
    </w:p>
    <w:p w14:paraId="247F625D">
      <w:pPr>
        <w:pStyle w:val="10"/>
        <w:numPr>
          <w:ilvl w:val="1"/>
          <w:numId w:val="1"/>
        </w:numPr>
        <w:tabs>
          <w:tab w:val="left" w:pos="817"/>
        </w:tabs>
        <w:spacing w:before="4"/>
        <w:ind w:left="817" w:hanging="705"/>
        <w:jc w:val="both"/>
        <w:rPr>
          <w:sz w:val="28"/>
          <w:szCs w:val="28"/>
        </w:rPr>
      </w:pPr>
      <w:r>
        <w:rPr>
          <w:sz w:val="28"/>
          <w:szCs w:val="28"/>
        </w:rPr>
        <w:t>Мест</w:t>
      </w:r>
      <w:r>
        <w:rPr>
          <w:rFonts w:ascii="Calibri" w:hAnsi="Calibri"/>
          <w:sz w:val="28"/>
          <w:szCs w:val="28"/>
        </w:rPr>
        <w:t>а</w:t>
      </w:r>
      <w:r>
        <w:rPr>
          <w:rFonts w:ascii="Calibri" w:hAnsi="Calibri"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оказания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услуг: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>
        <w:rPr>
          <w:spacing w:val="-1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заказчика</w:t>
      </w:r>
    </w:p>
    <w:p w14:paraId="247F625E">
      <w:pPr>
        <w:pStyle w:val="10"/>
        <w:numPr>
          <w:ilvl w:val="1"/>
          <w:numId w:val="1"/>
        </w:numPr>
        <w:tabs>
          <w:tab w:val="left" w:pos="816"/>
          <w:tab w:val="left" w:pos="817"/>
        </w:tabs>
        <w:ind w:right="1029" w:firstLine="0"/>
        <w:rPr>
          <w:sz w:val="28"/>
          <w:szCs w:val="28"/>
        </w:rPr>
      </w:pPr>
      <w:r>
        <w:rPr>
          <w:sz w:val="28"/>
          <w:szCs w:val="28"/>
        </w:rPr>
        <w:t>Срок оказания услуги: с момента подписания договора, в течение календарного года.</w:t>
      </w:r>
    </w:p>
    <w:p w14:paraId="247F625F">
      <w:pPr>
        <w:pStyle w:val="10"/>
        <w:numPr>
          <w:ilvl w:val="1"/>
          <w:numId w:val="1"/>
        </w:numPr>
        <w:tabs>
          <w:tab w:val="left" w:pos="816"/>
          <w:tab w:val="left" w:pos="817"/>
        </w:tabs>
        <w:ind w:right="157" w:firstLine="0"/>
        <w:rPr>
          <w:sz w:val="28"/>
          <w:szCs w:val="28"/>
        </w:rPr>
      </w:pPr>
      <w:r>
        <w:rPr>
          <w:sz w:val="28"/>
          <w:szCs w:val="28"/>
        </w:rPr>
        <w:t>Документ</w:t>
      </w:r>
      <w:r>
        <w:rPr>
          <w:spacing w:val="33"/>
          <w:sz w:val="28"/>
          <w:szCs w:val="28"/>
        </w:rPr>
        <w:t xml:space="preserve"> </w:t>
      </w:r>
      <w:r>
        <w:rPr>
          <w:sz w:val="28"/>
          <w:szCs w:val="28"/>
        </w:rPr>
        <w:t>об</w:t>
      </w:r>
      <w:r>
        <w:rPr>
          <w:spacing w:val="37"/>
          <w:sz w:val="28"/>
          <w:szCs w:val="28"/>
        </w:rPr>
        <w:t xml:space="preserve"> </w:t>
      </w:r>
      <w:r>
        <w:rPr>
          <w:sz w:val="28"/>
          <w:szCs w:val="28"/>
        </w:rPr>
        <w:t>утилизации</w:t>
      </w:r>
      <w:r>
        <w:rPr>
          <w:spacing w:val="36"/>
          <w:sz w:val="28"/>
          <w:szCs w:val="28"/>
        </w:rPr>
        <w:t xml:space="preserve"> </w:t>
      </w:r>
      <w:r>
        <w:rPr>
          <w:sz w:val="28"/>
          <w:szCs w:val="28"/>
        </w:rPr>
        <w:t>должен</w:t>
      </w:r>
      <w:r>
        <w:rPr>
          <w:spacing w:val="36"/>
          <w:sz w:val="28"/>
          <w:szCs w:val="28"/>
        </w:rPr>
        <w:t xml:space="preserve"> </w:t>
      </w:r>
      <w:r>
        <w:rPr>
          <w:sz w:val="28"/>
          <w:szCs w:val="28"/>
        </w:rPr>
        <w:t>быть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>представлен</w:t>
      </w:r>
      <w:r>
        <w:rPr>
          <w:spacing w:val="36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35"/>
          <w:sz w:val="28"/>
          <w:szCs w:val="28"/>
        </w:rPr>
        <w:t xml:space="preserve"> </w:t>
      </w:r>
      <w:r>
        <w:rPr>
          <w:sz w:val="28"/>
          <w:szCs w:val="28"/>
        </w:rPr>
        <w:t>течение</w:t>
      </w:r>
      <w:r>
        <w:rPr>
          <w:spacing w:val="37"/>
          <w:sz w:val="28"/>
          <w:szCs w:val="28"/>
        </w:rPr>
        <w:t xml:space="preserve"> </w:t>
      </w:r>
      <w:r>
        <w:rPr>
          <w:sz w:val="28"/>
          <w:szCs w:val="28"/>
        </w:rPr>
        <w:t>3-х</w:t>
      </w:r>
      <w:r>
        <w:rPr>
          <w:spacing w:val="31"/>
          <w:sz w:val="28"/>
          <w:szCs w:val="28"/>
        </w:rPr>
        <w:t xml:space="preserve"> </w:t>
      </w:r>
      <w:r>
        <w:rPr>
          <w:sz w:val="28"/>
          <w:szCs w:val="28"/>
        </w:rPr>
        <w:t>рабочих дней со дня подписания Акта приема-передачи на утилизацию.</w:t>
      </w:r>
    </w:p>
    <w:p w14:paraId="247F6260">
      <w:pPr>
        <w:pStyle w:val="6"/>
        <w:spacing w:before="7"/>
        <w:rPr>
          <w:sz w:val="28"/>
          <w:szCs w:val="28"/>
        </w:rPr>
      </w:pPr>
    </w:p>
    <w:p w14:paraId="247F6261">
      <w:pPr>
        <w:pStyle w:val="2"/>
        <w:numPr>
          <w:ilvl w:val="0"/>
          <w:numId w:val="1"/>
        </w:numPr>
        <w:tabs>
          <w:tab w:val="left" w:pos="562"/>
          <w:tab w:val="left" w:pos="563"/>
        </w:tabs>
      </w:pPr>
      <w:r>
        <w:t>Услуги</w:t>
      </w:r>
      <w:r>
        <w:rPr>
          <w:spacing w:val="-15"/>
        </w:rPr>
        <w:t xml:space="preserve"> </w:t>
      </w:r>
      <w:r>
        <w:t>технического</w:t>
      </w:r>
      <w:r>
        <w:rPr>
          <w:spacing w:val="-15"/>
        </w:rPr>
        <w:t xml:space="preserve"> </w:t>
      </w:r>
      <w:r>
        <w:t>осмотра</w:t>
      </w:r>
      <w:r>
        <w:rPr>
          <w:spacing w:val="-10"/>
        </w:rPr>
        <w:t xml:space="preserve"> </w:t>
      </w:r>
      <w:r>
        <w:t>основных</w:t>
      </w:r>
      <w:r>
        <w:rPr>
          <w:spacing w:val="-14"/>
        </w:rPr>
        <w:t xml:space="preserve"> </w:t>
      </w:r>
      <w:r>
        <w:t>средств</w:t>
      </w:r>
      <w:r>
        <w:rPr>
          <w:spacing w:val="-10"/>
        </w:rPr>
        <w:t xml:space="preserve"> </w:t>
      </w:r>
      <w:r>
        <w:t>с</w:t>
      </w:r>
      <w:r>
        <w:rPr>
          <w:spacing w:val="-13"/>
        </w:rPr>
        <w:t xml:space="preserve"> </w:t>
      </w:r>
      <w:r>
        <w:t>выдачей</w:t>
      </w:r>
      <w:r>
        <w:rPr>
          <w:spacing w:val="-16"/>
        </w:rPr>
        <w:t xml:space="preserve"> </w:t>
      </w:r>
      <w:r>
        <w:rPr>
          <w:spacing w:val="-2"/>
        </w:rPr>
        <w:t>заключения:</w:t>
      </w:r>
    </w:p>
    <w:p w14:paraId="247F6262">
      <w:pPr>
        <w:pStyle w:val="10"/>
        <w:numPr>
          <w:ilvl w:val="1"/>
          <w:numId w:val="1"/>
        </w:numPr>
        <w:tabs>
          <w:tab w:val="left" w:pos="687"/>
          <w:tab w:val="left" w:pos="1537"/>
          <w:tab w:val="left" w:pos="2910"/>
          <w:tab w:val="left" w:pos="3736"/>
          <w:tab w:val="left" w:pos="5555"/>
          <w:tab w:val="left" w:pos="7086"/>
          <w:tab w:val="left" w:pos="8510"/>
          <w:tab w:val="left" w:pos="9686"/>
        </w:tabs>
        <w:spacing w:before="4"/>
        <w:ind w:right="138" w:firstLine="0"/>
        <w:jc w:val="both"/>
        <w:rPr>
          <w:sz w:val="28"/>
          <w:szCs w:val="28"/>
        </w:rPr>
      </w:pPr>
      <w:r>
        <w:rPr>
          <w:sz w:val="28"/>
          <w:szCs w:val="28"/>
        </w:rPr>
        <w:t>Поставщик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обязуется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оказать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услугу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составлению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актов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технического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обследования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заключения</w:t>
      </w:r>
      <w:r>
        <w:rPr>
          <w:spacing w:val="40"/>
          <w:sz w:val="28"/>
          <w:szCs w:val="28"/>
        </w:rPr>
        <w:t xml:space="preserve"> </w:t>
      </w:r>
      <w:r>
        <w:rPr>
          <w:rFonts w:hint="default"/>
          <w:sz w:val="28"/>
          <w:szCs w:val="28"/>
          <w:highlight w:val="yellow"/>
          <w:lang w:val="en-US"/>
        </w:rPr>
        <w:t>72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единиц,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ремонт/списание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основных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 xml:space="preserve">средств, </w:t>
      </w:r>
      <w:r>
        <w:rPr>
          <w:spacing w:val="-2"/>
          <w:sz w:val="28"/>
          <w:szCs w:val="28"/>
        </w:rPr>
        <w:t>согласно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заявкам.</w:t>
      </w:r>
      <w:r>
        <w:rPr>
          <w:sz w:val="28"/>
          <w:szCs w:val="28"/>
          <w:lang w:val="ru-RU"/>
        </w:rPr>
        <w:t xml:space="preserve"> </w:t>
      </w:r>
      <w:r>
        <w:rPr>
          <w:spacing w:val="-4"/>
          <w:sz w:val="28"/>
          <w:szCs w:val="28"/>
        </w:rPr>
        <w:t>Акт</w:t>
      </w:r>
      <w:r>
        <w:rPr>
          <w:sz w:val="28"/>
          <w:szCs w:val="28"/>
          <w:lang w:val="ru-RU"/>
        </w:rPr>
        <w:t xml:space="preserve"> </w:t>
      </w:r>
      <w:r>
        <w:rPr>
          <w:spacing w:val="-2"/>
          <w:sz w:val="28"/>
          <w:szCs w:val="28"/>
        </w:rPr>
        <w:t>необходимо</w:t>
      </w:r>
      <w:r>
        <w:rPr>
          <w:sz w:val="28"/>
          <w:szCs w:val="28"/>
          <w:lang w:val="ru-RU"/>
        </w:rPr>
        <w:t xml:space="preserve"> </w:t>
      </w:r>
      <w:r>
        <w:rPr>
          <w:spacing w:val="-2"/>
          <w:sz w:val="28"/>
          <w:szCs w:val="28"/>
        </w:rPr>
        <w:t>составить</w:t>
      </w:r>
      <w:r>
        <w:rPr>
          <w:spacing w:val="-2"/>
          <w:sz w:val="28"/>
          <w:szCs w:val="28"/>
          <w:lang w:val="ru-RU"/>
        </w:rPr>
        <w:t xml:space="preserve"> </w:t>
      </w:r>
      <w:r>
        <w:rPr>
          <w:spacing w:val="-2"/>
          <w:sz w:val="28"/>
          <w:szCs w:val="28"/>
        </w:rPr>
        <w:t>согласно</w:t>
      </w:r>
      <w:r>
        <w:rPr>
          <w:sz w:val="28"/>
          <w:szCs w:val="28"/>
          <w:lang w:val="ru-RU"/>
        </w:rPr>
        <w:t xml:space="preserve"> </w:t>
      </w:r>
      <w:r>
        <w:rPr>
          <w:spacing w:val="-2"/>
          <w:sz w:val="28"/>
          <w:szCs w:val="28"/>
        </w:rPr>
        <w:t>закону</w:t>
      </w:r>
      <w:r>
        <w:rPr>
          <w:sz w:val="28"/>
          <w:szCs w:val="28"/>
          <w:lang w:val="ru-RU"/>
        </w:rPr>
        <w:t xml:space="preserve"> </w:t>
      </w:r>
      <w:r>
        <w:rPr>
          <w:spacing w:val="-6"/>
          <w:sz w:val="28"/>
          <w:szCs w:val="28"/>
        </w:rPr>
        <w:t xml:space="preserve">«О </w:t>
      </w:r>
      <w:r>
        <w:rPr>
          <w:sz w:val="28"/>
          <w:szCs w:val="28"/>
        </w:rPr>
        <w:t>государственном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>имуществе»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>Республики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>Казахстан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>правил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>списания основных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>средств,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>том</w:t>
      </w:r>
      <w:r>
        <w:rPr>
          <w:spacing w:val="80"/>
          <w:sz w:val="28"/>
          <w:szCs w:val="28"/>
        </w:rPr>
        <w:t xml:space="preserve"> </w:t>
      </w:r>
      <w:r>
        <w:rPr>
          <w:sz w:val="28"/>
          <w:szCs w:val="28"/>
        </w:rPr>
        <w:t>числе: оборудование, компьютерная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техника, мебель, предметы интерьера  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т.д., которые морально или материально устаревшие и не</w:t>
      </w:r>
      <w:r>
        <w:rPr>
          <w:spacing w:val="30"/>
          <w:sz w:val="28"/>
          <w:szCs w:val="28"/>
        </w:rPr>
        <w:t xml:space="preserve"> </w:t>
      </w:r>
      <w:r>
        <w:rPr>
          <w:sz w:val="28"/>
          <w:szCs w:val="28"/>
        </w:rPr>
        <w:t>подлежат ремонту или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восстановлению. Данный документ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должен отображать информацию о технике:</w:t>
      </w:r>
    </w:p>
    <w:p w14:paraId="247F6263">
      <w:pPr>
        <w:pStyle w:val="10"/>
        <w:numPr>
          <w:ilvl w:val="2"/>
          <w:numId w:val="1"/>
        </w:numPr>
        <w:tabs>
          <w:tab w:val="left" w:pos="274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Осмотр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составлением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акта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обследования</w:t>
      </w:r>
    </w:p>
    <w:p w14:paraId="247F6264">
      <w:pPr>
        <w:pStyle w:val="10"/>
        <w:numPr>
          <w:ilvl w:val="2"/>
          <w:numId w:val="1"/>
        </w:numPr>
        <w:tabs>
          <w:tab w:val="left" w:pos="346"/>
        </w:tabs>
        <w:spacing w:before="1"/>
        <w:ind w:left="346" w:hanging="234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инвентарный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номер;</w:t>
      </w:r>
    </w:p>
    <w:p w14:paraId="247F6265">
      <w:pPr>
        <w:pStyle w:val="10"/>
        <w:numPr>
          <w:ilvl w:val="2"/>
          <w:numId w:val="1"/>
        </w:numPr>
        <w:tabs>
          <w:tab w:val="left" w:pos="346"/>
        </w:tabs>
        <w:ind w:left="346" w:hanging="234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Наименование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основного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средства;</w:t>
      </w:r>
    </w:p>
    <w:p w14:paraId="247F6266">
      <w:pPr>
        <w:pStyle w:val="10"/>
        <w:numPr>
          <w:ilvl w:val="2"/>
          <w:numId w:val="1"/>
        </w:numPr>
        <w:tabs>
          <w:tab w:val="left" w:pos="347"/>
        </w:tabs>
        <w:ind w:left="347" w:hanging="235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год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выпуска/приобретения/ввода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в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эксплуатацию;</w:t>
      </w:r>
    </w:p>
    <w:p w14:paraId="247F6267">
      <w:pPr>
        <w:pStyle w:val="10"/>
        <w:numPr>
          <w:ilvl w:val="2"/>
          <w:numId w:val="1"/>
        </w:numPr>
        <w:tabs>
          <w:tab w:val="left" w:pos="346"/>
        </w:tabs>
        <w:spacing w:before="1"/>
        <w:ind w:left="346"/>
        <w:jc w:val="both"/>
        <w:rPr>
          <w:sz w:val="28"/>
          <w:szCs w:val="28"/>
        </w:rPr>
      </w:pPr>
      <w:r>
        <w:rPr>
          <w:sz w:val="28"/>
          <w:szCs w:val="28"/>
        </w:rPr>
        <w:t>марка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модель;</w:t>
      </w:r>
    </w:p>
    <w:p w14:paraId="247F6268">
      <w:pPr>
        <w:pStyle w:val="10"/>
        <w:numPr>
          <w:ilvl w:val="2"/>
          <w:numId w:val="1"/>
        </w:numPr>
        <w:tabs>
          <w:tab w:val="left" w:pos="274"/>
        </w:tabs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причина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проведения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дефектовки;</w:t>
      </w:r>
    </w:p>
    <w:p w14:paraId="7E561DD0">
      <w:pPr>
        <w:pStyle w:val="10"/>
        <w:numPr>
          <w:ilvl w:val="1"/>
          <w:numId w:val="2"/>
        </w:numPr>
        <w:tabs>
          <w:tab w:val="left" w:pos="913"/>
        </w:tabs>
        <w:spacing w:before="1"/>
        <w:ind w:right="105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технической осмотра Поставщик обязуется предоставить Заказчику Акты технического обследования с Заключением на ремонт/списание основных средств с содержащейся в них информации о техническом состоянии единиц основных средств и товарно-материальных ценностей. На каждую позицию основных средств должен быть предоставлен отдельный Акт с </w:t>
      </w:r>
      <w:r>
        <w:rPr>
          <w:spacing w:val="-2"/>
          <w:sz w:val="28"/>
          <w:szCs w:val="28"/>
        </w:rPr>
        <w:t>заключением</w:t>
      </w:r>
      <w:r>
        <w:rPr>
          <w:b/>
          <w:bCs/>
          <w:sz w:val="28"/>
          <w:szCs w:val="28"/>
        </w:rPr>
        <w:t xml:space="preserve">        </w:t>
      </w:r>
    </w:p>
    <w:p w14:paraId="44DADABC">
      <w:pPr>
        <w:pStyle w:val="10"/>
        <w:numPr>
          <w:ilvl w:val="1"/>
          <w:numId w:val="2"/>
        </w:numPr>
        <w:tabs>
          <w:tab w:val="left" w:pos="658"/>
        </w:tabs>
        <w:spacing w:before="75"/>
        <w:ind w:right="157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Предоставление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Акта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заключением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производится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бумажном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носителе, заверенные подписью и печатью Поставщика.</w:t>
      </w:r>
    </w:p>
    <w:p w14:paraId="1B0635F7">
      <w:pPr>
        <w:pStyle w:val="10"/>
        <w:numPr>
          <w:ilvl w:val="1"/>
          <w:numId w:val="2"/>
        </w:numPr>
        <w:tabs>
          <w:tab w:val="left" w:pos="989"/>
          <w:tab w:val="left" w:pos="990"/>
        </w:tabs>
        <w:ind w:right="154" w:firstLine="0"/>
        <w:jc w:val="both"/>
        <w:rPr>
          <w:sz w:val="28"/>
          <w:szCs w:val="28"/>
        </w:rPr>
      </w:pPr>
      <w:r>
        <w:rPr>
          <w:sz w:val="28"/>
          <w:szCs w:val="28"/>
        </w:rPr>
        <w:t>Цель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технического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обследования: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обоснованное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определение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состояния основных средств для дальнейшего вывода из эксплуатации (списание)</w:t>
      </w:r>
    </w:p>
    <w:p w14:paraId="58510C23">
      <w:pPr>
        <w:pStyle w:val="10"/>
        <w:numPr>
          <w:ilvl w:val="1"/>
          <w:numId w:val="2"/>
        </w:numPr>
        <w:tabs>
          <w:tab w:val="left" w:pos="781"/>
          <w:tab w:val="left" w:pos="782"/>
        </w:tabs>
        <w:ind w:left="782" w:hanging="670"/>
        <w:jc w:val="both"/>
        <w:rPr>
          <w:rFonts w:ascii="Calibri" w:hAnsi="Calibri"/>
          <w:sz w:val="28"/>
          <w:szCs w:val="28"/>
        </w:rPr>
      </w:pPr>
      <w:r>
        <w:rPr>
          <w:sz w:val="28"/>
          <w:szCs w:val="28"/>
        </w:rPr>
        <w:t>Мест</w:t>
      </w:r>
      <w:r>
        <w:rPr>
          <w:rFonts w:ascii="Calibri" w:hAnsi="Calibri"/>
          <w:sz w:val="28"/>
          <w:szCs w:val="28"/>
        </w:rPr>
        <w:t>а</w:t>
      </w:r>
      <w:r>
        <w:rPr>
          <w:rFonts w:ascii="Calibri" w:hAnsi="Calibri"/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оказания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услуг: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заказчика</w:t>
      </w:r>
    </w:p>
    <w:p w14:paraId="384B7887">
      <w:pPr>
        <w:pStyle w:val="10"/>
        <w:numPr>
          <w:ilvl w:val="1"/>
          <w:numId w:val="2"/>
        </w:numPr>
        <w:tabs>
          <w:tab w:val="left" w:pos="816"/>
          <w:tab w:val="left" w:pos="817"/>
        </w:tabs>
        <w:ind w:left="817" w:hanging="705"/>
        <w:jc w:val="both"/>
        <w:rPr>
          <w:sz w:val="28"/>
          <w:szCs w:val="28"/>
        </w:rPr>
      </w:pPr>
      <w:r>
        <w:rPr>
          <w:sz w:val="28"/>
          <w:szCs w:val="28"/>
        </w:rPr>
        <w:t>Срок</w:t>
      </w:r>
      <w:r>
        <w:rPr>
          <w:spacing w:val="-17"/>
          <w:sz w:val="28"/>
          <w:szCs w:val="28"/>
        </w:rPr>
        <w:t xml:space="preserve"> </w:t>
      </w:r>
      <w:r>
        <w:rPr>
          <w:sz w:val="28"/>
          <w:szCs w:val="28"/>
        </w:rPr>
        <w:t>оказания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услуги:</w:t>
      </w:r>
      <w:r>
        <w:rPr>
          <w:spacing w:val="-17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момента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подписания</w:t>
      </w:r>
      <w:r>
        <w:rPr>
          <w:spacing w:val="-16"/>
          <w:sz w:val="28"/>
          <w:szCs w:val="28"/>
        </w:rPr>
        <w:t xml:space="preserve"> </w:t>
      </w:r>
      <w:r>
        <w:rPr>
          <w:sz w:val="28"/>
          <w:szCs w:val="28"/>
        </w:rPr>
        <w:t>договора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до 31 декабря 202</w:t>
      </w:r>
      <w:r>
        <w:rPr>
          <w:rFonts w:hint="default"/>
          <w:sz w:val="28"/>
          <w:szCs w:val="28"/>
          <w:lang w:val="en-US"/>
        </w:rPr>
        <w:t xml:space="preserve">6 </w:t>
      </w:r>
      <w:r>
        <w:rPr>
          <w:sz w:val="28"/>
          <w:szCs w:val="28"/>
        </w:rPr>
        <w:t xml:space="preserve">г </w:t>
      </w:r>
    </w:p>
    <w:p w14:paraId="425B9667">
      <w:pPr>
        <w:pStyle w:val="6"/>
        <w:spacing w:before="11"/>
        <w:jc w:val="both"/>
        <w:rPr>
          <w:sz w:val="28"/>
          <w:szCs w:val="28"/>
        </w:rPr>
      </w:pPr>
    </w:p>
    <w:p w14:paraId="4EA5D292">
      <w:pPr>
        <w:pStyle w:val="2"/>
        <w:numPr>
          <w:ilvl w:val="0"/>
          <w:numId w:val="1"/>
        </w:numPr>
        <w:tabs>
          <w:tab w:val="left" w:pos="562"/>
          <w:tab w:val="left" w:pos="563"/>
        </w:tabs>
        <w:jc w:val="both"/>
      </w:pPr>
      <w:r>
        <w:t>Требование</w:t>
      </w:r>
      <w:r>
        <w:rPr>
          <w:spacing w:val="-13"/>
        </w:rPr>
        <w:t xml:space="preserve"> </w:t>
      </w:r>
      <w:r>
        <w:t>к</w:t>
      </w:r>
      <w:r>
        <w:rPr>
          <w:spacing w:val="-12"/>
        </w:rPr>
        <w:t xml:space="preserve"> </w:t>
      </w:r>
      <w:r>
        <w:rPr>
          <w:spacing w:val="-2"/>
        </w:rPr>
        <w:t>Поставщику:</w:t>
      </w:r>
    </w:p>
    <w:p w14:paraId="4A8C0D1F">
      <w:pPr>
        <w:pStyle w:val="10"/>
        <w:numPr>
          <w:ilvl w:val="1"/>
          <w:numId w:val="1"/>
        </w:numPr>
        <w:tabs>
          <w:tab w:val="left" w:pos="816"/>
          <w:tab w:val="left" w:pos="817"/>
        </w:tabs>
        <w:ind w:left="831" w:right="152" w:hanging="71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Наличие</w:t>
      </w:r>
      <w:r>
        <w:rPr>
          <w:b/>
          <w:bCs/>
          <w:spacing w:val="40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Разрешения</w:t>
      </w:r>
      <w:r>
        <w:rPr>
          <w:b/>
          <w:bCs/>
          <w:spacing w:val="40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1-й</w:t>
      </w:r>
      <w:r>
        <w:rPr>
          <w:b/>
          <w:bCs/>
          <w:spacing w:val="40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категории</w:t>
      </w:r>
      <w:r>
        <w:rPr>
          <w:b/>
          <w:bCs/>
          <w:spacing w:val="40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Лицензию</w:t>
      </w:r>
      <w:r>
        <w:rPr>
          <w:b/>
          <w:bCs/>
          <w:spacing w:val="44"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  <w:u w:val="single"/>
        </w:rPr>
        <w:t>151</w:t>
      </w:r>
      <w:r>
        <w:rPr>
          <w:b/>
          <w:bCs/>
          <w:i/>
          <w:spacing w:val="40"/>
          <w:sz w:val="28"/>
          <w:szCs w:val="28"/>
          <w:u w:val="single"/>
        </w:rPr>
        <w:t xml:space="preserve"> </w:t>
      </w:r>
      <w:r>
        <w:rPr>
          <w:b/>
          <w:bCs/>
          <w:i/>
          <w:sz w:val="28"/>
          <w:szCs w:val="28"/>
          <w:u w:val="single"/>
        </w:rPr>
        <w:t>-</w:t>
      </w:r>
      <w:r>
        <w:rPr>
          <w:b/>
          <w:bCs/>
          <w:i/>
          <w:spacing w:val="40"/>
          <w:sz w:val="28"/>
          <w:szCs w:val="28"/>
          <w:u w:val="single"/>
        </w:rPr>
        <w:t xml:space="preserve"> </w:t>
      </w:r>
      <w:r>
        <w:rPr>
          <w:b/>
          <w:bCs/>
          <w:i/>
          <w:sz w:val="28"/>
          <w:szCs w:val="28"/>
          <w:u w:val="single"/>
        </w:rPr>
        <w:t>Выполнение</w:t>
      </w:r>
      <w:r>
        <w:rPr>
          <w:b/>
          <w:bCs/>
          <w:i/>
          <w:spacing w:val="40"/>
          <w:sz w:val="28"/>
          <w:szCs w:val="28"/>
          <w:u w:val="single"/>
        </w:rPr>
        <w:t xml:space="preserve"> </w:t>
      </w:r>
      <w:r>
        <w:rPr>
          <w:b/>
          <w:bCs/>
          <w:i/>
          <w:sz w:val="28"/>
          <w:szCs w:val="28"/>
          <w:u w:val="single"/>
        </w:rPr>
        <w:t>работ</w:t>
      </w:r>
      <w:r>
        <w:rPr>
          <w:b/>
          <w:bCs/>
          <w:i/>
          <w:spacing w:val="40"/>
          <w:sz w:val="28"/>
          <w:szCs w:val="28"/>
          <w:u w:val="single"/>
        </w:rPr>
        <w:t xml:space="preserve"> </w:t>
      </w:r>
      <w:r>
        <w:rPr>
          <w:b/>
          <w:bCs/>
          <w:i/>
          <w:sz w:val="28"/>
          <w:szCs w:val="28"/>
          <w:u w:val="single"/>
        </w:rPr>
        <w:t>и</w:t>
      </w:r>
      <w:r>
        <w:rPr>
          <w:b/>
          <w:bCs/>
          <w:i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  <w:u w:val="single"/>
        </w:rPr>
        <w:t>оказание услуг в области охраны окружающей среды</w:t>
      </w:r>
      <w:r>
        <w:rPr>
          <w:b/>
          <w:bCs/>
          <w:sz w:val="28"/>
          <w:szCs w:val="28"/>
          <w:u w:val="single"/>
        </w:rPr>
        <w:t>.</w:t>
      </w:r>
    </w:p>
    <w:p w14:paraId="79E02F2E">
      <w:pPr>
        <w:pStyle w:val="10"/>
        <w:tabs>
          <w:tab w:val="left" w:pos="816"/>
          <w:tab w:val="left" w:pos="817"/>
        </w:tabs>
        <w:ind w:left="563" w:right="168"/>
        <w:jc w:val="both"/>
        <w:rPr>
          <w:b/>
          <w:bCs/>
          <w:iCs/>
          <w:sz w:val="28"/>
          <w:szCs w:val="28"/>
        </w:rPr>
      </w:pPr>
    </w:p>
    <w:p w14:paraId="2AF69260">
      <w:pPr>
        <w:pStyle w:val="10"/>
        <w:tabs>
          <w:tab w:val="left" w:pos="816"/>
          <w:tab w:val="left" w:pos="817"/>
        </w:tabs>
        <w:ind w:left="563" w:right="168"/>
        <w:jc w:val="both"/>
        <w:rPr>
          <w:b/>
          <w:bCs/>
          <w:iCs/>
          <w:sz w:val="28"/>
          <w:szCs w:val="28"/>
          <w:lang w:val="ru-RU"/>
        </w:rPr>
      </w:pPr>
      <w:r>
        <w:rPr>
          <w:b/>
          <w:bCs/>
          <w:iCs/>
          <w:sz w:val="28"/>
          <w:szCs w:val="28"/>
        </w:rPr>
        <w:t>Наличие</w:t>
      </w:r>
      <w:r>
        <w:rPr>
          <w:b/>
          <w:bCs/>
          <w:iCs/>
          <w:spacing w:val="-6"/>
          <w:sz w:val="28"/>
          <w:szCs w:val="28"/>
        </w:rPr>
        <w:t xml:space="preserve"> </w:t>
      </w:r>
      <w:r>
        <w:rPr>
          <w:b/>
          <w:bCs/>
          <w:iCs/>
          <w:sz w:val="28"/>
          <w:szCs w:val="28"/>
        </w:rPr>
        <w:t>Разрешения</w:t>
      </w:r>
      <w:r>
        <w:rPr>
          <w:b/>
          <w:bCs/>
          <w:iCs/>
          <w:spacing w:val="-13"/>
          <w:sz w:val="28"/>
          <w:szCs w:val="28"/>
        </w:rPr>
        <w:t xml:space="preserve"> </w:t>
      </w:r>
      <w:r>
        <w:rPr>
          <w:b/>
          <w:bCs/>
          <w:iCs/>
          <w:sz w:val="28"/>
          <w:szCs w:val="28"/>
        </w:rPr>
        <w:t>2-й</w:t>
      </w:r>
      <w:r>
        <w:rPr>
          <w:b/>
          <w:bCs/>
          <w:iCs/>
          <w:spacing w:val="-13"/>
          <w:sz w:val="28"/>
          <w:szCs w:val="28"/>
        </w:rPr>
        <w:t xml:space="preserve"> </w:t>
      </w:r>
      <w:r>
        <w:rPr>
          <w:b/>
          <w:bCs/>
          <w:iCs/>
          <w:sz w:val="28"/>
          <w:szCs w:val="28"/>
        </w:rPr>
        <w:t>категории,</w:t>
      </w:r>
      <w:r>
        <w:rPr>
          <w:b/>
          <w:bCs/>
          <w:iCs/>
          <w:spacing w:val="-6"/>
          <w:sz w:val="28"/>
          <w:szCs w:val="28"/>
        </w:rPr>
        <w:t xml:space="preserve"> </w:t>
      </w:r>
      <w:r>
        <w:rPr>
          <w:b/>
          <w:bCs/>
          <w:iCs/>
          <w:sz w:val="28"/>
          <w:szCs w:val="28"/>
        </w:rPr>
        <w:t>EL4-</w:t>
      </w:r>
      <w:r>
        <w:rPr>
          <w:b/>
          <w:bCs/>
          <w:iCs/>
          <w:sz w:val="28"/>
          <w:szCs w:val="28"/>
          <w:lang w:val="en-US"/>
        </w:rPr>
        <w:t>R</w:t>
      </w:r>
      <w:r>
        <w:rPr>
          <w:b/>
          <w:bCs/>
          <w:iCs/>
          <w:sz w:val="28"/>
          <w:szCs w:val="28"/>
          <w:lang w:val="ru-RU"/>
        </w:rPr>
        <w:t>18_</w:t>
      </w:r>
      <w:r>
        <w:rPr>
          <w:b/>
          <w:bCs/>
          <w:iCs/>
          <w:sz w:val="28"/>
          <w:szCs w:val="28"/>
          <w:lang w:val="en-US"/>
        </w:rPr>
        <w:t>MZ</w:t>
      </w:r>
      <w:r>
        <w:rPr>
          <w:b/>
          <w:bCs/>
          <w:iCs/>
          <w:sz w:val="28"/>
          <w:szCs w:val="28"/>
          <w:lang w:val="ru-RU"/>
        </w:rPr>
        <w:t>4-</w:t>
      </w:r>
      <w:r>
        <w:rPr>
          <w:b/>
          <w:bCs/>
          <w:iCs/>
          <w:sz w:val="28"/>
          <w:szCs w:val="28"/>
          <w:lang w:val="en-US"/>
        </w:rPr>
        <w:t>V</w:t>
      </w:r>
      <w:r>
        <w:rPr>
          <w:b/>
          <w:bCs/>
          <w:iCs/>
          <w:sz w:val="28"/>
          <w:szCs w:val="28"/>
          <w:lang w:val="ru-RU"/>
        </w:rPr>
        <w:t>1</w:t>
      </w:r>
      <w:r>
        <w:rPr>
          <w:b/>
          <w:bCs/>
          <w:iCs/>
          <w:sz w:val="28"/>
          <w:szCs w:val="28"/>
        </w:rPr>
        <w:t xml:space="preserve"> - Выдача санитарно-эпидемиологического заключения о соответствии проектов нормативной документации по предельно допустимым выбросам и предельно допустимым сбросам вредных веществ и физических факторов в окружающую среду, зонам санитарной охраны и санитарно-защитным зонам, на новые виды сырья и продукции нормативным правовым актам в сфере санитарно-эпидемиологического благополучия населения</w:t>
      </w:r>
    </w:p>
    <w:p w14:paraId="505A3BD9">
      <w:pPr>
        <w:pStyle w:val="10"/>
        <w:numPr>
          <w:ilvl w:val="1"/>
          <w:numId w:val="1"/>
        </w:numPr>
        <w:tabs>
          <w:tab w:val="left" w:pos="816"/>
          <w:tab w:val="left" w:pos="817"/>
        </w:tabs>
        <w:ind w:right="168" w:firstLine="0"/>
        <w:jc w:val="both"/>
        <w:rPr>
          <w:sz w:val="28"/>
          <w:szCs w:val="28"/>
        </w:rPr>
      </w:pPr>
      <w:r>
        <w:rPr>
          <w:sz w:val="28"/>
          <w:szCs w:val="28"/>
        </w:rPr>
        <w:t>Условия оплаты: Размер авансового платежа 0%, остальная часть в течение 30 рабочих дней с даты подписания актов утилизации.</w:t>
      </w:r>
    </w:p>
    <w:p w14:paraId="30B6DEE8">
      <w:pPr>
        <w:pStyle w:val="2"/>
        <w:spacing w:before="260"/>
        <w:ind w:left="112" w:right="113" w:firstLine="0"/>
        <w:jc w:val="both"/>
        <w:rPr>
          <w:b w:val="0"/>
          <w:bCs w:val="0"/>
        </w:rPr>
      </w:pPr>
      <w:r>
        <w:rPr>
          <w:b w:val="0"/>
          <w:bCs w:val="0"/>
        </w:rPr>
        <w:t>Поставщик в ценовое предложение включает все сопутствующие расходы</w:t>
      </w:r>
      <w:r>
        <w:rPr>
          <w:b w:val="0"/>
          <w:bCs w:val="0"/>
          <w:spacing w:val="40"/>
        </w:rPr>
        <w:t xml:space="preserve"> </w:t>
      </w:r>
      <w:r>
        <w:rPr>
          <w:b w:val="0"/>
          <w:bCs w:val="0"/>
        </w:rPr>
        <w:t>для надлежащего оказания Услуги по Договору (материалы, работа, оборудование, налоги, сборы, государственные пошлины, транспорт и др.).</w:t>
      </w:r>
    </w:p>
    <w:p w14:paraId="72923369">
      <w:pPr>
        <w:pStyle w:val="6"/>
        <w:jc w:val="both"/>
        <w:rPr>
          <w:b/>
          <w:sz w:val="18"/>
          <w:szCs w:val="18"/>
        </w:rPr>
      </w:pPr>
    </w:p>
    <w:p w14:paraId="26B4137C">
      <w:pPr>
        <w:pStyle w:val="6"/>
        <w:ind w:left="712" w:right="624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01.01.2022г. утилизация относится к лицензируемому виду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деятельности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 области охраны окружающей среды. 11 сентября 2021 года вступил в действие при</w:t>
      </w:r>
      <w:bookmarkStart w:id="0" w:name="_GoBack"/>
      <w:bookmarkEnd w:id="0"/>
      <w:r>
        <w:rPr>
          <w:sz w:val="28"/>
          <w:szCs w:val="28"/>
        </w:rPr>
        <w:t>каз Министра экологии, геологии и природных ресурсов Республики Казахстан №245.</w:t>
      </w:r>
    </w:p>
    <w:p w14:paraId="655C3BA9">
      <w:pPr>
        <w:ind w:left="712" w:right="628"/>
        <w:jc w:val="both"/>
        <w:rPr>
          <w:spacing w:val="-2"/>
          <w:sz w:val="28"/>
          <w:szCs w:val="28"/>
        </w:rPr>
      </w:pPr>
      <w:r>
        <w:rPr>
          <w:b/>
          <w:sz w:val="28"/>
          <w:szCs w:val="28"/>
        </w:rPr>
        <w:t>Без</w:t>
      </w:r>
      <w:r>
        <w:rPr>
          <w:b/>
          <w:spacing w:val="-15"/>
          <w:sz w:val="28"/>
          <w:szCs w:val="28"/>
        </w:rPr>
        <w:t xml:space="preserve"> </w:t>
      </w:r>
      <w:r>
        <w:rPr>
          <w:b/>
          <w:sz w:val="28"/>
          <w:szCs w:val="28"/>
        </w:rPr>
        <w:t>лицензии</w:t>
      </w:r>
      <w:r>
        <w:rPr>
          <w:b/>
          <w:spacing w:val="-14"/>
          <w:sz w:val="28"/>
          <w:szCs w:val="28"/>
        </w:rPr>
        <w:t xml:space="preserve"> </w:t>
      </w:r>
      <w:r>
        <w:rPr>
          <w:b/>
          <w:sz w:val="28"/>
          <w:szCs w:val="28"/>
        </w:rPr>
        <w:t>данная</w:t>
      </w:r>
      <w:r>
        <w:rPr>
          <w:b/>
          <w:spacing w:val="-15"/>
          <w:sz w:val="28"/>
          <w:szCs w:val="28"/>
        </w:rPr>
        <w:t xml:space="preserve"> </w:t>
      </w:r>
      <w:r>
        <w:rPr>
          <w:b/>
          <w:sz w:val="28"/>
          <w:szCs w:val="28"/>
        </w:rPr>
        <w:t>деятельность</w:t>
      </w:r>
      <w:r>
        <w:rPr>
          <w:b/>
          <w:spacing w:val="-16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Запрещена</w:t>
      </w:r>
      <w:r>
        <w:rPr>
          <w:spacing w:val="-2"/>
          <w:sz w:val="28"/>
          <w:szCs w:val="28"/>
        </w:rPr>
        <w:t>.</w:t>
      </w:r>
    </w:p>
    <w:p w14:paraId="2E8F0D3C">
      <w:pPr>
        <w:ind w:left="712" w:right="628"/>
        <w:jc w:val="both"/>
        <w:rPr>
          <w:sz w:val="14"/>
          <w:szCs w:val="14"/>
        </w:rPr>
      </w:pPr>
    </w:p>
    <w:p w14:paraId="247F62A8">
      <w:pPr>
        <w:pStyle w:val="6"/>
        <w:ind w:left="1051" w:right="972" w:hanging="2"/>
        <w:jc w:val="center"/>
        <w:rPr>
          <w:sz w:val="18"/>
          <w:szCs w:val="18"/>
          <w:lang w:val="ru-RU"/>
        </w:rPr>
      </w:pPr>
    </w:p>
    <w:p w14:paraId="2335936A">
      <w:pPr>
        <w:pStyle w:val="6"/>
        <w:ind w:left="1051" w:right="972" w:hanging="2"/>
        <w:jc w:val="center"/>
        <w:rPr>
          <w:sz w:val="18"/>
          <w:szCs w:val="18"/>
          <w:lang w:val="ru-RU"/>
        </w:rPr>
      </w:pPr>
    </w:p>
    <w:p w14:paraId="141BCC45">
      <w:pPr>
        <w:pStyle w:val="6"/>
        <w:ind w:left="1051" w:right="972" w:hanging="2"/>
        <w:jc w:val="center"/>
        <w:rPr>
          <w:sz w:val="18"/>
          <w:szCs w:val="18"/>
          <w:lang w:val="ru-RU"/>
        </w:rPr>
      </w:pPr>
    </w:p>
    <w:p w14:paraId="64C9CD5E">
      <w:pPr>
        <w:pStyle w:val="6"/>
        <w:ind w:left="1051" w:right="972" w:hanging="2"/>
        <w:jc w:val="center"/>
        <w:rPr>
          <w:sz w:val="18"/>
          <w:szCs w:val="18"/>
          <w:lang w:val="ru-RU"/>
        </w:rPr>
      </w:pPr>
    </w:p>
    <w:p w14:paraId="09A19126">
      <w:pPr>
        <w:pStyle w:val="6"/>
        <w:ind w:left="1051" w:right="972" w:hanging="2"/>
        <w:jc w:val="center"/>
        <w:rPr>
          <w:sz w:val="18"/>
          <w:szCs w:val="18"/>
          <w:lang w:val="ru-RU"/>
        </w:rPr>
      </w:pPr>
    </w:p>
    <w:p w14:paraId="33361F9F">
      <w:pPr>
        <w:pStyle w:val="6"/>
        <w:ind w:left="1051" w:right="972" w:hanging="2"/>
        <w:jc w:val="center"/>
        <w:rPr>
          <w:sz w:val="18"/>
          <w:szCs w:val="18"/>
          <w:lang w:val="ru-RU"/>
        </w:rPr>
      </w:pPr>
    </w:p>
    <w:p w14:paraId="338EE0BE">
      <w:pPr>
        <w:pStyle w:val="6"/>
        <w:ind w:left="1051" w:right="972" w:hanging="2"/>
        <w:jc w:val="center"/>
        <w:rPr>
          <w:sz w:val="18"/>
          <w:szCs w:val="18"/>
          <w:lang w:val="ru-RU"/>
        </w:rPr>
      </w:pPr>
    </w:p>
    <w:p w14:paraId="2D784D2C">
      <w:pPr>
        <w:pStyle w:val="6"/>
        <w:ind w:left="1051" w:right="972" w:hanging="2"/>
        <w:jc w:val="center"/>
        <w:rPr>
          <w:sz w:val="18"/>
          <w:szCs w:val="18"/>
          <w:lang w:val="ru-RU"/>
        </w:rPr>
      </w:pPr>
    </w:p>
    <w:p w14:paraId="4898519F">
      <w:pPr>
        <w:pStyle w:val="6"/>
        <w:ind w:left="1051" w:right="972" w:hanging="2"/>
        <w:jc w:val="center"/>
        <w:rPr>
          <w:sz w:val="18"/>
          <w:szCs w:val="18"/>
          <w:lang w:val="ru-RU"/>
        </w:rPr>
      </w:pPr>
    </w:p>
    <w:p w14:paraId="4B7258A7">
      <w:pPr>
        <w:pStyle w:val="6"/>
        <w:ind w:left="1051" w:right="972" w:hanging="2"/>
        <w:jc w:val="center"/>
        <w:rPr>
          <w:sz w:val="18"/>
          <w:szCs w:val="18"/>
          <w:lang w:val="ru-RU"/>
        </w:rPr>
      </w:pPr>
    </w:p>
    <w:p w14:paraId="66018EFC">
      <w:pPr>
        <w:pStyle w:val="6"/>
        <w:ind w:left="1051" w:right="972" w:hanging="2"/>
        <w:jc w:val="center"/>
        <w:rPr>
          <w:sz w:val="18"/>
          <w:szCs w:val="18"/>
          <w:lang w:val="ru-RU"/>
        </w:rPr>
      </w:pPr>
    </w:p>
    <w:p w14:paraId="30F79653">
      <w:pPr>
        <w:pStyle w:val="6"/>
        <w:ind w:left="1051" w:right="972" w:hanging="2"/>
        <w:jc w:val="center"/>
        <w:rPr>
          <w:sz w:val="18"/>
          <w:szCs w:val="18"/>
          <w:lang w:val="ru-RU"/>
        </w:rPr>
      </w:pPr>
    </w:p>
    <w:p w14:paraId="592A7AA7">
      <w:pPr>
        <w:pStyle w:val="6"/>
        <w:ind w:left="1051" w:right="972" w:hanging="2"/>
        <w:jc w:val="center"/>
        <w:rPr>
          <w:sz w:val="18"/>
          <w:szCs w:val="18"/>
          <w:lang w:val="ru-RU"/>
        </w:rPr>
      </w:pPr>
    </w:p>
    <w:p w14:paraId="7DB65E10">
      <w:pPr>
        <w:pStyle w:val="6"/>
        <w:ind w:left="1051" w:right="972" w:hanging="2"/>
        <w:jc w:val="center"/>
        <w:rPr>
          <w:sz w:val="18"/>
          <w:szCs w:val="18"/>
          <w:lang w:val="ru-RU"/>
        </w:rPr>
      </w:pPr>
    </w:p>
    <w:p w14:paraId="3475EF25">
      <w:pPr>
        <w:pStyle w:val="6"/>
        <w:ind w:left="1051" w:right="972" w:hanging="2"/>
        <w:jc w:val="center"/>
        <w:rPr>
          <w:sz w:val="18"/>
          <w:szCs w:val="18"/>
          <w:lang w:val="ru-RU"/>
        </w:rPr>
      </w:pPr>
    </w:p>
    <w:p w14:paraId="3FE6C749">
      <w:pPr>
        <w:pStyle w:val="6"/>
        <w:ind w:left="1051" w:right="972" w:hanging="2"/>
        <w:jc w:val="center"/>
        <w:rPr>
          <w:sz w:val="18"/>
          <w:szCs w:val="18"/>
          <w:lang w:val="ru-RU"/>
        </w:rPr>
      </w:pPr>
    </w:p>
    <w:p w14:paraId="2D604493">
      <w:pPr>
        <w:pStyle w:val="6"/>
        <w:ind w:right="972"/>
        <w:jc w:val="both"/>
        <w:rPr>
          <w:sz w:val="18"/>
          <w:szCs w:val="18"/>
          <w:lang w:val="ru-RU"/>
        </w:rPr>
      </w:pPr>
    </w:p>
    <w:p w14:paraId="12504471">
      <w:pPr>
        <w:pStyle w:val="6"/>
        <w:ind w:left="1051" w:right="972" w:hanging="2"/>
        <w:jc w:val="center"/>
        <w:rPr>
          <w:sz w:val="18"/>
          <w:szCs w:val="18"/>
          <w:lang w:val="ru-RU"/>
        </w:rPr>
      </w:pPr>
    </w:p>
    <w:p w14:paraId="4295F4DD">
      <w:pPr>
        <w:pStyle w:val="6"/>
        <w:ind w:left="1051" w:right="972" w:hanging="2"/>
        <w:jc w:val="center"/>
        <w:rPr>
          <w:sz w:val="18"/>
          <w:szCs w:val="18"/>
        </w:rPr>
      </w:pPr>
    </w:p>
    <w:p w14:paraId="25A97287">
      <w:pPr>
        <w:pStyle w:val="6"/>
        <w:ind w:left="142" w:right="-36" w:firstLine="578"/>
        <w:jc w:val="both"/>
        <w:rPr>
          <w:b/>
          <w:bCs/>
          <w:spacing w:val="-2"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>Осы техникалық ерекшелік және оның қосымшалары Мемлекеттік сатып алу шартының ажырамас бөлігі болып табылады.</w:t>
      </w:r>
    </w:p>
    <w:p w14:paraId="709B5AB0">
      <w:pPr>
        <w:pStyle w:val="6"/>
        <w:ind w:left="142" w:right="-36" w:hanging="2"/>
        <w:jc w:val="both"/>
        <w:rPr>
          <w:spacing w:val="-2"/>
          <w:sz w:val="12"/>
          <w:szCs w:val="12"/>
        </w:rPr>
      </w:pPr>
    </w:p>
    <w:p w14:paraId="12F3143E">
      <w:pPr>
        <w:pStyle w:val="6"/>
        <w:ind w:left="142" w:right="-36" w:hanging="2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Жеткізуші көрсетілетін қызметтерді осы техникалық ерекшелікке сәйкес сапалы түрде орындауға міндетті!</w:t>
      </w:r>
    </w:p>
    <w:p w14:paraId="125C3D35">
      <w:pPr>
        <w:pStyle w:val="6"/>
        <w:ind w:left="142" w:right="-36" w:hanging="2"/>
        <w:jc w:val="both"/>
        <w:rPr>
          <w:spacing w:val="-2"/>
          <w:sz w:val="18"/>
          <w:szCs w:val="18"/>
        </w:rPr>
      </w:pPr>
    </w:p>
    <w:p w14:paraId="77A4D3F2">
      <w:pPr>
        <w:pStyle w:val="6"/>
        <w:ind w:left="142" w:right="-36" w:hanging="2"/>
        <w:jc w:val="both"/>
        <w:rPr>
          <w:b/>
          <w:bCs/>
          <w:spacing w:val="-2"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>1. Негізгі құралдарды шығару және кәдеге жарату қызметтері:</w:t>
      </w:r>
    </w:p>
    <w:p w14:paraId="0963E5E0">
      <w:pPr>
        <w:pStyle w:val="6"/>
        <w:ind w:left="142" w:right="-36" w:firstLine="578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1.1. Негізгі құралдарды шығару және кәдеге жарату қызметтері Жеткізушінің өз күшімен және құралдарымен Тапсырыс берушінің объектісінен жүзеге асырылады. Кәдеге жаратылған қалдықтардың нақты көлемі қабылдау-тапсыру актісімен айқындалады.</w:t>
      </w:r>
    </w:p>
    <w:p w14:paraId="587678B2">
      <w:pPr>
        <w:pStyle w:val="6"/>
        <w:ind w:left="142" w:right="-36" w:hanging="2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1.2. Қабылдау-тапсыру актісі бойынша берілетін қалдықтарды қабылдау.</w:t>
      </w:r>
    </w:p>
    <w:p w14:paraId="540138F4">
      <w:pPr>
        <w:pStyle w:val="6"/>
        <w:ind w:left="142" w:right="-36" w:hanging="2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1.3. Осы Шарт бойынша орындалған жұмыстардың санитарлық-эпидемиологиялық, ветеринариялық-санитарлық, экологиялық (ҚР Экологиялық кодексінің 336-бабы 1-тармағына және 418-бабы 19-тармағына, СТ РК 3753-2021, СТ РК 3129-2018 сәйкес) және Қазақстан Республикасында белгіленген өзге де нормалар мен талаптарға сәйкестігін Тапсырыс берушіге кепілдендіру.</w:t>
      </w:r>
    </w:p>
    <w:p w14:paraId="4DF2BEE2">
      <w:pPr>
        <w:pStyle w:val="6"/>
        <w:ind w:left="142" w:right="-36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1.4. Қызмет аяқталғаннан кейін Жеткізуші барлық жабдықтар мен қалдықтарға қабылдау-тапсыру актілерін ұсынады.</w:t>
      </w:r>
    </w:p>
    <w:p w14:paraId="7491C08F">
      <w:pPr>
        <w:pStyle w:val="6"/>
        <w:ind w:right="-36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  1.5. Қызмет көрсету орындары: Тапсырыс берушінің өтінімі бойынша.</w:t>
      </w:r>
    </w:p>
    <w:p w14:paraId="169533B3">
      <w:pPr>
        <w:pStyle w:val="6"/>
        <w:ind w:left="142" w:right="-36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1.6. Қызмет көрсету мерзімі: шартқа қол қойылған сәттен бастап, күнтізбелік жыл ішінде.</w:t>
      </w:r>
    </w:p>
    <w:p w14:paraId="74ED1657">
      <w:pPr>
        <w:pStyle w:val="6"/>
        <w:ind w:left="142" w:right="-36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1.7. Кәдеге жарату туралы құжат қабылдау-тапсыру актісіне қол қойылған күннен бастап 3 (үш) жұмыс күні ішінде ұсынылуы тиіс.</w:t>
      </w:r>
    </w:p>
    <w:p w14:paraId="467F1046">
      <w:pPr>
        <w:pStyle w:val="6"/>
        <w:ind w:left="142" w:right="-36" w:firstLine="907"/>
        <w:jc w:val="both"/>
        <w:rPr>
          <w:spacing w:val="-2"/>
          <w:sz w:val="14"/>
          <w:szCs w:val="14"/>
        </w:rPr>
      </w:pPr>
    </w:p>
    <w:p w14:paraId="13A03343">
      <w:pPr>
        <w:pStyle w:val="6"/>
        <w:ind w:left="142" w:right="-36"/>
        <w:jc w:val="both"/>
        <w:rPr>
          <w:b/>
          <w:bCs/>
          <w:spacing w:val="-2"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>2. Негізгі құралдарға техникалық тексеру жүргізу және қорытынды беру қызметтері:</w:t>
      </w:r>
    </w:p>
    <w:p w14:paraId="03DB3F0D">
      <w:pPr>
        <w:pStyle w:val="6"/>
        <w:ind w:left="142" w:right="-36" w:firstLine="907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2.1. Жеткізуші негізгі құралдарды жөндеу/есептен шығару үшін техникалық тексеру актілерін және қорытындысын _ данаға дейін Тапсырыс берушінің өтінімдеріне сәйкес жасау қызметін көрсетуге міндеттеледі. Акт Қазақстан Республикасының «Мемлекеттік мүлік туралы» заңына және негізгі құралдарды есептен шығару қағидаларына сәйкес жасалуы тиіс. Оған мыналар кіреді: жабдықтар, компьютерлік техника, жиһаз, интерьер заттары және моральдық немесе материалдық жағынан ескірген әрі жөндеуге немесе қалпына келтіруге жатпайтын өзге де негізгі құралдар. Құжатта мынадай ақпарат көрсетілуі қажет:</w:t>
      </w:r>
    </w:p>
    <w:p w14:paraId="7104A2D7">
      <w:pPr>
        <w:pStyle w:val="6"/>
        <w:ind w:left="142" w:right="-36" w:firstLine="907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ab/>
      </w:r>
      <w:r>
        <w:rPr>
          <w:spacing w:val="-2"/>
          <w:sz w:val="28"/>
          <w:szCs w:val="28"/>
        </w:rPr>
        <w:t>•</w:t>
      </w:r>
      <w:r>
        <w:rPr>
          <w:spacing w:val="-2"/>
          <w:sz w:val="28"/>
          <w:szCs w:val="28"/>
        </w:rPr>
        <w:tab/>
      </w:r>
      <w:r>
        <w:rPr>
          <w:spacing w:val="-2"/>
          <w:sz w:val="28"/>
          <w:szCs w:val="28"/>
        </w:rPr>
        <w:t>тексеру жүргізіп, тексеру актісін жасау;</w:t>
      </w:r>
    </w:p>
    <w:p w14:paraId="1073D7AD">
      <w:pPr>
        <w:pStyle w:val="6"/>
        <w:ind w:left="142" w:right="-36" w:firstLine="907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ab/>
      </w:r>
      <w:r>
        <w:rPr>
          <w:spacing w:val="-2"/>
          <w:sz w:val="28"/>
          <w:szCs w:val="28"/>
        </w:rPr>
        <w:t>•</w:t>
      </w:r>
      <w:r>
        <w:rPr>
          <w:spacing w:val="-2"/>
          <w:sz w:val="28"/>
          <w:szCs w:val="28"/>
        </w:rPr>
        <w:tab/>
      </w:r>
      <w:r>
        <w:rPr>
          <w:spacing w:val="-2"/>
          <w:sz w:val="28"/>
          <w:szCs w:val="28"/>
        </w:rPr>
        <w:t>түгендеу нөмірі;</w:t>
      </w:r>
    </w:p>
    <w:p w14:paraId="0E5932DB">
      <w:pPr>
        <w:pStyle w:val="6"/>
        <w:ind w:left="142" w:right="-36" w:firstLine="907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ab/>
      </w:r>
      <w:r>
        <w:rPr>
          <w:spacing w:val="-2"/>
          <w:sz w:val="28"/>
          <w:szCs w:val="28"/>
        </w:rPr>
        <w:t>•</w:t>
      </w:r>
      <w:r>
        <w:rPr>
          <w:spacing w:val="-2"/>
          <w:sz w:val="28"/>
          <w:szCs w:val="28"/>
        </w:rPr>
        <w:tab/>
      </w:r>
      <w:r>
        <w:rPr>
          <w:spacing w:val="-2"/>
          <w:sz w:val="28"/>
          <w:szCs w:val="28"/>
        </w:rPr>
        <w:t xml:space="preserve">негізгі құралдың атауы; </w:t>
      </w:r>
    </w:p>
    <w:p w14:paraId="1B46CCEB">
      <w:pPr>
        <w:pStyle w:val="6"/>
        <w:ind w:left="142" w:right="-36" w:firstLine="1276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•</w:t>
      </w:r>
      <w:r>
        <w:rPr>
          <w:spacing w:val="-2"/>
          <w:sz w:val="28"/>
          <w:szCs w:val="28"/>
        </w:rPr>
        <w:tab/>
      </w:r>
      <w:r>
        <w:rPr>
          <w:spacing w:val="-2"/>
          <w:sz w:val="28"/>
          <w:szCs w:val="28"/>
        </w:rPr>
        <w:t>шығарылған/сатып алынған/пайдалануға берілген жылы;</w:t>
      </w:r>
    </w:p>
    <w:p w14:paraId="0630122A">
      <w:pPr>
        <w:pStyle w:val="6"/>
        <w:ind w:right="-36" w:firstLine="104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ab/>
      </w:r>
      <w:r>
        <w:rPr>
          <w:spacing w:val="-2"/>
          <w:sz w:val="28"/>
          <w:szCs w:val="28"/>
        </w:rPr>
        <w:t>•</w:t>
      </w:r>
      <w:r>
        <w:rPr>
          <w:spacing w:val="-2"/>
          <w:sz w:val="28"/>
          <w:szCs w:val="28"/>
        </w:rPr>
        <w:tab/>
      </w:r>
      <w:r>
        <w:rPr>
          <w:spacing w:val="-2"/>
          <w:sz w:val="28"/>
          <w:szCs w:val="28"/>
        </w:rPr>
        <w:t>маркасы мен моделі;</w:t>
      </w:r>
    </w:p>
    <w:p w14:paraId="7D3590F9">
      <w:pPr>
        <w:pStyle w:val="6"/>
        <w:ind w:right="-36" w:firstLine="104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ab/>
      </w:r>
      <w:r>
        <w:rPr>
          <w:spacing w:val="-2"/>
          <w:sz w:val="28"/>
          <w:szCs w:val="28"/>
        </w:rPr>
        <w:t>•</w:t>
      </w:r>
      <w:r>
        <w:rPr>
          <w:spacing w:val="-2"/>
          <w:sz w:val="28"/>
          <w:szCs w:val="28"/>
        </w:rPr>
        <w:tab/>
      </w:r>
      <w:r>
        <w:rPr>
          <w:spacing w:val="-2"/>
          <w:sz w:val="28"/>
          <w:szCs w:val="28"/>
        </w:rPr>
        <w:t>ақау анықтау себебі.</w:t>
      </w:r>
    </w:p>
    <w:p w14:paraId="0B0797BF">
      <w:pPr>
        <w:pStyle w:val="6"/>
        <w:ind w:right="-36" w:firstLine="1049"/>
        <w:jc w:val="both"/>
        <w:rPr>
          <w:spacing w:val="-2"/>
          <w:sz w:val="8"/>
          <w:szCs w:val="8"/>
        </w:rPr>
      </w:pPr>
    </w:p>
    <w:p w14:paraId="56EE03DD">
      <w:pPr>
        <w:pStyle w:val="6"/>
        <w:ind w:right="-36" w:firstLine="104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2.2. Техникалық тексеру нәтижелері бойынша Жеткізуші Тапсырыс берушіге негізгі құралдарды жөндеу/есептен шығару туралы қорытындысы бар техникалық тексеру актілерін ұсынуға міндетті. Әрбір негізгі құрал бірлігі бойынша жеке акт қорытындысымен бірге ұсынылуы қажет.</w:t>
      </w:r>
    </w:p>
    <w:p w14:paraId="29BA97BC">
      <w:pPr>
        <w:pStyle w:val="6"/>
        <w:ind w:right="-36" w:firstLine="104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1.2. Техникалық тексеру нәтижелері бойынша Жеткізуші Тапсырыс берушіге негізгі құралдардың және тауарлық-материалдық құндылықтардың техникалық жағдайы туралы мәліметтері бар, жөндеу/есептен шығару жөніндегі Қорытындысы қоса берілген техникалық тексеру актілерін ұсынуға міндетті. Әрбір негізгі құрал бірлігі бойынша жеке Акт және Қорытынды ұсынылуы тиіс.</w:t>
      </w:r>
    </w:p>
    <w:p w14:paraId="3C68DDF1">
      <w:pPr>
        <w:pStyle w:val="6"/>
        <w:ind w:right="-36" w:firstLine="104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1.3. Қорытындысы бар Акт қағаз түрінде Жеткізушінің қолы мен мөрімен куәландырылып ұсынылады.</w:t>
      </w:r>
    </w:p>
    <w:p w14:paraId="7B929F11">
      <w:pPr>
        <w:pStyle w:val="6"/>
        <w:ind w:right="-36" w:firstLine="104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1.4. Техникалық тексерудің мақсаты: негізгі құралдардың жағдайын негізделген түрде анықтау және оларды әрі қарай пайдаланудан шығару (есептен шығару).</w:t>
      </w:r>
    </w:p>
    <w:p w14:paraId="260242DD">
      <w:pPr>
        <w:pStyle w:val="6"/>
        <w:ind w:right="-36" w:firstLine="104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1.5. Қызмет көрсету орындары: Тапсырыс берушінің өтінімі бойынша.</w:t>
      </w:r>
    </w:p>
    <w:p w14:paraId="0DAFEBD4">
      <w:pPr>
        <w:pStyle w:val="6"/>
        <w:ind w:right="-36" w:firstLine="104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1.6. Қызмет көрсету мерзімі: шартқа қол қойылған сәттен бастап 202</w:t>
      </w:r>
      <w:r>
        <w:rPr>
          <w:rFonts w:hint="default"/>
          <w:spacing w:val="-2"/>
          <w:sz w:val="28"/>
          <w:szCs w:val="28"/>
          <w:lang w:val="en-US"/>
        </w:rPr>
        <w:t xml:space="preserve">6 </w:t>
      </w:r>
      <w:r>
        <w:rPr>
          <w:spacing w:val="-2"/>
          <w:sz w:val="28"/>
          <w:szCs w:val="28"/>
        </w:rPr>
        <w:t>жылғы 31 желтоқсанға дейін.</w:t>
      </w:r>
    </w:p>
    <w:p w14:paraId="7EBF76E7">
      <w:pPr>
        <w:pStyle w:val="6"/>
        <w:ind w:right="-36" w:firstLine="1049"/>
        <w:jc w:val="both"/>
        <w:rPr>
          <w:b/>
          <w:bCs/>
          <w:spacing w:val="-2"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>3. Жеткізушіге қойылатын талаптар:</w:t>
      </w:r>
    </w:p>
    <w:p w14:paraId="4A03206C">
      <w:pPr>
        <w:pStyle w:val="6"/>
        <w:ind w:right="-36" w:firstLine="1049"/>
        <w:jc w:val="both"/>
        <w:rPr>
          <w:b/>
          <w:bCs/>
          <w:i/>
          <w:iCs/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3.</w:t>
      </w:r>
      <w:r>
        <w:rPr>
          <w:b/>
          <w:bCs/>
          <w:spacing w:val="-2"/>
          <w:sz w:val="28"/>
          <w:szCs w:val="28"/>
        </w:rPr>
        <w:t xml:space="preserve">1. 1-санаттағы Рұқсаттың болуы – Лицензия 151, </w:t>
      </w:r>
      <w:r>
        <w:rPr>
          <w:b/>
          <w:bCs/>
          <w:i/>
          <w:iCs/>
          <w:spacing w:val="-2"/>
          <w:sz w:val="28"/>
          <w:szCs w:val="28"/>
        </w:rPr>
        <w:t xml:space="preserve">«Қоршаған ортаны қорғау саласындағы жұмыстарды орындау және қызметтерді көрсету». </w:t>
      </w:r>
    </w:p>
    <w:p w14:paraId="01566D99">
      <w:pPr>
        <w:pStyle w:val="6"/>
        <w:ind w:right="-36"/>
        <w:jc w:val="both"/>
        <w:rPr>
          <w:b/>
          <w:bCs/>
          <w:spacing w:val="-2"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 xml:space="preserve">2-санаттағы Рұқсаттың болуы – </w:t>
      </w:r>
      <w:r>
        <w:rPr>
          <w:b/>
          <w:bCs/>
          <w:iCs/>
          <w:sz w:val="28"/>
          <w:szCs w:val="28"/>
        </w:rPr>
        <w:t>EL4-R18_MZ4-V1</w:t>
      </w:r>
      <w:r>
        <w:rPr>
          <w:b/>
          <w:bCs/>
          <w:spacing w:val="-2"/>
          <w:sz w:val="28"/>
          <w:szCs w:val="28"/>
        </w:rPr>
        <w:t xml:space="preserve"> «Қоршаған ортаға зиянды заттар мен физикалық факторлардың жол берілетін шекті шығарындылары мен жол берілетін шекті төгінділері, санитариялық қорғау аймақтары мен санитариялық-қорғаныш аймақтары бойынша нормативтік құжаттама жобаларының, шикізат пен өнімнің жаңа түрлерінің халықтың санитариялық-эпидемиологиялық саламаттылығы саласындағы нормативтік құқықтық актілерге сәйкестігі туралы санитариялық-эпидемиологиялық қорытынды беру».</w:t>
      </w:r>
    </w:p>
    <w:p w14:paraId="6BB72EE4">
      <w:pPr>
        <w:pStyle w:val="6"/>
        <w:ind w:right="-36" w:firstLine="1049"/>
        <w:jc w:val="both"/>
        <w:rPr>
          <w:b/>
          <w:bCs/>
          <w:spacing w:val="-2"/>
          <w:sz w:val="8"/>
          <w:szCs w:val="8"/>
        </w:rPr>
      </w:pPr>
    </w:p>
    <w:p w14:paraId="3ACCF3B6">
      <w:pPr>
        <w:pStyle w:val="6"/>
        <w:ind w:right="-36" w:firstLine="1049"/>
        <w:jc w:val="both"/>
        <w:rPr>
          <w:spacing w:val="-2"/>
          <w:sz w:val="20"/>
          <w:szCs w:val="20"/>
        </w:rPr>
      </w:pPr>
      <w:r>
        <w:rPr>
          <w:spacing w:val="-2"/>
          <w:sz w:val="28"/>
          <w:szCs w:val="28"/>
        </w:rPr>
        <w:t>3.3. Төлем шарттары: Аванстық төлем мөлшері – 0%, қалған бөлігі утилизация актілеріне қол қойылған күннен бастап 30 (отыз) жұмыс күні ішінде төленеді.</w:t>
      </w:r>
    </w:p>
    <w:p w14:paraId="63AE60E3">
      <w:pPr>
        <w:pStyle w:val="6"/>
        <w:ind w:right="-36" w:firstLine="104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Жеткізуші Баға ұсынысына Қызметті тиісінше орындау үшін қажетті барлық ілеспе шығындарды (материалдар, жұмыс, жабдықтар, салықтар, алымдар, мемлекеттік баждар, көлік және т.б.) енгізеді.</w:t>
      </w:r>
    </w:p>
    <w:p w14:paraId="1149C319">
      <w:pPr>
        <w:pStyle w:val="6"/>
        <w:ind w:right="-36" w:firstLine="104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2022 жылғы 01 қаңтардан бастап утилизация қоршаған ортаны қорғау саласындағы лицензияланатын қызмет түріне жатады. 2021 жылғы 11 қыркүйектен бастап Қазақстан Республикасы Экология, геология және табиғи ресурстар министрінің №245 бұйрығы күшіне енді.</w:t>
      </w:r>
    </w:p>
    <w:p w14:paraId="1CCFF268">
      <w:pPr>
        <w:pStyle w:val="6"/>
        <w:ind w:right="-36" w:firstLine="1049"/>
        <w:jc w:val="both"/>
        <w:rPr>
          <w:spacing w:val="-2"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>Аталған лицензиясыз бұл қызмет түрін жүзеге асыруға тыйым салынады</w:t>
      </w:r>
      <w:r>
        <w:rPr>
          <w:spacing w:val="-2"/>
          <w:sz w:val="28"/>
          <w:szCs w:val="28"/>
        </w:rPr>
        <w:t>.</w:t>
      </w:r>
    </w:p>
    <w:sectPr>
      <w:pgSz w:w="11910" w:h="16840"/>
      <w:pgMar w:top="851" w:right="851" w:bottom="851" w:left="1418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4B46D1D"/>
    <w:multiLevelType w:val="multilevel"/>
    <w:tmpl w:val="14B46D1D"/>
    <w:lvl w:ilvl="0" w:tentative="0">
      <w:start w:val="1"/>
      <w:numFmt w:val="decimal"/>
      <w:lvlText w:val="%1"/>
      <w:lvlJc w:val="left"/>
      <w:pPr>
        <w:ind w:left="112" w:hanging="801"/>
      </w:pPr>
      <w:rPr>
        <w:rFonts w:hint="default"/>
        <w:lang w:val="ru-RU" w:eastAsia="en-US" w:bidi="ar-SA"/>
      </w:rPr>
    </w:lvl>
    <w:lvl w:ilvl="1" w:tentative="0">
      <w:start w:val="2"/>
      <w:numFmt w:val="decimal"/>
      <w:lvlText w:val="%1.%2."/>
      <w:lvlJc w:val="left"/>
      <w:pPr>
        <w:ind w:left="112" w:hanging="801"/>
      </w:pPr>
      <w:rPr>
        <w:rFonts w:hint="default"/>
        <w:w w:val="98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129" w:hanging="80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133" w:hanging="80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138" w:hanging="80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43" w:hanging="80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147" w:hanging="80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152" w:hanging="80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156" w:hanging="801"/>
      </w:pPr>
      <w:rPr>
        <w:rFonts w:hint="default"/>
        <w:lang w:val="ru-RU" w:eastAsia="en-US" w:bidi="ar-SA"/>
      </w:rPr>
    </w:lvl>
  </w:abstractNum>
  <w:abstractNum w:abstractNumId="1">
    <w:nsid w:val="4D265F5D"/>
    <w:multiLevelType w:val="multilevel"/>
    <w:tmpl w:val="4D265F5D"/>
    <w:lvl w:ilvl="0" w:tentative="0">
      <w:start w:val="1"/>
      <w:numFmt w:val="decimal"/>
      <w:lvlText w:val="%1."/>
      <w:lvlJc w:val="left"/>
      <w:pPr>
        <w:ind w:left="563" w:hanging="451"/>
      </w:pPr>
      <w:rPr>
        <w:rFonts w:hint="default" w:ascii="Times New Roman" w:hAnsi="Times New Roman" w:eastAsia="Times New Roman" w:cs="Times New Roman"/>
        <w:b/>
        <w:bCs/>
        <w:i w:val="0"/>
        <w:iCs w:val="0"/>
        <w:w w:val="98"/>
        <w:sz w:val="28"/>
        <w:szCs w:val="28"/>
        <w:lang w:val="ru-RU" w:eastAsia="en-US" w:bidi="ar-SA"/>
      </w:rPr>
    </w:lvl>
    <w:lvl w:ilvl="1" w:tentative="0">
      <w:start w:val="1"/>
      <w:numFmt w:val="decimal"/>
      <w:lvlText w:val="%1.%2."/>
      <w:lvlJc w:val="left"/>
      <w:pPr>
        <w:ind w:left="112" w:hanging="91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8"/>
        <w:sz w:val="28"/>
        <w:szCs w:val="28"/>
        <w:lang w:val="ru-RU" w:eastAsia="en-US" w:bidi="ar-SA"/>
      </w:rPr>
    </w:lvl>
    <w:lvl w:ilvl="2" w:tentative="0">
      <w:start w:val="0"/>
      <w:numFmt w:val="bullet"/>
      <w:lvlText w:val="-"/>
      <w:lvlJc w:val="left"/>
      <w:pPr>
        <w:ind w:left="274" w:hanging="16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8"/>
        <w:sz w:val="28"/>
        <w:szCs w:val="28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840" w:hanging="16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172" w:hanging="16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3504" w:hanging="16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4836" w:hanging="16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169" w:hanging="16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501" w:hanging="162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F4E"/>
    <w:rsid w:val="00007535"/>
    <w:rsid w:val="00053933"/>
    <w:rsid w:val="00072552"/>
    <w:rsid w:val="00116EBA"/>
    <w:rsid w:val="001363D4"/>
    <w:rsid w:val="0017211B"/>
    <w:rsid w:val="001E0076"/>
    <w:rsid w:val="002660C3"/>
    <w:rsid w:val="00291A77"/>
    <w:rsid w:val="002A3C08"/>
    <w:rsid w:val="002F3313"/>
    <w:rsid w:val="00343942"/>
    <w:rsid w:val="003561EE"/>
    <w:rsid w:val="003641E7"/>
    <w:rsid w:val="003D3C86"/>
    <w:rsid w:val="00400171"/>
    <w:rsid w:val="0043061B"/>
    <w:rsid w:val="004600D6"/>
    <w:rsid w:val="00464285"/>
    <w:rsid w:val="004975CA"/>
    <w:rsid w:val="004E1518"/>
    <w:rsid w:val="005477D0"/>
    <w:rsid w:val="00593BB6"/>
    <w:rsid w:val="005D4F8C"/>
    <w:rsid w:val="005E7F02"/>
    <w:rsid w:val="006A4B6B"/>
    <w:rsid w:val="006B47D8"/>
    <w:rsid w:val="00731445"/>
    <w:rsid w:val="00754F80"/>
    <w:rsid w:val="00795576"/>
    <w:rsid w:val="00815031"/>
    <w:rsid w:val="00815784"/>
    <w:rsid w:val="0083219B"/>
    <w:rsid w:val="008337C0"/>
    <w:rsid w:val="00863035"/>
    <w:rsid w:val="00863B24"/>
    <w:rsid w:val="00936720"/>
    <w:rsid w:val="00A452B1"/>
    <w:rsid w:val="00AD3683"/>
    <w:rsid w:val="00AD70BD"/>
    <w:rsid w:val="00B643F4"/>
    <w:rsid w:val="00B97B93"/>
    <w:rsid w:val="00BA4286"/>
    <w:rsid w:val="00C02B6E"/>
    <w:rsid w:val="00C12B76"/>
    <w:rsid w:val="00C52E00"/>
    <w:rsid w:val="00C5781B"/>
    <w:rsid w:val="00C82F4E"/>
    <w:rsid w:val="00CA4CF8"/>
    <w:rsid w:val="00D40140"/>
    <w:rsid w:val="00DE068A"/>
    <w:rsid w:val="00E4142F"/>
    <w:rsid w:val="00E41BE5"/>
    <w:rsid w:val="00E5785D"/>
    <w:rsid w:val="00E770B0"/>
    <w:rsid w:val="00EE2A49"/>
    <w:rsid w:val="00F32ADD"/>
    <w:rsid w:val="00F728DC"/>
    <w:rsid w:val="00F7715F"/>
    <w:rsid w:val="00F8233C"/>
    <w:rsid w:val="00FA3CD0"/>
    <w:rsid w:val="00FD17ED"/>
    <w:rsid w:val="00FE0552"/>
    <w:rsid w:val="1AB10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kk-KZ" w:eastAsia="en-US" w:bidi="ar-SA"/>
    </w:rPr>
  </w:style>
  <w:style w:type="paragraph" w:styleId="2">
    <w:name w:val="heading 1"/>
    <w:basedOn w:val="1"/>
    <w:qFormat/>
    <w:uiPriority w:val="9"/>
    <w:pPr>
      <w:ind w:left="563" w:hanging="451"/>
      <w:outlineLvl w:val="0"/>
    </w:pPr>
    <w:rPr>
      <w:b/>
      <w:bCs/>
      <w:sz w:val="28"/>
      <w:szCs w:val="28"/>
    </w:rPr>
  </w:style>
  <w:style w:type="character" w:default="1" w:styleId="3">
    <w:name w:val="Default Paragraph Font"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header"/>
    <w:basedOn w:val="1"/>
    <w:link w:val="12"/>
    <w:unhideWhenUsed/>
    <w:uiPriority w:val="99"/>
    <w:pPr>
      <w:tabs>
        <w:tab w:val="center" w:pos="4677"/>
        <w:tab w:val="right" w:pos="9355"/>
      </w:tabs>
    </w:pPr>
  </w:style>
  <w:style w:type="paragraph" w:styleId="6">
    <w:name w:val="Body Text"/>
    <w:basedOn w:val="1"/>
    <w:qFormat/>
    <w:uiPriority w:val="1"/>
    <w:rPr>
      <w:sz w:val="24"/>
      <w:szCs w:val="24"/>
    </w:rPr>
  </w:style>
  <w:style w:type="paragraph" w:styleId="7">
    <w:name w:val="footer"/>
    <w:basedOn w:val="1"/>
    <w:link w:val="13"/>
    <w:unhideWhenUsed/>
    <w:uiPriority w:val="99"/>
    <w:pPr>
      <w:tabs>
        <w:tab w:val="center" w:pos="4677"/>
        <w:tab w:val="right" w:pos="9355"/>
      </w:tabs>
    </w:pPr>
  </w:style>
  <w:style w:type="paragraph" w:styleId="8">
    <w:name w:val="Body Text Indent 2"/>
    <w:basedOn w:val="1"/>
    <w:link w:val="14"/>
    <w:unhideWhenUsed/>
    <w:uiPriority w:val="99"/>
    <w:pPr>
      <w:widowControl/>
      <w:autoSpaceDE/>
      <w:autoSpaceDN/>
      <w:spacing w:after="120" w:line="480" w:lineRule="auto"/>
      <w:ind w:left="283"/>
    </w:pPr>
    <w:rPr>
      <w:rFonts w:asciiTheme="minorHAnsi" w:hAnsiTheme="minorHAnsi" w:eastAsiaTheme="minorEastAsia" w:cstheme="minorBidi"/>
      <w:lang w:val="ru-RU" w:eastAsia="ru-RU"/>
    </w:rPr>
  </w:style>
  <w:style w:type="table" w:customStyle="1" w:styleId="9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List Paragraph"/>
    <w:basedOn w:val="1"/>
    <w:qFormat/>
    <w:uiPriority w:val="1"/>
    <w:pPr>
      <w:ind w:left="112"/>
    </w:pPr>
  </w:style>
  <w:style w:type="paragraph" w:customStyle="1" w:styleId="11">
    <w:name w:val="Table Paragraph"/>
    <w:basedOn w:val="1"/>
    <w:qFormat/>
    <w:uiPriority w:val="1"/>
  </w:style>
  <w:style w:type="character" w:customStyle="1" w:styleId="12">
    <w:name w:val="Верхний колонтитул Знак"/>
    <w:basedOn w:val="3"/>
    <w:link w:val="5"/>
    <w:uiPriority w:val="99"/>
    <w:rPr>
      <w:rFonts w:ascii="Times New Roman" w:hAnsi="Times New Roman" w:eastAsia="Times New Roman" w:cs="Times New Roman"/>
      <w:lang w:val="ru-RU"/>
    </w:rPr>
  </w:style>
  <w:style w:type="character" w:customStyle="1" w:styleId="13">
    <w:name w:val="Нижний колонтитул Знак"/>
    <w:basedOn w:val="3"/>
    <w:link w:val="7"/>
    <w:uiPriority w:val="99"/>
    <w:rPr>
      <w:rFonts w:ascii="Times New Roman" w:hAnsi="Times New Roman" w:eastAsia="Times New Roman" w:cs="Times New Roman"/>
      <w:lang w:val="ru-RU"/>
    </w:rPr>
  </w:style>
  <w:style w:type="character" w:customStyle="1" w:styleId="14">
    <w:name w:val="Основной текст с отступом 2 Знак"/>
    <w:basedOn w:val="3"/>
    <w:link w:val="8"/>
    <w:qFormat/>
    <w:uiPriority w:val="99"/>
    <w:rPr>
      <w:rFonts w:eastAsiaTheme="minorEastAsia"/>
      <w:lang w:val="ru-RU" w:eastAsia="ru-RU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1012</Words>
  <Characters>7400</Characters>
  <Lines>60</Lines>
  <Paragraphs>16</Paragraphs>
  <TotalTime>442</TotalTime>
  <ScaleCrop>false</ScaleCrop>
  <LinksUpToDate>false</LinksUpToDate>
  <CharactersWithSpaces>8370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2025-08-26T13:01:00Z</dcterms:created>
  <dc:creator>Пользователь</dc:creator>
  <cp:lastModifiedBy>user</cp:lastModifiedBy>
  <cp:lastPrinted>2025-09-18T11:05:00Z</cp:lastPrinted>
  <dcterms:modified xsi:type="dcterms:W3CDTF">2026-10-14T17:32:36Z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2023-06-07T00:00:00Z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7.5</vt:lpwstr>
  </property>
  <property fmtid="{D5CDD505-2E9C-101B-9397-08002B2CF9AE}" pid="5" name="LastSaved">
    <vt:filetime>2023-06-07T00:00:00Z</vt:filetime>
  </property>
  <property fmtid="{D5CDD505-2E9C-101B-9397-08002B2CF9AE}" pid="6" name="KSOTemplateDocerSaveRecord">
    <vt:lpwstr>eyJoZGlkIjoiNDkzZTM5ODc4ZjhmNjg0YzZlNzIwN2QxOWFmZTU1OWIifQ==</vt:lpwstr>
  </property>
  <property fmtid="{D5CDD505-2E9C-101B-9397-08002B2CF9AE}" pid="7" name="KSOProductBuildVer">
    <vt:lpwstr>1049-12.1.0.29162</vt:lpwstr>
  </property>
  <property fmtid="{D5CDD505-2E9C-101B-9397-08002B2CF9AE}" pid="8" name="ICV">
    <vt:lpwstr>AE6E7FA65FF44A088EFC3B6D4D99DD0A_12</vt:lpwstr>
  </property>
</Properties>
</file>