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rPr>
        <w:t xml:space="preserve">Степногорск қ. </w:t>
      </w:r>
      <w:r>
        <w:rPr>
          <w:rFonts w:ascii="Times New Roman" w:eastAsia="Verdana" w:hAnsi="Times New Roman" w:cs="Times New Roman"/>
          <w:b/>
          <w:color w:val="000000"/>
          <w:sz w:val="24"/>
          <w:szCs w:val="24"/>
          <w:lang w:val="kk-KZ"/>
        </w:rPr>
        <w:t>3-</w:t>
      </w:r>
      <w:r w:rsidRPr="00732FE4">
        <w:rPr>
          <w:rFonts w:ascii="Times New Roman" w:eastAsia="Verdana" w:hAnsi="Times New Roman" w:cs="Times New Roman"/>
          <w:b/>
          <w:color w:val="000000"/>
          <w:sz w:val="24"/>
          <w:szCs w:val="24"/>
        </w:rPr>
        <w:t>МӨС</w:t>
      </w:r>
      <w:r>
        <w:rPr>
          <w:rFonts w:ascii="Times New Roman" w:eastAsia="Verdana" w:hAnsi="Times New Roman" w:cs="Times New Roman"/>
          <w:b/>
          <w:color w:val="000000"/>
          <w:sz w:val="24"/>
          <w:szCs w:val="24"/>
          <w:lang w:val="kk-KZ"/>
        </w:rPr>
        <w:t>Б</w:t>
      </w:r>
      <w:r w:rsidRPr="00732FE4">
        <w:rPr>
          <w:rFonts w:ascii="Times New Roman" w:eastAsia="Verdana" w:hAnsi="Times New Roman" w:cs="Times New Roman"/>
          <w:b/>
          <w:color w:val="000000"/>
          <w:sz w:val="24"/>
          <w:szCs w:val="24"/>
        </w:rPr>
        <w:t xml:space="preserve"> гаражының еденінің эпоксидті жабынымен санитариялауға (қорғауға) арналған техникалық ерекшелік</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732FE4" w:rsidRPr="00B87693" w:rsidTr="00732FE4">
        <w:trPr>
          <w:trHeight w:val="1035"/>
        </w:trPr>
        <w:tc>
          <w:tcPr>
            <w:tcW w:w="4475" w:type="dxa"/>
            <w:shd w:val="clear" w:color="auto" w:fill="auto"/>
            <w:hideMark/>
          </w:tcPr>
          <w:p w:rsidR="00732FE4" w:rsidRPr="00732FE4" w:rsidRDefault="00732FE4" w:rsidP="00732FE4">
            <w:pPr>
              <w:spacing w:after="0" w:line="240" w:lineRule="auto"/>
              <w:jc w:val="both"/>
              <w:rPr>
                <w:rFonts w:ascii="Times New Roman" w:hAnsi="Times New Roman" w:cs="Times New Roman"/>
                <w:i/>
                <w:sz w:val="24"/>
                <w:szCs w:val="24"/>
                <w:lang w:val="kk-KZ"/>
              </w:rPr>
            </w:pPr>
            <w:r w:rsidRPr="00732FE4">
              <w:rPr>
                <w:rFonts w:ascii="Times New Roman" w:hAnsi="Times New Roman" w:cs="Times New Roman"/>
                <w:i/>
                <w:sz w:val="24"/>
                <w:szCs w:val="24"/>
                <w:lang w:val="kk-KZ"/>
              </w:rPr>
              <w:t>Бетон негізін құрғақ тегістеу (қажет болған жағдайда тігу, жөндеу, ерітінді, жарықтар мен шұңқырларды тегістеу, салыстырмалы тегіс негізге жеткізу)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kk-KZ"/>
              </w:rPr>
              <w:t xml:space="preserve">Жабын </w:t>
            </w:r>
            <w:r w:rsidRPr="00732FE4">
              <w:rPr>
                <w:rFonts w:ascii="Times New Roman" w:hAnsi="Times New Roman" w:cs="Times New Roman"/>
                <w:i/>
                <w:sz w:val="24"/>
                <w:szCs w:val="24"/>
              </w:rPr>
              <w:t>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негізгі қабатты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732FE4" w:rsidP="00732FE4">
            <w:pPr>
              <w:rPr>
                <w:sz w:val="24"/>
                <w:szCs w:val="24"/>
              </w:rPr>
            </w:pPr>
            <w:r>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әрлеу 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732FE4" w:rsidP="00732FE4">
            <w:pPr>
              <w:rPr>
                <w:sz w:val="24"/>
                <w:szCs w:val="24"/>
              </w:rPr>
            </w:pPr>
            <w:r>
              <w:rPr>
                <w:rFonts w:ascii="Times New Roman" w:hAnsi="Times New Roman" w:cs="Times New Roman"/>
                <w:i/>
                <w:sz w:val="24"/>
                <w:szCs w:val="24"/>
              </w:rPr>
              <w:t>400</w:t>
            </w:r>
          </w:p>
        </w:tc>
      </w:tr>
      <w:tr w:rsidR="00732FE4" w:rsidRPr="00B87693" w:rsidTr="00732FE4">
        <w:trPr>
          <w:trHeight w:val="315"/>
        </w:trPr>
        <w:tc>
          <w:tcPr>
            <w:tcW w:w="10456" w:type="dxa"/>
            <w:gridSpan w:val="3"/>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барлығы жұмыс</w:t>
            </w:r>
          </w:p>
        </w:tc>
      </w:tr>
      <w:tr w:rsidR="00732FE4" w:rsidRPr="00B87693" w:rsidTr="00732FE4">
        <w:trPr>
          <w:trHeight w:val="315"/>
        </w:trPr>
        <w:tc>
          <w:tcPr>
            <w:tcW w:w="10456" w:type="dxa"/>
            <w:gridSpan w:val="3"/>
            <w:shd w:val="clear" w:color="auto" w:fill="auto"/>
            <w:hideMark/>
          </w:tcPr>
          <w:p w:rsidR="00732FE4" w:rsidRPr="00732FE4" w:rsidRDefault="00732FE4" w:rsidP="00732FE4">
            <w:pPr>
              <w:spacing w:after="0" w:line="240" w:lineRule="auto"/>
              <w:jc w:val="both"/>
              <w:rPr>
                <w:rFonts w:ascii="Times New Roman" w:hAnsi="Times New Roman" w:cs="Times New Roman"/>
                <w:bCs/>
                <w:i/>
                <w:sz w:val="24"/>
                <w:szCs w:val="24"/>
                <w:lang w:val="kk-KZ"/>
              </w:rPr>
            </w:pPr>
            <w:r>
              <w:rPr>
                <w:rFonts w:ascii="Times New Roman" w:hAnsi="Times New Roman" w:cs="Times New Roman"/>
                <w:bCs/>
                <w:i/>
                <w:sz w:val="24"/>
                <w:szCs w:val="24"/>
              </w:rPr>
              <w:t xml:space="preserve">  Материал</w:t>
            </w:r>
            <w:r>
              <w:rPr>
                <w:rFonts w:ascii="Times New Roman" w:hAnsi="Times New Roman" w:cs="Times New Roman"/>
                <w:bCs/>
                <w:i/>
                <w:sz w:val="24"/>
                <w:szCs w:val="24"/>
                <w:lang w:val="kk-KZ"/>
              </w:rPr>
              <w:t>дар</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эпоксидті </w:t>
            </w:r>
            <w:r>
              <w:rPr>
                <w:rFonts w:ascii="Times New Roman" w:hAnsi="Times New Roman" w:cs="Times New Roman"/>
                <w:i/>
                <w:sz w:val="24"/>
                <w:szCs w:val="24"/>
                <w:lang w:val="kk-KZ"/>
              </w:rPr>
              <w:t>грунт</w:t>
            </w:r>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(0,7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негізгі қабат </w:t>
            </w:r>
            <w:r>
              <w:rPr>
                <w:rFonts w:ascii="Times New Roman" w:hAnsi="Times New Roman" w:cs="Times New Roman"/>
                <w:i/>
                <w:sz w:val="24"/>
                <w:szCs w:val="24"/>
                <w:lang w:val="kk-KZ"/>
              </w:rPr>
              <w:t>грунт</w:t>
            </w:r>
            <w:r w:rsidRPr="005B4558">
              <w:rPr>
                <w:rFonts w:ascii="Times New Roman" w:hAnsi="Times New Roman" w:cs="Times New Roman"/>
                <w:i/>
                <w:sz w:val="24"/>
                <w:szCs w:val="24"/>
              </w:rPr>
              <w:t>(0,3 кг/м2)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аяқтау қабаты </w:t>
            </w:r>
            <w:r w:rsidRPr="005B4558">
              <w:rPr>
                <w:rFonts w:ascii="Times New Roman" w:hAnsi="Times New Roman" w:cs="Times New Roman"/>
                <w:i/>
                <w:sz w:val="24"/>
                <w:szCs w:val="24"/>
              </w:rPr>
              <w:t>(1,0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Кварц. Құм </w:t>
            </w:r>
            <w:r w:rsidRPr="005B4558">
              <w:rPr>
                <w:rFonts w:ascii="Times New Roman" w:hAnsi="Times New Roman" w:cs="Times New Roman"/>
                <w:i/>
                <w:sz w:val="24"/>
                <w:szCs w:val="24"/>
              </w:rPr>
              <w:t xml:space="preserve">фр. 0,1-0,5 мм (3 кг/м2) </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Гауһар франкфурттар</w:t>
            </w:r>
          </w:p>
        </w:tc>
        <w:tc>
          <w:tcPr>
            <w:tcW w:w="2154" w:type="dxa"/>
            <w:shd w:val="clear" w:color="auto" w:fill="auto"/>
            <w:hideMark/>
          </w:tcPr>
          <w:p w:rsidR="00732FE4" w:rsidRPr="002D5BE8" w:rsidRDefault="002D5BE8" w:rsidP="00732FE4">
            <w:pPr>
              <w:spacing w:after="0" w:line="240" w:lineRule="auto"/>
              <w:jc w:val="both"/>
              <w:rPr>
                <w:rFonts w:ascii="Times New Roman" w:hAnsi="Times New Roman" w:cs="Times New Roman"/>
                <w:i/>
                <w:sz w:val="24"/>
                <w:szCs w:val="24"/>
                <w:lang w:val="kk-KZ"/>
              </w:rPr>
            </w:pPr>
            <w:r>
              <w:rPr>
                <w:rFonts w:ascii="Times New Roman" w:hAnsi="Times New Roman" w:cs="Times New Roman"/>
                <w:i/>
                <w:sz w:val="24"/>
                <w:szCs w:val="24"/>
                <w:lang w:val="kk-KZ"/>
              </w:rPr>
              <w:t>дана</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Қызмет көрсету мерзімі</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732FE4" w:rsidRPr="005B4558" w:rsidRDefault="00B1122B" w:rsidP="00732FE4">
            <w:pPr>
              <w:spacing w:after="0" w:line="240" w:lineRule="auto"/>
              <w:jc w:val="both"/>
              <w:rPr>
                <w:rFonts w:ascii="Times New Roman" w:hAnsi="Times New Roman" w:cs="Times New Roman"/>
                <w:i/>
                <w:sz w:val="24"/>
                <w:szCs w:val="24"/>
              </w:rPr>
            </w:pPr>
            <w:r w:rsidRPr="00B1122B">
              <w:rPr>
                <w:rFonts w:ascii="Times New Roman" w:hAnsi="Times New Roman" w:cs="Times New Roman"/>
                <w:i/>
                <w:sz w:val="24"/>
                <w:szCs w:val="24"/>
              </w:rPr>
              <w:t>20жұмыс күнге</w:t>
            </w:r>
          </w:p>
        </w:tc>
      </w:tr>
    </w:tbl>
    <w:p w:rsidR="00732FE4" w:rsidRPr="00B87693" w:rsidRDefault="00732FE4" w:rsidP="00732FE4">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Полимерлі композиция-бұл органикалық негіздегі екі компонентті төмен тұтқыр сұйықтық.  Бетон, сылақ, кірпіш, ағаш және басқа да кеуекті құрылыс материалдарын бетіне қолданған кезде ол олардың көлеміне таралады және сол жерде ауа ылғалдылығымен бекітіледі, сонымен қатар бетінде берік, химиялық төзімді, су өткізбейтін пленка түзеді.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Қолдану.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композиция жеңіл және орташа жүктемелерге (паркингтер, қоймалар, тоңазытқыш камералар, өндірістік үй-жайлар, ауруханалар және т. б.) төтеп беретін жұқа қабатты полимерлі шаңсорғыштарды, едендерді жасау үшін қолданылады.;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Қалыңдығы 1,5-4 мм тозуға төзімді жоғары толтырылған (кварц құмы бар) едендер жасау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 сылақ, көбік блоктары, кірпіш, ағаш және басқа кеуекті материалдардың беткі қабатын қатайту үшін өздігінен.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Бетондағы шаш сызаттарын тығыздау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кірпіш, ағаш және басқа құрылымдар мен құрылыс материалдарына арналған коррозияға қарсы жабындар;</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Металл конструкцияларының коррозиясын қорғау және алдын алу үшін (электр желілерінің тіректері, бұрандалы қадалар, резервуарлар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Ауыз сумен және тамақ өнімдерімен байланыста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Тамақ өнеркәсібі, химия өнеркәсібі, фармацевтика, денсаулық сақтау, энергетика және машина жасау саласындағы қорғаныс жабындары Су арнасы, жол құрылысы объектілерінде.</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Қасиеттері мен артықшылықтары.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Қамту қамтамасыз етеді: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бетонның беткі қабатын 2-3 есе қатайту, соққыға төзімділік пен төзімділік туралы жарықтарды арттыру;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бетті тығыздау, гидрооқшаулау және гидрофобизациялау, суға, хлоридтерге және тұздарға төзбеушілік;</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химиялық және биологиялық тектес агрессивті орталардың әсеріне жоғары төзімділік (қышқылдар, сілтілер, тұздар, майлар, иілгіштер, қыналар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ауыспалы жүктемелерге төзімділік, аязға төзімділікті арттыру;</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жабын жанбайды немесе түтін шығармайды, полимерленгеннен кейін улы емес;</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Композицияны ылғалдылығы 20% дейін бетонға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Кең температура диапазонында жабынның тұрақтылығы.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Көптеген құрылыс материалдарына тамаша адгезия.</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 Өте жоғары химиялық және биологиялық төзімділік. Тамаша механикалық көрсеткіштер, абразивті тұрақтылық .</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Полимерленгеннен кейін ауыз сумен және тамақ өнімдерімен байланыста абсолютті қауіпсіздікті қамтамасыз етеді</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Техникалық деректер қолдану шарттары</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түрі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Металл, бетон, сылақ, көбік бетон, газ Силикат блоктары, кірпіш, шифер, ағаш және т. б.</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беріктігі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Pr="00B87693">
              <w:rPr>
                <w:rFonts w:ascii="Times New Roman" w:eastAsia="Verdana" w:hAnsi="Times New Roman" w:cs="Times New Roman"/>
                <w:color w:val="000000"/>
                <w:sz w:val="24"/>
                <w:szCs w:val="24"/>
                <w:highlight w:val="white"/>
              </w:rPr>
              <w:t>15 МПа</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ылғалдылығы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Қолдану кезіндегі ауа температурасы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 xml:space="preserve">Материалды тұтыну. </w:t>
      </w:r>
      <w:r w:rsidRPr="00732FE4">
        <w:rPr>
          <w:rFonts w:ascii="Times New Roman" w:eastAsia="Verdana" w:hAnsi="Times New Roman" w:cs="Times New Roman"/>
          <w:color w:val="000000"/>
          <w:sz w:val="24"/>
          <w:szCs w:val="24"/>
          <w:lang w:val="kk-KZ"/>
        </w:rPr>
        <w:t>Ағынның жылдамдығы кеуектілікке және бетонның (немесе басқа негіздердің) маркасына байланысты, кестеде материалдың шамамен шығыны көрсетілген.</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Бетон үшін M300-сіңдіру қабаты+2 жабын қабаты</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Бетон үшін</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М200 -//-//-</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Металл конструкциялары</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 xml:space="preserve">0,150-0,200 кг/м2 1 </w:t>
            </w:r>
            <w:r>
              <w:rPr>
                <w:rFonts w:ascii="Times New Roman" w:eastAsia="Verdana" w:hAnsi="Times New Roman" w:cs="Times New Roman"/>
                <w:color w:val="000000"/>
                <w:sz w:val="24"/>
                <w:szCs w:val="24"/>
                <w:highlight w:val="white"/>
                <w:lang w:val="kk-KZ"/>
              </w:rPr>
              <w:t>қабат</w:t>
            </w:r>
          </w:p>
        </w:tc>
      </w:tr>
    </w:tbl>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B87693"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w:t>
      </w:r>
      <w:r>
        <w:rPr>
          <w:rFonts w:ascii="Times New Roman" w:eastAsia="Verdana" w:hAnsi="Times New Roman" w:cs="Times New Roman"/>
          <w:b/>
          <w:color w:val="000000"/>
          <w:sz w:val="24"/>
          <w:szCs w:val="24"/>
          <w:highlight w:val="white"/>
          <w:lang w:val="kk-KZ"/>
        </w:rPr>
        <w:t xml:space="preserve">калық сипаттама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Орау</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Екі Компонентті 1: 1; Канистрлер</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- 20 кг</w:t>
            </w:r>
          </w:p>
        </w:tc>
      </w:tr>
      <w:tr w:rsidR="00732FE4" w:rsidRPr="002D5BE8"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Түсі</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Мөлдір қоңыр және мөлдір ашық сары</w:t>
            </w:r>
          </w:p>
        </w:tc>
      </w:tr>
      <w:tr w:rsidR="00732FE4" w:rsidRPr="002D5BE8"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 xml:space="preserve">Сақтау мерзімі </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12 ай, герметикалық жабық ыдыста (құрғақ және желдетілетін бөлмеде -10 + 25°С температурада)</w:t>
            </w:r>
          </w:p>
        </w:tc>
      </w:tr>
    </w:tbl>
    <w:p w:rsidR="00732FE4" w:rsidRPr="00732FE4"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732FE4">
        <w:rPr>
          <w:rFonts w:ascii="Times New Roman" w:eastAsia="Verdana" w:hAnsi="Times New Roman" w:cs="Times New Roman"/>
          <w:color w:val="000000"/>
          <w:sz w:val="24"/>
          <w:szCs w:val="24"/>
          <w:highlight w:val="white"/>
          <w:lang w:val="kk-KZ"/>
        </w:rPr>
        <w:t> </w:t>
      </w:r>
      <w:r w:rsidRPr="00732FE4">
        <w:rPr>
          <w:rFonts w:ascii="Times New Roman" w:eastAsia="Verdana" w:hAnsi="Times New Roman" w:cs="Times New Roman"/>
          <w:b/>
          <w:color w:val="000000"/>
          <w:sz w:val="24"/>
          <w:szCs w:val="24"/>
          <w:lang w:val="kk-KZ"/>
        </w:rPr>
        <w:t>Материал мен жабынның қасиеттері</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732FE4" w:rsidRPr="00B87693" w:rsidTr="00732FE4">
        <w:tc>
          <w:tcPr>
            <w:tcW w:w="567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Құрғақ қалдық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ВЗ-246 вискозиметрі бойынша саптаманың диаметрі 4 мм шартты тұтқырлық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Тығыздығы (20°С)</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Жеке қабаттар арасындағы күту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6 - 24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10°C температурада полимерлеу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16-24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Жеңіл жүктеме</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Толық жүктеме және химиялық төзімділік</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72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толық полимерлену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5</w:t>
            </w:r>
            <w:r w:rsidR="00972366">
              <w:rPr>
                <w:rFonts w:ascii="Times New Roman" w:eastAsia="Verdana" w:hAnsi="Times New Roman" w:cs="Times New Roman"/>
                <w:color w:val="000000"/>
                <w:sz w:val="24"/>
                <w:szCs w:val="24"/>
                <w:highlight w:val="white"/>
                <w:lang w:val="kk-KZ"/>
              </w:rPr>
              <w:t xml:space="preserve"> тәулік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Пайдалану температурасы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Максималды қысқа мерзімді температура</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Сәндік қасиеттері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Жылтыр жабын түссіз немесе RAL бойынша боялған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қалыңдығы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Сіңдірілген қабаттың беріктігін арттыру</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2-3 </w:t>
            </w:r>
            <w:r w:rsidR="00972366">
              <w:rPr>
                <w:rFonts w:ascii="Times New Roman" w:eastAsia="Verdana" w:hAnsi="Times New Roman" w:cs="Times New Roman"/>
                <w:color w:val="000000"/>
                <w:sz w:val="24"/>
                <w:szCs w:val="24"/>
                <w:highlight w:val="white"/>
                <w:lang w:val="kk-KZ"/>
              </w:rPr>
              <w:t>рет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lang w:val="kk-KZ"/>
              </w:rPr>
              <w:t xml:space="preserve">Бетонға </w:t>
            </w:r>
            <w:r w:rsidRPr="00972366">
              <w:rPr>
                <w:rFonts w:ascii="Times New Roman" w:eastAsia="Verdana" w:hAnsi="Times New Roman" w:cs="Times New Roman"/>
                <w:color w:val="000000"/>
                <w:sz w:val="24"/>
                <w:szCs w:val="24"/>
              </w:rPr>
              <w:t>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Металға 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 өткізбейтін</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00732FE4" w:rsidRPr="00B87693">
              <w:rPr>
                <w:rFonts w:ascii="Times New Roman" w:eastAsia="Verdana" w:hAnsi="Times New Roman" w:cs="Times New Roman"/>
                <w:color w:val="000000"/>
                <w:sz w:val="24"/>
                <w:szCs w:val="24"/>
                <w:highlight w:val="white"/>
              </w:rPr>
              <w:t>20 W</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Суды сіңіру</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Хлоридтердің өткізгіштігі</w:t>
            </w:r>
          </w:p>
        </w:tc>
        <w:tc>
          <w:tcPr>
            <w:tcW w:w="4961"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жоқ</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Аязға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400-ден астам цикл</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Жабынның жанғыштығы</w:t>
            </w:r>
          </w:p>
        </w:tc>
        <w:tc>
          <w:tcPr>
            <w:tcW w:w="4961" w:type="dxa"/>
            <w:shd w:val="clear" w:color="auto" w:fill="auto"/>
          </w:tcPr>
          <w:p w:rsidR="00972366"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жанбайды</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t>Агрессивті ортаға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Қышқылдарға, төмен және орташа концентрациядағы сілтілерге, жоғары концентрациядағы тұз ерітінділеріне, бензомайға төзімділікке төзімді.</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lastRenderedPageBreak/>
              <w:t>Антисептикалық қасиеттері</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Саңырауқұлақтардың, мүктердің, қыналардың, көгерудің, термиттердің пайда болуына жол бермейді</w:t>
            </w:r>
            <w:r w:rsidRPr="00B87693">
              <w:rPr>
                <w:rFonts w:ascii="Times New Roman" w:eastAsia="Verdana" w:hAnsi="Times New Roman" w:cs="Times New Roman"/>
                <w:color w:val="000000"/>
                <w:sz w:val="24"/>
                <w:szCs w:val="24"/>
                <w:highlight w:val="white"/>
              </w:rPr>
              <w:t>.</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Санитарлық-гигиеналық нормалардың талаптарына сәйкестігі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Полимерленгеннен кейін улы емес. Ауыз сумен және тағаммен байланыс болуы мүмкін.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Төзімділік</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Кем дегенде 15 жыл. Қоңыржай климат жағдайында ГОСТ 9.407 бойынша 1 балл деңгейінде қорғаныш қасиеттерін сақтайды</w:t>
            </w:r>
          </w:p>
        </w:tc>
      </w:tr>
    </w:tbl>
    <w:p w:rsid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lang w:val="kk-KZ"/>
        </w:rPr>
      </w:pPr>
    </w:p>
    <w:p w:rsidR="00732FE4"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972366">
        <w:rPr>
          <w:rFonts w:ascii="Times New Roman" w:eastAsia="Verdana" w:hAnsi="Times New Roman" w:cs="Times New Roman"/>
          <w:b/>
          <w:color w:val="000000"/>
          <w:sz w:val="24"/>
          <w:szCs w:val="24"/>
          <w:lang w:val="kk-KZ"/>
        </w:rPr>
        <w:t>Амокор КМ қорғаныс құрамын агрессивті ортаға төзімділікке сынау.</w:t>
      </w:r>
    </w:p>
    <w:p w:rsidR="00972366"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lang w:val="kk-KZ"/>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732FE4" w:rsidRPr="00B87693" w:rsidTr="00732FE4">
        <w:trPr>
          <w:cantSplit/>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Сынақ нәтижелері</w:t>
            </w:r>
          </w:p>
        </w:tc>
        <w:tc>
          <w:tcPr>
            <w:tcW w:w="4394" w:type="dxa"/>
            <w:gridSpan w:val="4"/>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Массаның өзгеруі</w:t>
            </w:r>
            <w:r w:rsidRPr="00972366">
              <w:rPr>
                <w:rFonts w:ascii="Times New Roman" w:eastAsia="Verdana" w:hAnsi="Times New Roman" w:cs="Times New Roman"/>
                <w:color w:val="000000"/>
                <w:sz w:val="24"/>
                <w:szCs w:val="24"/>
                <w:highlight w:val="white"/>
              </w:rPr>
              <w:t xml:space="preserve"> </w:t>
            </w:r>
            <w:r w:rsidR="00732FE4" w:rsidRPr="00B87693">
              <w:rPr>
                <w:rFonts w:ascii="Times New Roman" w:eastAsia="Verdana" w:hAnsi="Times New Roman" w:cs="Times New Roman"/>
                <w:color w:val="000000"/>
                <w:sz w:val="24"/>
                <w:szCs w:val="24"/>
                <w:highlight w:val="white"/>
              </w:rPr>
              <w:t>(%):</w:t>
            </w:r>
          </w:p>
        </w:tc>
        <w:tc>
          <w:tcPr>
            <w:tcW w:w="2552" w:type="dxa"/>
            <w:tcBorders>
              <w:right w:val="single" w:sz="4" w:space="0" w:color="000000"/>
            </w:tcBorders>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732FE4" w:rsidRPr="00B87693" w:rsidTr="00732FE4">
        <w:trPr>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Агрессивті орта</w:t>
            </w:r>
          </w:p>
        </w:tc>
        <w:tc>
          <w:tcPr>
            <w:tcW w:w="99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21 </w:t>
            </w:r>
            <w:r>
              <w:rPr>
                <w:rFonts w:ascii="Times New Roman" w:eastAsia="Verdana" w:hAnsi="Times New Roman" w:cs="Times New Roman"/>
                <w:color w:val="000000"/>
                <w:sz w:val="24"/>
                <w:szCs w:val="24"/>
                <w:highlight w:val="white"/>
                <w:lang w:val="kk-KZ"/>
              </w:rPr>
              <w:t>күн</w:t>
            </w:r>
          </w:p>
        </w:tc>
        <w:tc>
          <w:tcPr>
            <w:tcW w:w="1134"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28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60 </w:t>
            </w:r>
            <w:r>
              <w:rPr>
                <w:rFonts w:ascii="Times New Roman" w:eastAsia="Verdana" w:hAnsi="Times New Roman" w:cs="Times New Roman"/>
                <w:color w:val="000000"/>
                <w:sz w:val="24"/>
                <w:szCs w:val="24"/>
                <w:highlight w:val="white"/>
                <w:lang w:val="kk-KZ"/>
              </w:rPr>
              <w:t>күн</w:t>
            </w:r>
          </w:p>
        </w:tc>
        <w:tc>
          <w:tcPr>
            <w:tcW w:w="2552"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Нәтижесі</w:t>
            </w:r>
          </w:p>
        </w:tc>
      </w:tr>
      <w:tr w:rsidR="00732FE4" w:rsidRPr="002D5BE8" w:rsidTr="00732FE4">
        <w:trPr>
          <w:trHeight w:val="1003"/>
        </w:trPr>
        <w:tc>
          <w:tcPr>
            <w:tcW w:w="3544"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бетон</w:t>
            </w:r>
            <w:r>
              <w:rPr>
                <w:rFonts w:ascii="Times New Roman" w:eastAsia="Verdana" w:hAnsi="Times New Roman" w:cs="Times New Roman"/>
                <w:color w:val="000000"/>
                <w:sz w:val="24"/>
                <w:szCs w:val="24"/>
                <w:highlight w:val="white"/>
                <w:lang w:val="kk-KZ"/>
              </w:rPr>
              <w:t>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3 %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w:t>
            </w:r>
            <w:r w:rsidR="00972366">
              <w:rPr>
                <w:rFonts w:ascii="Times New Roman" w:eastAsia="Verdana" w:hAnsi="Times New Roman" w:cs="Times New Roman"/>
                <w:color w:val="000000"/>
                <w:sz w:val="24"/>
                <w:szCs w:val="24"/>
                <w:highlight w:val="white"/>
                <w:lang w:val="kk-KZ"/>
              </w:rPr>
              <w:t xml:space="preserve">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1 % гидроксид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1 % гидроксид калия</w:t>
            </w:r>
          </w:p>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металда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30%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w:t>
            </w:r>
            <w:r w:rsidR="00972366">
              <w:rPr>
                <w:rFonts w:ascii="Times New Roman" w:eastAsia="Verdana" w:hAnsi="Times New Roman" w:cs="Times New Roman"/>
                <w:color w:val="000000"/>
                <w:sz w:val="24"/>
                <w:szCs w:val="24"/>
                <w:highlight w:val="white"/>
                <w:lang w:val="kk-KZ"/>
              </w:rPr>
              <w:t xml:space="preserve"> қышқылы</w:t>
            </w:r>
          </w:p>
          <w:p w:rsidR="00972366"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B87693">
              <w:rPr>
                <w:rFonts w:ascii="Times New Roman" w:eastAsia="Verdana" w:hAnsi="Times New Roman" w:cs="Times New Roman"/>
                <w:color w:val="000000"/>
                <w:sz w:val="24"/>
                <w:szCs w:val="24"/>
                <w:highlight w:val="white"/>
              </w:rPr>
              <w:t xml:space="preserve">40%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5 % </w:t>
            </w:r>
            <w:r w:rsidR="00972366" w:rsidRPr="00972366">
              <w:rPr>
                <w:rFonts w:ascii="Times New Roman" w:eastAsia="Verdana" w:hAnsi="Times New Roman" w:cs="Times New Roman"/>
                <w:color w:val="000000"/>
                <w:sz w:val="24"/>
                <w:szCs w:val="24"/>
              </w:rPr>
              <w:t>тұз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гидроксид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гидроксид калия</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керамикада</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 xml:space="preserve">Бензин </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Минералды май</w:t>
            </w:r>
          </w:p>
          <w:p w:rsidR="00732FE4" w:rsidRPr="00B87693" w:rsidRDefault="00972366"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w:t>
            </w:r>
          </w:p>
        </w:tc>
        <w:tc>
          <w:tcPr>
            <w:tcW w:w="99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орташа тұрақтылық</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орташа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орташа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тұрақты емес</w:t>
            </w:r>
          </w:p>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2D5BE8">
              <w:rPr>
                <w:rFonts w:ascii="Times New Roman" w:eastAsia="Verdana" w:hAnsi="Times New Roman" w:cs="Times New Roman"/>
                <w:color w:val="000000"/>
                <w:sz w:val="24"/>
                <w:szCs w:val="24"/>
                <w:lang w:val="kk-KZ"/>
              </w:rPr>
              <w:t>тұрақты</w:t>
            </w:r>
          </w:p>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2D5BE8">
              <w:rPr>
                <w:rFonts w:ascii="Times New Roman" w:eastAsia="Verdana" w:hAnsi="Times New Roman" w:cs="Times New Roman"/>
                <w:color w:val="000000"/>
                <w:sz w:val="24"/>
                <w:szCs w:val="24"/>
                <w:lang w:val="kk-KZ"/>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2D5BE8">
              <w:rPr>
                <w:rFonts w:ascii="Times New Roman" w:eastAsia="Verdana" w:hAnsi="Times New Roman" w:cs="Times New Roman"/>
                <w:color w:val="000000"/>
                <w:sz w:val="24"/>
                <w:szCs w:val="24"/>
                <w:lang w:val="kk-KZ"/>
              </w:rPr>
              <w:t>тұрақты</w:t>
            </w:r>
            <w:r w:rsidRPr="002D5BE8">
              <w:rPr>
                <w:rFonts w:ascii="Times New Roman" w:eastAsia="Verdana" w:hAnsi="Times New Roman" w:cs="Times New Roman"/>
                <w:color w:val="000000"/>
                <w:sz w:val="24"/>
                <w:szCs w:val="24"/>
                <w:highlight w:val="white"/>
                <w:lang w:val="kk-KZ"/>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p>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2D5BE8">
              <w:rPr>
                <w:rFonts w:ascii="Times New Roman" w:eastAsia="Verdana" w:hAnsi="Times New Roman" w:cs="Times New Roman"/>
                <w:color w:val="000000"/>
                <w:sz w:val="24"/>
                <w:szCs w:val="24"/>
                <w:lang w:val="kk-KZ"/>
              </w:rPr>
              <w:t>тұрақты</w:t>
            </w:r>
          </w:p>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2D5BE8">
              <w:rPr>
                <w:rFonts w:ascii="Times New Roman" w:eastAsia="Verdana" w:hAnsi="Times New Roman" w:cs="Times New Roman"/>
                <w:color w:val="000000"/>
                <w:sz w:val="24"/>
                <w:szCs w:val="24"/>
                <w:lang w:val="kk-KZ"/>
              </w:rPr>
              <w:t>тұрақты</w:t>
            </w:r>
          </w:p>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2D5BE8">
              <w:rPr>
                <w:rFonts w:ascii="Times New Roman" w:eastAsia="Verdana" w:hAnsi="Times New Roman" w:cs="Times New Roman"/>
                <w:color w:val="000000"/>
                <w:sz w:val="24"/>
                <w:szCs w:val="24"/>
                <w:lang w:val="kk-KZ"/>
              </w:rPr>
              <w:t>тұрақты</w:t>
            </w:r>
          </w:p>
        </w:tc>
      </w:tr>
    </w:tbl>
    <w:p w:rsidR="00732FE4" w:rsidRPr="002D5BE8" w:rsidRDefault="00732FE4" w:rsidP="00732FE4">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lang w:val="kk-KZ"/>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III. </w:t>
      </w:r>
      <w:r w:rsidRPr="00732FE4">
        <w:rPr>
          <w:rFonts w:ascii="Times New Roman" w:eastAsia="Verdana" w:hAnsi="Times New Roman" w:cs="Times New Roman"/>
          <w:b/>
          <w:color w:val="000000"/>
          <w:sz w:val="24"/>
          <w:szCs w:val="24"/>
        </w:rPr>
        <w:t>Жұмыстарды орындау технологиясы және ұйымдастыру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3.1. Негізді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АМОКОР КМ композициясын қолдана отырып темірбетон конструкцияларын қалпына келтіру және орнату және коррозияға қарсы қорғау жөніндегі жұмыстарды жүргізу басталғанға дейін мынадай әрекеттер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Темірбетон конструкцияларының бетінде бетонның ықтимал қабыршақтану орындары (көзбен немесе балғамен түрту арқылы) және лакмус қағазының көмегімен РН қышқыл-негіз балансының көрсеткіші айқындалған.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Ақаулы жерлер анықталған жағдайда бетонның қабыршақтанған қабаттары балғамен және қашаумен қолмен немесе механикалық тәсілмен "Воѕсһ" маркалы немесе ұқсас электр немесе пневмоқұралға саптамалардың көмегімен жойылады.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Егер рН қышқыл-негіз балансының көрсеткіші қышқылдық ортаның болуына тіркелген болса, оны каустикалық соданың 10% ерітіндісімен бейтараптандыру және қалдықтарды су ағынының агрегатын пайдаланып таза сумен жуу қажет.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Бұрын қолданылған жабындарды немесе білім беру объектісін пайдалану процесінде пайда болған механикалық (құм, су ағыны агрегатын немесе электр немесе пневмоқұралға арналған ауыз саптамаларын пайдалана отырып) немесе химиялық тәсілмен БК, ВЛ-02 типіндегі жуу арқылы және т .б. оның қалдықтарын кейіннен су ағыны агрегатын пайдалана отырып, таза сумен алып тастау.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Коррозияға қарсы және химиялық қорғауға дайындалған тегістелген бетон беті ҚНжЕ 3.04.03-85 "Құрылыс конструкциялары мен құрылыстарын коррозиядан қорғау"2-бөлігінің талаптарына </w:t>
      </w:r>
      <w:r w:rsidRPr="00732FE4">
        <w:rPr>
          <w:rFonts w:ascii="Times New Roman" w:eastAsia="Verdana" w:hAnsi="Times New Roman" w:cs="Times New Roman"/>
          <w:color w:val="000000"/>
          <w:sz w:val="24"/>
          <w:szCs w:val="24"/>
        </w:rPr>
        <w:lastRenderedPageBreak/>
        <w:t>сәйкес келуі тиіс. Қалыңдығы 20 мм бетон қабатындағы бетонның ылғалдылығы 10% - дан аспауы керек және ВИМС-1 типті ылғал өлшегіштің көмегімен анықталады.У.</w:t>
      </w:r>
      <w:r w:rsidRPr="00732FE4">
        <w:rPr>
          <w:rFonts w:ascii="Times New Roman" w:eastAsia="Verdana" w:hAnsi="Times New Roman" w:cs="Times New Roman"/>
          <w:color w:val="000000"/>
          <w:sz w:val="24"/>
          <w:szCs w:val="24"/>
        </w:rPr>
        <w:tab/>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Темірбетон бетінде майлы дақтар мен майлар болған кезде оны 5-10 мм тереңдікке дейін судағы сода күлінің 5% ерітіндісімен (30-40 разряд С) майсыздандыру керек, содан кейін тұз қышқылының 5% ерітіндісімен бейтараптандыру және оның қалдықтарын таза сумен жуу қажет.</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Жалаңаш арматураны электр немесе пневматикалық құралға арналған ауыз саңылауларының көмегімен механикалық тәсілмен коррозия өнімдерінен тазартып, содан кейін шүберекті пайдаланып еріткішпен майсыздандырыңыз.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Жұмыс бетін сығылған ауамен немесе желдеткіш жылытқышпен құрғатыңыз.</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 Дайындалған беттерді өнеркәсіптік шаңсорғышты пайдаланып механикалық әдіспен немесе щеткамен қолмен шаңдандырыңыз.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Темірбетон конструкцияларын қалпына келтіру және коррозияға қарсы қорғау жөніндегі жұмыстарды жүргізу кезінде қауіпсіздік техникасы нормаларына, еңбекті қорғау және өртке қарсы қауіпсіздік жөніндегі қолданыстағы ережелерге қойылатын талаптар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3.2.  Полимерлі композицияны қолдану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Жұқа қабатты жабын. Полимерлі бояудың құрамы екі компонентті композиция болып табылады. Жұмысты бастамас бұрын А компоненті мен В компонентін массасы бойынша 1:1 қатынасында араластыру керек. 2-3 сағат ішінде өндірілетін материалды араластырыңыз. Құрылымды жөндеу орындарын жылтыр бетті алғанға дейін КМ" АМОКОР " композициясымен қанықтырыңыз (материалды тұтыну бетон маркасына байланысты және 0,6 – 0,8 кг/м-ден өзгереді2) қолмен щеткамен, роликпен немесе "Вагнер"типті жоғары қысымды агрегатты пайдаланып механикалық әдіспен.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8-24 сағаттан кейін АМОКОР КМ композициясының жұмыс құрамының екінші қабатын (шығыны 0,150-0,200 кг/м2) қолмен щеткамен, роликпен немесе "Вагнер"типті жоғары қысымды агрегатты пайдаланып механикалық тәсілмен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Қажет болса, сіз түрлі-түсті жабын жасай аласыз, ол үшін полимер ерітіндісінің массасының 10% мөлшерінде түсті паста жұмыс құрамына қосылады және мұқият араластырылады. 12 сағаттан кешіктірмей тағы бір түсті композиция қабатын жағыңыз. Осылайша жұқа қабатты полимерлі жабын 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Маңызды: әрбір келесі қабат алдыңғы "жабысқақ" жағылуы керек (24 сағаттан кешіктірмей)</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жабынның жұмыс құрамының қабаттарының жалпы саны: ұсынылған талаптарға байланысты 3-5.</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Жоғары жүктемелермен сырғанауға қарсы тозуға төзімді жабын жасау (мысалы, паркингтердегі пандустарға, баспалдақ сатыларына ұсынылады)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Бетонды "АМОКОР" құрамымен КМ толық қаныққанға дейін және жеткілікті беткі қабат пайда болғанға дейін алдын ала сіңіргеннен кейін, бір сағаттан кешіктірмей, АМОКОР КМ композициясына түрлі-түсті кварц құмын (шығыны 1,50-2,0 кг/м2) Електің немесе құм жару аппаратының көмегімен жағып,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полимерлі бояумен композиция қабатын жағыңыз (шығыны 0,200 кг/м2,) жылтыр пайда болғанға дейін ("Grako"типті ауасыз бүрку қондырғысын қолдана отырып, құм қабатын толығымен сіңдіру.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Бір сағаттан кешіктірмей композицияға АМОКОР КМ түсті кварц құмын (1,50-2,0 кг/м2 шығын) електен немесе құм жару аппаратының көмегімен жағыңыз,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АМОКОР құрамының әрлеу қабатын КМ (шығыны 0,20 кг/м2) механикалық әдіспен ауасыз агрегатты қолдана отырып, жылтыр бет пайда болғанға дейін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Қабаттар саны жабуға қойылатын талаптарға байланысты тапсырыс берушінің талабы бойынша бағаланады.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Толық полимерлеу мерзімі және жабынға тозуға төзімділік беру-ашық алаңдарда 5 күн, жабық үй - жайларда 7 күн.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Қорғаныс жабынын қалпына келтіру және орнату бойынша барлық жұмыстар аяқталғаннан кейін экологиялық тазалық талаптарын орындау қажет: материалдардың барлық қалдықтары, бос канистрлер, пайдаланылған құрал мұқият оралып, контейнерлерге, контейнерлерге салынып, содан кейін арнайы бөлінген аймақтарға шығарылуы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Қаптау кезінде жол берілмейді: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су мен ылғалдың жұмыс құрамына, өңделетін бетке және қорғаныс жабынының қабатына толық полимерленгенге дейін түсуі (24 сағат). Әйтпесе, суды шүберекпен алып тастау керек, құрғатыңыз және қолдануды қайталаңыз;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дақтардың, рұқсаттамалардың пайда болуы.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қолданудың уақытша параметрлері +10° C температурада анықталады. қоршаған орта температурасы +20° C дейін көтерілгенде, қабаттарды қолдану арасындағы уақыт аралығы 2 есе азаяды, ал температура 0°C дейін төмендегенде сәйкесінше артады.</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Уақыт шектеулері кешіктірілген жағдайда "активаторды"пайдалану қажет. "Активаторды" щеткамен жағыңыз, тұтыну-100 г/ м2. "Активаторды" қолданғаннан кейін жұмыс құрамының келесі қабаты 0,5 сағаттан ерте емес және 12 сағаттан кешіктірілмей жағылады.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Өңделген объектіні пайдалануға беру (бұл оның бетінің агрессивті ортамен жанасуына әкеп соқтырған жағдайда) жұмыс аяқталғаннан кейін 5 (бес) тәуліктен ерте жүргізілмейді.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Жұмыстарды орындау кезіндегі міндетті шарттар: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таза, құрғақ полиэтилен немесе металл ыдыста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щеткаларды, роликтерді, бояу бүріккішті жуу үшін еріткішті (этил ацетаты, толуол, ацетон, 646 еріткіш, 647 еріткіш)пайдаланыңыз;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қолды жуу үшін этил ацетаты мен толуолды қолдануға тыйым салынады;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жұмыс арнайы киімде: халатта немесе комбинезонда, резеңке аяқ киімде, резеңке қолғапта жүргізілсін.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Жабық үй-жайлардағы, сыйымдылықтардағы, резервуарлардағы және т. б. жұмыстарды жарылыстан қауіпсіз орындауда орындалған, кернеуі 12 В жұмыс істейтін желдету және жұмыс жарығы құрылғысында ғана орындау, сондай-ақ қосымша мөлдір шынылары бар қорғаныш көзілдірігі, респиратор немесе газқағар болуы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"активатормен" жұмыс істеу кезінде аса сақ болу керек және қауіпсіздік талаптарын мүлтіксіз орындау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Жеткізушінің есебінен барлық қажетті материалдар мен жабдықтар.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бетін тегістеу, жеткізушінің қаражаты мен күштері есебінен бетон жарықтарын құю.</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 Полимер құрамының кепілдік мерзімі - өндірілген күннен бастап 12 ай.</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AD7957" w:rsidRPr="00B87693" w:rsidRDefault="00AD7957"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Техническая спецификация</w:t>
      </w:r>
    </w:p>
    <w:p w:rsidR="00AD7957" w:rsidRPr="00B87693" w:rsidRDefault="00AD7957" w:rsidP="006725ED">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на санирование (</w:t>
      </w:r>
      <w:r w:rsidRPr="00B87693">
        <w:rPr>
          <w:rFonts w:ascii="Times New Roman" w:eastAsia="Verdana" w:hAnsi="Times New Roman" w:cs="Times New Roman"/>
          <w:b/>
          <w:i/>
          <w:color w:val="000000"/>
          <w:sz w:val="24"/>
          <w:szCs w:val="24"/>
          <w:highlight w:val="white"/>
        </w:rPr>
        <w:t>защита</w:t>
      </w:r>
      <w:r w:rsidRPr="00B87693">
        <w:rPr>
          <w:rFonts w:ascii="Times New Roman" w:eastAsia="Verdana" w:hAnsi="Times New Roman" w:cs="Times New Roman"/>
          <w:b/>
          <w:color w:val="000000"/>
          <w:sz w:val="24"/>
          <w:szCs w:val="24"/>
          <w:highlight w:val="white"/>
        </w:rPr>
        <w:t xml:space="preserve">) эпоксидным покрытием пола гаража </w:t>
      </w:r>
      <w:r w:rsidR="00422CFB">
        <w:rPr>
          <w:rFonts w:ascii="Times New Roman" w:eastAsia="Verdana" w:hAnsi="Times New Roman" w:cs="Times New Roman"/>
          <w:b/>
          <w:color w:val="000000"/>
          <w:sz w:val="24"/>
          <w:szCs w:val="24"/>
          <w:highlight w:val="white"/>
        </w:rPr>
        <w:t>СПЧ-3</w:t>
      </w:r>
      <w:r w:rsidRPr="00B87693">
        <w:rPr>
          <w:rFonts w:ascii="Times New Roman" w:eastAsia="Verdana" w:hAnsi="Times New Roman" w:cs="Times New Roman"/>
          <w:b/>
          <w:color w:val="000000"/>
          <w:sz w:val="24"/>
          <w:szCs w:val="24"/>
          <w:highlight w:val="white"/>
        </w:rPr>
        <w:t xml:space="preserve"> </w:t>
      </w:r>
      <w:r w:rsidR="00422CFB">
        <w:rPr>
          <w:rFonts w:ascii="Times New Roman" w:eastAsia="Verdana" w:hAnsi="Times New Roman" w:cs="Times New Roman"/>
          <w:b/>
          <w:color w:val="000000"/>
          <w:sz w:val="24"/>
          <w:szCs w:val="24"/>
          <w:highlight w:val="white"/>
        </w:rPr>
        <w:t>г. Степногорск</w:t>
      </w:r>
      <w:r w:rsidR="00014FBB">
        <w:rPr>
          <w:rFonts w:ascii="Times New Roman" w:eastAsia="Verdana" w:hAnsi="Times New Roman" w:cs="Times New Roman"/>
          <w:b/>
          <w:color w:val="000000"/>
          <w:sz w:val="24"/>
          <w:szCs w:val="24"/>
          <w:highlight w:val="white"/>
        </w:rPr>
        <w:t xml:space="preserve"> </w:t>
      </w: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AD7957" w:rsidRPr="00B87693" w:rsidTr="00732FE4">
        <w:trPr>
          <w:trHeight w:val="103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Сухая шлифовка бетонного основания (при необходимости  расшивка, ремонт, затирка, шлифовка трещин и выбоин, доведение для относительного ровного основания)</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грунтовочного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базового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финишного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итого работа</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bCs/>
                <w:i/>
                <w:sz w:val="24"/>
                <w:szCs w:val="24"/>
              </w:rPr>
            </w:pPr>
            <w:r w:rsidRPr="005B4558">
              <w:rPr>
                <w:rFonts w:ascii="Times New Roman" w:hAnsi="Times New Roman" w:cs="Times New Roman"/>
                <w:bCs/>
                <w:i/>
                <w:sz w:val="24"/>
                <w:szCs w:val="24"/>
              </w:rPr>
              <w:t xml:space="preserve">  Материалы</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грунтовка эпоксидная  (0,7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базовый слой эпоксидный   (0,3 кг/м2)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финишный слой   (1,0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Кварц. Песок фр. 0,1-0,5 мм (3 кг/м2)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Алмазные франкфурты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штук</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Срок оказание услуги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20 рабочих дней</w:t>
            </w:r>
          </w:p>
        </w:tc>
      </w:tr>
    </w:tbl>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ab/>
        <w:t>Полимерная композиция -  представляет собой двухкомпонентную низковязкую жидкость на органической основе.  При нанесении на поверхность бетона, штукатурки, кирпича, дерева и  других пористых строительных материалов она диффундирует в их объем и утверждается там влагой воздуха, а также образует на поверхности прочную, химстойкую, водонепроницаемую пленку.</w:t>
      </w:r>
    </w:p>
    <w:p w:rsidR="00AD7957" w:rsidRPr="00B87693" w:rsidRDefault="00AD7957" w:rsidP="00732FE4">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 xml:space="preserve">Применение.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Полимерная композиция  применяется для создания тонкослойных полимерных непылящих, полов,  выдерживающих легкие и средние нагрузки (паркинги, склады, холодильные камеры, производственные помещения, больницы и др.);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создания износостойких высоконаполненных (с кварцевым песком) полов, толщиной 1,5-4 мм</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Самостоятельно для упрочнения поверхностного слоя бетона, штукатурки, пеноблоков, кирпичей, дерева и др. пористых материалов.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герметизации волосяных трещин в бетоне;</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Антикоррозионные покрытия для бетона, кирпичных, деревянных и других конструкций и  строительных материалов;</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защиты и предотвращения коррозии металлоконструкций (опоры ЛЭП, винтовые сваи, резервуары и пр.);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Может применяться при контакте с питьевой водой и пищевыми продуктами.</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Защитные покрытия в пищевой промышленности, химической индустрии, фармацевтике, здравоохранении, энергетике и машиностроении. На объектах водоканала, дорожного строительства.</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и преимущества.</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обеспечивает:</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упрочнение поверхностного слоя бетона  в 2-3 раза, повышение трещин</w:t>
      </w:r>
      <w:r w:rsidR="00E01A0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о</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устойчивости и устойчивости к ударным нагрузкам; </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герметизацию, гидроизоляцию и гидрофобизацию поверхности, непроницаемость для воды, хлоридов и солей;</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высокую устойчивость к действию агрессивных сред химического и биологического происхождения (кислоты, щелочи, соли, масла, гибки, лишайники и др.)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стойкость к знакопеременным нагрузкам, повышение морозостойкости;</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не горит и не дымит, после полимеризации не токсично;</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Состав можно наносить на бетон с влажностью  до 20%.</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покрытия в широком диапазоне температур.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Отличная адгезия к большинству строительных материалов.</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Исключительно высокая химическая и биологическая устойчивость. Отличные механические показатели, абразиво</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устойчивость</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обеспечивает абсолютную безопасность в контакте с питьевой водой и пищевыми продуктами</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данные</w:t>
      </w:r>
      <w:r w:rsidR="005B4558">
        <w:rPr>
          <w:rFonts w:ascii="Times New Roman" w:eastAsia="Verdana" w:hAnsi="Times New Roman" w:cs="Times New Roman"/>
          <w:b/>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Условия нанесения</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Вид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Металл, бетон, штукатурка, пенобетон, газосиликатные блоки, кирпич, шифер, дерево и др.</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Прочность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МПа</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Влажность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воздуха при нанесении</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134"/>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Расход материала</w:t>
      </w:r>
      <w:r w:rsidRPr="00B87693">
        <w:rPr>
          <w:rFonts w:ascii="Times New Roman" w:eastAsia="Verdana" w:hAnsi="Times New Roman" w:cs="Times New Roman"/>
          <w:color w:val="000000"/>
          <w:sz w:val="24"/>
          <w:szCs w:val="24"/>
          <w:highlight w:val="white"/>
        </w:rPr>
        <w:t>. Норма расхода зависит от пористости и марки бетона (или др. основания), в таблице указан приблизительный расход материла.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М300-пропитывающий слой+2 покрывающих слоя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М200 -//-//-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Металлоконструкции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0,150-0,200 кг/м2 на 1 слой</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характеристики</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Упаковка</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Двухкомпонентный 1:1; Канистры- 20 кг</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Цвет</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Прозрачный коричневый и прозрачный светло-желтый</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хранения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 месяцев, в герметично закрытой таре ( при температуре -10 + 25°С в сухом и проветриваемом помещении)</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материала и покрытия</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Сухой остаток</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Условная вязкость по вискозиметру ВЗ-246 с диаметром сопла 4 мм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Плотность (20°С)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выжидания между отдельными слоями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6 - 24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полимеризации при 10°С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Легкая нагрузка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Полная нагрузка и химическая устойчивость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72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полной полимеризации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суток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эксплуатации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Максимальная кратковременная температура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Декоративные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Глянцевое покрытие бесцветное или окрашенное по RAL</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Толщина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Увеличение прочности пропитанного слоя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2-3 раза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Адгезия к бетону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Адгезия к металлу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Водонепроницаемость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20 W</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Водопоглощение</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Проницаемость  хлоридов</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отсутствует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Морозостойкость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400 циклов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Горючесть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горит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к агрессивным средам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 к действию кислот, щелочей низких и средних концентраций, растворов солей высокой концентрации, бензомаслоустойчивость.</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Антисептические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Предотвращает появление грибков, мхов, лишайников, плесени, термитов.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Соответствие требованиям санитарно-гигиенических норм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не токсичен. Возможен контакт с питьевой водой и продуктами питания.</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Долговечность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лет. Сохраняет защитные свойства на уровне 1 балла по ГОСТ 9.407 в условиях умеренного климата</w:t>
            </w:r>
          </w:p>
        </w:tc>
      </w:tr>
    </w:tbl>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Испытания защитной композиции АМОКОР КМ на устойчивость к агрессивным средам.</w:t>
      </w: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AD7957" w:rsidRPr="00B87693" w:rsidTr="00732FE4">
        <w:trPr>
          <w:cantSplit/>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Результаты испытаний</w:t>
            </w:r>
          </w:p>
        </w:tc>
        <w:tc>
          <w:tcPr>
            <w:tcW w:w="4394" w:type="dxa"/>
            <w:gridSpan w:val="4"/>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Изменение массы (%):</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AD7957" w:rsidRPr="00B87693" w:rsidTr="00732FE4">
        <w:trPr>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Агрессивные среды</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21 дней</w:t>
            </w:r>
          </w:p>
        </w:tc>
        <w:tc>
          <w:tcPr>
            <w:tcW w:w="1134"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60 дней</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w:t>
            </w:r>
          </w:p>
        </w:tc>
      </w:tr>
      <w:tr w:rsidR="00AD7957" w:rsidRPr="00B87693" w:rsidTr="00732FE4">
        <w:trPr>
          <w:trHeight w:val="1003"/>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бетоне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1 % гидроксид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1 % гидроксид калия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металле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40%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 соляная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гидроксид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гидроксид калия</w:t>
            </w:r>
          </w:p>
          <w:p w:rsidR="00AD7957" w:rsidRPr="00B87693" w:rsidRDefault="00AD7957" w:rsidP="00732FE4">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керамике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Бензин </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Минеральное масло</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Вода</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tabs>
                <w:tab w:val="center" w:pos="4677"/>
                <w:tab w:val="right" w:pos="9355"/>
              </w:tabs>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III. Технология и организация выполнения работ</w:t>
      </w: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    3.1. Подготовка основания.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 начала проведения работ по восстановлению и устройству и антикоррозионной  защите железобетонных конструкций с  применением  композиции АМОКОР КМ должны быть выполнены следующие действия: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поверхности железобетонных конструкций определены места возможного отслоения бетона (визуально или путем простукивания молотком) и показатель кислотно-щелочного баланса рН с помощью лакмусовой бумаги.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 случае обнаружения дефектных мест удалены отслоившиеся слои бетона, вручную с использованием молотка и зубила или механическим способом при помощи насадок на электро -  или пневмоинструмент марки “Bosсh” или аналогичный.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Если показатель кислотно-щелочного баланса рН был зафиксирован на наличие кислотной среды необходимо нейтрализовать её 10%-м раствором каустической соды и смыть остатки чистой водой с исполь</w:t>
      </w:r>
      <w:r w:rsidR="005B4558">
        <w:rPr>
          <w:rFonts w:ascii="Times New Roman" w:eastAsia="Verdana" w:hAnsi="Times New Roman" w:cs="Times New Roman"/>
          <w:color w:val="000000"/>
          <w:sz w:val="24"/>
          <w:szCs w:val="24"/>
          <w:highlight w:val="white"/>
        </w:rPr>
        <w:t>зованием водоструйного агрегата</w:t>
      </w:r>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Снять ранее нанесенные покрытия или возникшие в процессе эксплуатации объекта  образования механическим  (с использованием песко -, водоструйного агрегата или ершовых насадок на электро - или пневмоинструмент) или  химическим способом с помощью смывки типа СП, ВЛ-02  и т. п. с последующим удалением её остатков  чистой водой с использованием водоструйного агрегата .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Подготовленная </w:t>
      </w:r>
      <w:r w:rsidR="005B4558">
        <w:rPr>
          <w:rFonts w:ascii="Times New Roman" w:eastAsia="Verdana" w:hAnsi="Times New Roman" w:cs="Times New Roman"/>
          <w:color w:val="000000"/>
          <w:sz w:val="24"/>
          <w:szCs w:val="24"/>
          <w:highlight w:val="white"/>
        </w:rPr>
        <w:t xml:space="preserve">отшлифованная </w:t>
      </w:r>
      <w:r w:rsidRPr="00B87693">
        <w:rPr>
          <w:rFonts w:ascii="Times New Roman" w:eastAsia="Verdana" w:hAnsi="Times New Roman" w:cs="Times New Roman"/>
          <w:color w:val="000000"/>
          <w:sz w:val="24"/>
          <w:szCs w:val="24"/>
          <w:highlight w:val="white"/>
        </w:rPr>
        <w:t>бетонная поверхность к антикоррозионной и химической защите должна соответствовать требованиям части 2  СНиП 3.04.03-85 “Защита строительных конструкций и сооружений от коррозии”. Влажность бетона в поверхностном слое толщиной 20 мм должна быть не более 10 % и определяется с помощью влагомера типа  ВИМС-1.У.</w:t>
      </w:r>
      <w:r w:rsidRPr="00B87693">
        <w:rPr>
          <w:rFonts w:ascii="Times New Roman" w:eastAsia="Verdana" w:hAnsi="Times New Roman" w:cs="Times New Roman"/>
          <w:color w:val="000000"/>
          <w:sz w:val="24"/>
          <w:szCs w:val="24"/>
          <w:highlight w:val="white"/>
        </w:rPr>
        <w:tab/>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наличии на железобетонной поверхности жировых пятен и масел необходимо обезжирить её  на глубину до 5-10 мм 5%-м раствором кальцинированной соды в воде (30-40</w:t>
      </w:r>
      <w:r w:rsidRPr="00B87693">
        <w:rPr>
          <w:rFonts w:ascii="Times New Roman" w:eastAsia="Symbol" w:hAnsi="Times New Roman" w:cs="Times New Roman"/>
          <w:color w:val="000000"/>
          <w:sz w:val="24"/>
          <w:szCs w:val="24"/>
          <w:highlight w:val="white"/>
        </w:rPr>
        <w:t></w:t>
      </w:r>
      <w:r w:rsidRPr="00B87693">
        <w:rPr>
          <w:rFonts w:ascii="Times New Roman" w:eastAsia="Verdana" w:hAnsi="Times New Roman" w:cs="Times New Roman"/>
          <w:color w:val="000000"/>
          <w:sz w:val="24"/>
          <w:szCs w:val="24"/>
          <w:highlight w:val="white"/>
        </w:rPr>
        <w:t>С) с последующей нейтрализацией 5%-м раствором соляной кислоты и смывкой её остатков чистой водой.</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Оголившуюся арматуру очистить от продуктов коррозии механическим способом при помощи ершовых насадок на электро- или пневмоинструмент с последующим обезжириванием растворителем с использованием ветоши.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Высушить рабочую поверхность при помощи сжатого воздуха или тепловентилятора.</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Обеспылить подготовленные поверхности механическим способом с использованием промышленного пылесоса или вручную с помощью щётки.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проведении работ по  восстановлению и антикоррозионной защите железобетонных  конструкций должны выполняться требования к нормам техники  безопасности,  действующих правил по охране труда и противопожарной безопасности.</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3.2.  Нанесение полимерного состава     </w:t>
      </w:r>
    </w:p>
    <w:p w:rsidR="00AD7957" w:rsidRPr="00B87693" w:rsidRDefault="00AD7957" w:rsidP="00AD7957">
      <w:pPr>
        <w:pBdr>
          <w:top w:val="nil"/>
          <w:left w:val="nil"/>
          <w:bottom w:val="nil"/>
          <w:right w:val="nil"/>
          <w:between w:val="nil"/>
        </w:pBdr>
        <w:spacing w:after="0" w:line="240" w:lineRule="auto"/>
        <w:ind w:left="900" w:hanging="474"/>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Тонкослойное покрытие</w:t>
      </w:r>
      <w:r w:rsidRPr="00B87693">
        <w:rPr>
          <w:rFonts w:ascii="Times New Roman" w:eastAsia="Verdana" w:hAnsi="Times New Roman" w:cs="Times New Roman"/>
          <w:color w:val="000000"/>
          <w:sz w:val="24"/>
          <w:szCs w:val="24"/>
          <w:highlight w:val="white"/>
        </w:rPr>
        <w:t>.</w:t>
      </w:r>
      <w:r w:rsidR="00EA254B">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Композиция полимерной краской – двухкомпонентный состав. Перед началом работы необходимо смешать компонент А и компонент Б в соотношении 1:1 по массе. Смешивать такое количество материала, которое будет выработано в течение 2-3 часов. Пропитать места ремонта конструкции  композицией «АМОКОР» КМ до получения  глянцевой поверхности  (расход материала зависит от марки бетона и варьируется от 0,6 – 0,8 кг/м2)  вручную кистью, валиком или механическим способом с использованием агрегата высокого давления типа “Вагнер”.  </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8-24 часов  нанести второй слой рабочего состава композиции АМОКОР КМ  (расход 0,150-0,200 кг/м2), вручную кистью, валиком или механическим способом с использованием агрегата высокого давления типа “Вагнер”.</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необходимости можно создать цветное покрытие, для этого в рабочий состав добавляют колеровочную пасту в количестве 10% от массы полимерного раствора и тщательно перемешивают. Не позднее чем через 12 часов нанести ещё один слой колерованного состава. Таким образом получается тонкослойное полимерное покрытие.</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ВАЖНО: каждый последующий слой должен наноситься на предыдущий «по липкому» ( не позднее чем через 24 часа)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Суммарное количество слоев рабочего состава  полимерного покрытия   составляет: 3 – 5 в зависимости от предъявленных требований.</w:t>
      </w: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Создания противоскользящего износостойкого покрытия с повышенными нагрузками</w:t>
      </w:r>
      <w:r w:rsidRPr="00B87693">
        <w:rPr>
          <w:rFonts w:ascii="Times New Roman" w:eastAsia="Verdana" w:hAnsi="Times New Roman" w:cs="Times New Roman"/>
          <w:color w:val="000000"/>
          <w:sz w:val="24"/>
          <w:szCs w:val="24"/>
          <w:highlight w:val="white"/>
        </w:rPr>
        <w:t xml:space="preserve"> (например рекомендуется для пандусов в паркингах, ступени лестниц) </w:t>
      </w:r>
    </w:p>
    <w:p w:rsidR="00AD7957" w:rsidRPr="00B87693" w:rsidRDefault="00AD7957" w:rsidP="00AD7957">
      <w:pPr>
        <w:numPr>
          <w:ilvl w:val="0"/>
          <w:numId w:val="6"/>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предварительной пропитки бетона составом «АМОКОР» КМ до полного насыщения и образования достаточного поверхностного слоя, 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Через 24 ч.  смести с поверхности не приклеившийся кварцевый песок,  нанести  на рабочую поверхность слой композиции  полимерной краской (расход 0,200 кг/м2,)  до </w:t>
      </w:r>
      <w:r w:rsidRPr="00B87693">
        <w:rPr>
          <w:rFonts w:ascii="Times New Roman" w:eastAsia="Verdana" w:hAnsi="Times New Roman" w:cs="Times New Roman"/>
          <w:color w:val="000000"/>
          <w:sz w:val="24"/>
          <w:szCs w:val="24"/>
          <w:highlight w:val="white"/>
        </w:rPr>
        <w:lastRenderedPageBreak/>
        <w:t>образования глянца (полной пропитки песчаного слоя, механическим способом с использованием агрегата безвоздушного распыления  типа «Grako».</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Через 24 ч. смести с поверхности не приклеившийся кварцевый песок, нанести  на рабочую поверхность финишный слой композиции  АМОКОР  КМ   (расход 0,20 кг/м2)  механическим способом с использованием агрегата безвоздушного до образования глянцевой поверхности.</w:t>
      </w:r>
    </w:p>
    <w:p w:rsidR="00AD7957" w:rsidRPr="00B87693" w:rsidRDefault="005B4558"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 Количество слоев  вал</w:t>
      </w:r>
      <w:r w:rsidR="00AD7957" w:rsidRPr="00B87693">
        <w:rPr>
          <w:rFonts w:ascii="Times New Roman" w:eastAsia="Verdana" w:hAnsi="Times New Roman" w:cs="Times New Roman"/>
          <w:color w:val="000000"/>
          <w:sz w:val="24"/>
          <w:szCs w:val="24"/>
          <w:highlight w:val="white"/>
        </w:rPr>
        <w:t>ьируется по  требованию заказчика в зависимости от предъявляемых требований к покрытию.</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полной полимеризации и придание покрытию износостойкости – 5 суток на открытых площадках, 7 - суток в закрытых помещениях.</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окончания всех работ по восстановлению и устройству защитного покрытия необходимо выполнить требования экологической чистоты: все остатки материалов, пустые канистры, отработанный инструмент  должны быть тщательно упакованы, уложены в емкости, контейнеры и  затем вывезены в специально отведенные зоны.</w:t>
      </w:r>
    </w:p>
    <w:p w:rsidR="00AD7957" w:rsidRPr="00B87693" w:rsidRDefault="00AD7957" w:rsidP="00AD7957">
      <w:pPr>
        <w:pBdr>
          <w:top w:val="nil"/>
          <w:left w:val="nil"/>
          <w:bottom w:val="nil"/>
          <w:right w:val="nil"/>
          <w:between w:val="nil"/>
        </w:pBdr>
        <w:spacing w:after="0" w:line="240" w:lineRule="auto"/>
        <w:ind w:left="426"/>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нанесении покрытия недопустимо:</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попадание  воды и влаги  в рабочий состав, на обрабатываемую поверхность и на слой защитного покрытия до его полной полимеризации (24 часа). В противном случае воду необходимо удалить ветошью, высушить и повторить нанесение;</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образование подтеков, пропусков.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Временные параметры нанесения материалов определены при температуре +10° С. При повышении температуры окружающей среды до  +20° С, интервалы времени между нанесением слоев уменьшаются в 2 раза, а при понижении температуры до 0°С  – соответственно увеличиваются.</w:t>
      </w:r>
    </w:p>
    <w:p w:rsidR="00AD7957" w:rsidRPr="00B87693" w:rsidRDefault="00AD7957" w:rsidP="00AD7957">
      <w:pPr>
        <w:numPr>
          <w:ilvl w:val="0"/>
          <w:numId w:val="3"/>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случае просрочки временных ограничений  необходимо использовать “активатор”. “Активатор” наносить кистью,  расход  -  100   г/ м2. После нанесения “активатора”, следующий слой рабочего состава наносится не ранее, чем через 0,5 часа и не позднее 12 часов.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Ввод в эксплуатацию обработанного объекта (при условии, что это повлечет за собой контакт его поверхности с агрессивной средой) производить не ранее, чем через 5 (пять) суток после окончания работ.</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Обязательные условия при выполнении работ:</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приготовление материалов осуществлять в чистой, сухой полиэтиленовой или металлической емкости;</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промывки кистей, валиков, краскораспылителя использовать растворитель (этилацетат, толуол, ацетон, растворитель 646, растворитель 647);</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запрещается использовать для мытья рук этилацетат и толуол;</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работы производить в спецодежде: халате или комбинезоне, резиновой обуви, резиновых перчатках. </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Работы в закрытых помещениях, емкостях, резервуарах и т. п. выполнять только при устройстве приточно-вытяжной вентиляции и  рабочем освещении напряжением 12 В, выполненном во взрывобезопасном исполнении, а также дополнительно иметь защитные очки с прозрачными стеклами, респиратор или противогаз;</w:t>
      </w:r>
    </w:p>
    <w:p w:rsidR="00AD7957" w:rsidRPr="006725ED"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работе с “активатором” следует проявлять особую осторожность и неукоснительно выполнять требования техники безопасности.</w:t>
      </w:r>
    </w:p>
    <w:p w:rsidR="006725ED" w:rsidRPr="005B4558" w:rsidRDefault="006725ED"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Весь необходимый материал и оборудование за счёт поставщика.</w:t>
      </w:r>
    </w:p>
    <w:p w:rsidR="005B4558" w:rsidRPr="00B87693" w:rsidRDefault="005B4558"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Шлифовка бетонной поверхности, заливка трещин бетона за счёт </w:t>
      </w:r>
      <w:r w:rsidR="00E01A03">
        <w:rPr>
          <w:rFonts w:ascii="Times New Roman" w:eastAsia="Verdana" w:hAnsi="Times New Roman" w:cs="Times New Roman"/>
          <w:color w:val="000000"/>
          <w:sz w:val="24"/>
          <w:szCs w:val="24"/>
          <w:highlight w:val="white"/>
        </w:rPr>
        <w:t xml:space="preserve">средств и сил </w:t>
      </w:r>
      <w:r w:rsidR="006725ED">
        <w:rPr>
          <w:rFonts w:ascii="Times New Roman" w:eastAsia="Verdana" w:hAnsi="Times New Roman" w:cs="Times New Roman"/>
          <w:color w:val="000000"/>
          <w:sz w:val="24"/>
          <w:szCs w:val="24"/>
          <w:highlight w:val="white"/>
        </w:rPr>
        <w:t>поставщика</w:t>
      </w:r>
      <w:r>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Гарантийный срок полимерной композиции - 12 месяцев со дня изготовления.</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spacing w:after="0" w:line="240" w:lineRule="auto"/>
        <w:jc w:val="both"/>
        <w:rPr>
          <w:rFonts w:ascii="Times New Roman" w:hAnsi="Times New Roman" w:cs="Times New Roman"/>
          <w:sz w:val="24"/>
          <w:szCs w:val="24"/>
        </w:rPr>
      </w:pPr>
    </w:p>
    <w:p w:rsidR="00311A64" w:rsidRDefault="00311A64"/>
    <w:sectPr w:rsidR="00311A64" w:rsidSect="00732FE4">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A4BE8"/>
    <w:multiLevelType w:val="multilevel"/>
    <w:tmpl w:val="6ED8F34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137402F4"/>
    <w:multiLevelType w:val="multilevel"/>
    <w:tmpl w:val="D1A2F0E4"/>
    <w:lvl w:ilvl="0">
      <w:numFmt w:val="bullet"/>
      <w:lvlText w:val="-"/>
      <w:lvlJc w:val="left"/>
      <w:pPr>
        <w:ind w:left="720" w:hanging="360"/>
      </w:pPr>
      <w:rPr>
        <w:rFonts w:ascii="Times New Roman" w:eastAsia="Times New Roman" w:hAnsi="Times New Roman" w:cs="Times New Roman"/>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BAA4194"/>
    <w:multiLevelType w:val="multilevel"/>
    <w:tmpl w:val="105CDD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BFC0E1B"/>
    <w:multiLevelType w:val="multilevel"/>
    <w:tmpl w:val="87C2B2C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nsid w:val="552F3E71"/>
    <w:multiLevelType w:val="multilevel"/>
    <w:tmpl w:val="63DC868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nsid w:val="6095751D"/>
    <w:multiLevelType w:val="multilevel"/>
    <w:tmpl w:val="7A2A09E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C9673D0"/>
    <w:multiLevelType w:val="multilevel"/>
    <w:tmpl w:val="874633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AD7957"/>
    <w:rsid w:val="00014FBB"/>
    <w:rsid w:val="00083193"/>
    <w:rsid w:val="002D5BE8"/>
    <w:rsid w:val="002F0900"/>
    <w:rsid w:val="00300BEE"/>
    <w:rsid w:val="00311A64"/>
    <w:rsid w:val="00422CFB"/>
    <w:rsid w:val="005B4558"/>
    <w:rsid w:val="006107C6"/>
    <w:rsid w:val="006725ED"/>
    <w:rsid w:val="0069301F"/>
    <w:rsid w:val="00732FE4"/>
    <w:rsid w:val="00735E09"/>
    <w:rsid w:val="007A1B2F"/>
    <w:rsid w:val="008B0D1C"/>
    <w:rsid w:val="00972366"/>
    <w:rsid w:val="00AD7957"/>
    <w:rsid w:val="00B1122B"/>
    <w:rsid w:val="00B22725"/>
    <w:rsid w:val="00C91059"/>
    <w:rsid w:val="00D7793F"/>
    <w:rsid w:val="00E01A03"/>
    <w:rsid w:val="00E72CBB"/>
    <w:rsid w:val="00EA254B"/>
    <w:rsid w:val="00F8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0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1</Pages>
  <Words>4075</Words>
  <Characters>23234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Tuzhik</cp:lastModifiedBy>
  <cp:revision>18</cp:revision>
  <dcterms:created xsi:type="dcterms:W3CDTF">2026-05-20T15:02:00Z</dcterms:created>
  <dcterms:modified xsi:type="dcterms:W3CDTF">2026-02-17T07:16:00Z</dcterms:modified>
</cp:coreProperties>
</file>