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238D07">
      <w:pPr>
        <w:pStyle w:val="4"/>
        <w:jc w:val="center"/>
        <w:rPr>
          <w:rFonts w:ascii="Times New Roman" w:hAnsi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Техническая спецификация</w:t>
      </w:r>
    </w:p>
    <w:p w14:paraId="44A14DBE">
      <w:pPr>
        <w:pStyle w:val="4"/>
        <w:jc w:val="both"/>
        <w:rPr>
          <w:rFonts w:ascii="Times New Roman" w:hAnsi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2ABE9D3">
      <w:pPr>
        <w:pStyle w:val="4"/>
        <w:jc w:val="both"/>
        <w:rPr>
          <w:rFonts w:ascii="Times New Roman" w:hAnsi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Базис поставки: </w:t>
      </w:r>
      <w:r>
        <w:rPr>
          <w:rFonts w:ascii="Times New Roman" w:hAnsi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г.Балхаш, аэропорт, транспортные расходы производятся за счет Поставщика;</w:t>
      </w:r>
    </w:p>
    <w:p w14:paraId="70167AD6">
      <w:pPr>
        <w:pStyle w:val="4"/>
        <w:jc w:val="both"/>
        <w:rPr>
          <w:rFonts w:ascii="Times New Roman" w:hAnsi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Срок поставки: </w:t>
      </w:r>
      <w:r>
        <w:rPr>
          <w:rFonts w:ascii="Times New Roman" w:hAnsi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 течении 30 дней после подписания Договора сторонами;</w:t>
      </w:r>
    </w:p>
    <w:p w14:paraId="0A46D0F8">
      <w:pPr>
        <w:pStyle w:val="4"/>
        <w:jc w:val="both"/>
        <w:rPr>
          <w:rFonts w:ascii="Times New Roman" w:hAnsi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Приемщик: </w:t>
      </w:r>
      <w:r>
        <w:rPr>
          <w:rFonts w:ascii="Times New Roman" w:hAnsi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РГУ «Войсковая часть 53898» МО РК;</w:t>
      </w:r>
    </w:p>
    <w:p w14:paraId="74371D02">
      <w:pPr>
        <w:pStyle w:val="4"/>
        <w:jc w:val="both"/>
        <w:rPr>
          <w:rFonts w:ascii="Times New Roman" w:hAnsi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Телефон для справок: </w:t>
      </w:r>
      <w:r>
        <w:rPr>
          <w:rFonts w:ascii="Times New Roman" w:hAnsi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871036 45412; внутренний: (310-95)</w:t>
      </w:r>
      <w:r>
        <w:rPr>
          <w:rFonts w:hint="default" w:ascii="Times New Roman" w:hAnsi="Times New Roman"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>; 8 707 551 8548</w:t>
      </w:r>
      <w:r>
        <w:rPr>
          <w:rFonts w:ascii="Times New Roman" w:hAnsi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.</w:t>
      </w:r>
    </w:p>
    <w:p w14:paraId="2B6B0BF8">
      <w:pPr>
        <w:pStyle w:val="4"/>
        <w:jc w:val="both"/>
        <w:rPr>
          <w:rFonts w:ascii="Times New Roman" w:hAnsi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063D9AA0">
      <w:pPr>
        <w:pStyle w:val="4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Задание № 1</w:t>
      </w:r>
    </w:p>
    <w:p w14:paraId="57460F52">
      <w:pPr>
        <w:pStyle w:val="4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</w:p>
    <w:p w14:paraId="1DE37BD4">
      <w:pPr>
        <w:pStyle w:val="4"/>
        <w:jc w:val="both"/>
        <w:rPr>
          <w:rFonts w:ascii="Times New Roman" w:hAnsi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Полный курс</w:t>
      </w:r>
      <w:r>
        <w:rPr>
          <w:rFonts w:hint="default" w:ascii="Times New Roman" w:hAnsi="Times New Roman"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 xml:space="preserve"> (40 </w:t>
      </w:r>
      <w:r>
        <w:rPr>
          <w:rFonts w:hint="default" w:ascii="Times New Roman" w:hAnsi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часов)</w:t>
      </w:r>
      <w:r>
        <w:rPr>
          <w:rFonts w:ascii="Times New Roman" w:hAnsi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>онлайн</w:t>
      </w:r>
      <w:r>
        <w:rPr>
          <w:rFonts w:hint="default" w:ascii="Times New Roman" w:hAnsi="Times New Roman"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обучения по профессии Стропальщик</w:t>
      </w:r>
      <w:r>
        <w:rPr>
          <w:rFonts w:hint="default" w:ascii="Times New Roman" w:hAnsi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и крановщик</w:t>
      </w:r>
      <w:r>
        <w:rPr>
          <w:rFonts w:ascii="Times New Roman" w:hAnsi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.</w:t>
      </w:r>
    </w:p>
    <w:p w14:paraId="13D311C7">
      <w:pPr>
        <w:pStyle w:val="4"/>
        <w:jc w:val="both"/>
        <w:rPr>
          <w:rFonts w:ascii="Times New Roman" w:hAnsi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Количество: </w:t>
      </w:r>
      <w:r>
        <w:rPr>
          <w:rFonts w:hint="default" w:ascii="Times New Roman" w:hAnsi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7</w:t>
      </w:r>
      <w:r>
        <w:rPr>
          <w:rFonts w:ascii="Times New Roman" w:hAnsi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специалиста на обучение.</w:t>
      </w:r>
    </w:p>
    <w:p w14:paraId="552326F3">
      <w:pPr>
        <w:pStyle w:val="4"/>
        <w:jc w:val="both"/>
        <w:rPr>
          <w:rFonts w:ascii="Times New Roman" w:hAnsi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71A25CB0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Требования к содержанию обучения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kk-KZ"/>
        </w:rPr>
        <w:t>:</w:t>
      </w:r>
    </w:p>
    <w:p w14:paraId="4138C7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Исполнитель обязан организовать первичное обучение по программе подготовки стропальщиков</w:t>
      </w:r>
      <w:r>
        <w:rPr>
          <w:rFonts w:hint="default" w:ascii="Times New Roman" w:hAnsi="Times New Roman" w:cs="Times New Roman"/>
          <w:sz w:val="28"/>
          <w:szCs w:val="28"/>
          <w:lang w:val="kk-KZ"/>
        </w:rPr>
        <w:t xml:space="preserve"> и крановщиков</w:t>
      </w:r>
      <w:r>
        <w:rPr>
          <w:rFonts w:hint="default" w:ascii="Times New Roman" w:hAnsi="Times New Roman" w:cs="Times New Roman"/>
          <w:sz w:val="28"/>
          <w:szCs w:val="28"/>
        </w:rPr>
        <w:t>, включающей следующие темы:</w:t>
      </w:r>
    </w:p>
    <w:p w14:paraId="61C047A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* требования законодательства Республики Казахстан в области безопасности и охраны труда и промышленной безопасности;</w:t>
      </w:r>
    </w:p>
    <w:p w14:paraId="448F412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* устройство, назначение и правила применения стропов и съёмных грузозахватных приспособлений;</w:t>
      </w:r>
    </w:p>
    <w:p w14:paraId="1F60FE8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* правила осмотра, проверки исправности и определения пригодности грузозахватных приспособлений;</w:t>
      </w:r>
    </w:p>
    <w:p w14:paraId="0BA3F6D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* способы строповки и обвязки грузов с учётом их массы, габаритов и центра тяжести;</w:t>
      </w:r>
    </w:p>
    <w:p w14:paraId="0D9D9CB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* правила выбора стропов и иных грузозахватных приспособлений;</w:t>
      </w:r>
    </w:p>
    <w:p w14:paraId="6469266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* сигналы, подаваемые машинисту крана, и порядок взаимодействия с лицом, управляющим грузоподъёмным механизмом;</w:t>
      </w:r>
    </w:p>
    <w:p w14:paraId="5D33978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* правила безопасного подъёма, перемещения, опускания и складирования грузов;</w:t>
      </w:r>
    </w:p>
    <w:p w14:paraId="15FFA31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* требования безопасности при выполнении погрузочно-разгрузочных работ;</w:t>
      </w:r>
    </w:p>
    <w:p w14:paraId="786FF03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* действия при возникновении опасных ситуаций;</w:t>
      </w:r>
    </w:p>
    <w:p w14:paraId="7C93B8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* практическая отработка навыков строповки и расстроповки грузов;</w:t>
      </w:r>
    </w:p>
    <w:p w14:paraId="1D7183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* итоговая проверка знаний и оценка практических навыков.</w:t>
      </w:r>
    </w:p>
    <w:p w14:paraId="1D1B333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Обучение проводится в объёме и порядке, предусмотренных применимыми нормативными требованиями и утверждённой программой подготовки</w:t>
      </w:r>
    </w:p>
    <w:p w14:paraId="25E6026D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Требования к Исполнителю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kk-KZ"/>
        </w:rPr>
        <w:t>:</w:t>
      </w:r>
    </w:p>
    <w:p w14:paraId="6F11FE27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Исполнитель должен иметь предусмотренные законодательством Республики Казахстан правовые основания и необходимые разрешительные документы для оказания соответствующих услуг, а также квалифицированных специалистов и материально-технические условия для проведения теоретического и практического обучения.</w:t>
      </w:r>
    </w:p>
    <w:p w14:paraId="09542B8D">
      <w:pPr>
        <w:pStyle w:val="4"/>
        <w:jc w:val="both"/>
        <w:rPr>
          <w:rFonts w:ascii="Times New Roman" w:hAnsi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6B445793">
      <w:pPr>
        <w:pStyle w:val="4"/>
        <w:jc w:val="both"/>
        <w:rPr>
          <w:rFonts w:ascii="Times New Roman" w:hAnsi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6C1DF6DC">
      <w:pPr>
        <w:pStyle w:val="4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Техникалы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>қ</w:t>
      </w:r>
      <w:r>
        <w:rPr>
          <w:rFonts w:ascii="Times New Roman" w:hAnsi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ерекшел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>ігі</w:t>
      </w:r>
    </w:p>
    <w:p w14:paraId="4092F8DD">
      <w:pPr>
        <w:pStyle w:val="4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</w:p>
    <w:p w14:paraId="3BBD437E">
      <w:pPr>
        <w:pStyle w:val="4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 xml:space="preserve">Жеткізу базисі: </w:t>
      </w:r>
      <w:r>
        <w:rPr>
          <w:rFonts w:ascii="Times New Roman" w:hAnsi="Times New Roman"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>Балқаш қаласы, Әуежай, көлік шығындары Жеткізушіден есептеледі;</w:t>
      </w:r>
    </w:p>
    <w:p w14:paraId="57BD4A77">
      <w:pPr>
        <w:pStyle w:val="4"/>
        <w:rPr>
          <w:rFonts w:ascii="Times New Roman" w:hAnsi="Times New Roman"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 xml:space="preserve">Жеткізу уақыты: </w:t>
      </w:r>
      <w:r>
        <w:rPr>
          <w:rFonts w:ascii="Times New Roman" w:hAnsi="Times New Roman"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>Шартқа Тараптар қол қойғаннан кейін 30 күн ішінде;</w:t>
      </w:r>
    </w:p>
    <w:p w14:paraId="1D13F3C0">
      <w:pPr>
        <w:pStyle w:val="4"/>
        <w:rPr>
          <w:rFonts w:ascii="Times New Roman" w:hAnsi="Times New Roman"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 xml:space="preserve">Қабылдаушы: </w:t>
      </w:r>
      <w:r>
        <w:rPr>
          <w:rFonts w:ascii="Times New Roman" w:hAnsi="Times New Roman"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>ҚР ҚМ «53898 әскери бөлімі» РММ;</w:t>
      </w:r>
    </w:p>
    <w:p w14:paraId="1ACFE23B">
      <w:pPr>
        <w:pStyle w:val="4"/>
        <w:rPr>
          <w:rFonts w:ascii="Times New Roman" w:hAnsi="Times New Roman"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 xml:space="preserve">Анықтама телефоны: </w:t>
      </w:r>
      <w:r>
        <w:rPr>
          <w:rFonts w:ascii="Times New Roman" w:hAnsi="Times New Roman"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>871036 45412; ішкі: (310-95)</w:t>
      </w:r>
      <w:r>
        <w:rPr>
          <w:rFonts w:hint="default" w:ascii="Times New Roman" w:hAnsi="Times New Roman"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>; 8 707 551 8548</w:t>
      </w:r>
      <w:r>
        <w:rPr>
          <w:rFonts w:ascii="Times New Roman" w:hAnsi="Times New Roman"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>.</w:t>
      </w:r>
    </w:p>
    <w:p w14:paraId="16F7744C">
      <w:pPr>
        <w:pStyle w:val="4"/>
        <w:jc w:val="center"/>
        <w:rPr>
          <w:rFonts w:ascii="Times New Roman" w:hAnsi="Times New Roman"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</w:p>
    <w:p w14:paraId="7416CAEA">
      <w:pPr>
        <w:pStyle w:val="4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>№ 1 тапсырма</w:t>
      </w:r>
    </w:p>
    <w:p w14:paraId="7EF1FCFF">
      <w:pPr>
        <w:pStyle w:val="4"/>
        <w:jc w:val="center"/>
        <w:rPr>
          <w:rFonts w:ascii="Times New Roman" w:hAnsi="Times New Roman"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</w:p>
    <w:p w14:paraId="3C8145C1">
      <w:pPr>
        <w:pStyle w:val="4"/>
        <w:rPr>
          <w:rFonts w:ascii="Times New Roman" w:hAnsi="Times New Roman"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 xml:space="preserve">Стропальщик </w:t>
      </w:r>
      <w:r>
        <w:rPr>
          <w:rFonts w:hint="default" w:ascii="Times New Roman" w:hAnsi="Times New Roman"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 xml:space="preserve">және </w:t>
      </w:r>
      <w:r>
        <w:rPr>
          <w:rFonts w:hint="default" w:ascii="Times New Roman" w:hAnsi="Times New Roman" w:eastAsia="SimSun" w:cs="Times New Roman"/>
          <w:sz w:val="28"/>
          <w:szCs w:val="28"/>
        </w:rPr>
        <w:t>кран</w:t>
      </w:r>
      <w:r>
        <w:rPr>
          <w:rFonts w:hint="default" w:ascii="Times New Roman" w:hAnsi="Times New Roman" w:eastAsia="SimSun" w:cs="Times New Roman"/>
          <w:sz w:val="28"/>
          <w:szCs w:val="28"/>
          <w:lang w:val="kk-KZ"/>
        </w:rPr>
        <w:t>шы</w:t>
      </w:r>
      <w:bookmarkStart w:id="0" w:name="_GoBack"/>
      <w:bookmarkEnd w:id="0"/>
      <w:r>
        <w:rPr>
          <w:rFonts w:hint="default" w:ascii="Times New Roman" w:hAnsi="Times New Roman"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>мамандығы бойынша толық оқу курсы</w:t>
      </w:r>
      <w:r>
        <w:rPr>
          <w:rFonts w:hint="default" w:ascii="Times New Roman" w:hAnsi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(40 са</w:t>
      </w:r>
      <w:r>
        <w:rPr>
          <w:rFonts w:hint="default" w:ascii="Times New Roman" w:hAnsi="Times New Roman"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>ғат</w:t>
      </w:r>
      <w:r>
        <w:rPr>
          <w:rFonts w:hint="default" w:ascii="Times New Roman" w:hAnsi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)</w:t>
      </w:r>
      <w:r>
        <w:rPr>
          <w:rFonts w:ascii="Times New Roman" w:hAnsi="Times New Roman"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>.</w:t>
      </w:r>
    </w:p>
    <w:p w14:paraId="2F1C0C5B">
      <w:pPr>
        <w:pStyle w:val="4"/>
        <w:rPr>
          <w:rFonts w:ascii="Times New Roman" w:hAnsi="Times New Roman"/>
          <w:b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 xml:space="preserve">Саны: оқуға </w:t>
      </w:r>
      <w:r>
        <w:rPr>
          <w:rFonts w:hint="default" w:ascii="Times New Roman" w:hAnsi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7 </w:t>
      </w:r>
      <w:r>
        <w:rPr>
          <w:rFonts w:ascii="Times New Roman" w:hAnsi="Times New Roman"/>
          <w:color w:val="000000" w:themeColor="text1"/>
          <w:sz w:val="28"/>
          <w:szCs w:val="28"/>
          <w:lang w:val="kk-KZ"/>
          <w14:textFill>
            <w14:solidFill>
              <w14:schemeClr w14:val="tx1"/>
            </w14:solidFill>
          </w14:textFill>
        </w:rPr>
        <w:t>маман.</w:t>
      </w:r>
    </w:p>
    <w:p w14:paraId="2DCFE8FD">
      <w:pPr>
        <w:rPr>
          <w:rFonts w:hint="default" w:ascii="Times New Roman" w:hAnsi="Times New Roman" w:eastAsia="SimSun" w:cs="Times New Roman"/>
          <w:sz w:val="28"/>
          <w:szCs w:val="28"/>
        </w:rPr>
      </w:pPr>
    </w:p>
    <w:p w14:paraId="09B1F4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Оқыту мазмұнына қойылатын талаптар: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Орындаушы келесі тақырыптарды қамтитын рафтерлер мен кран жасаушыларды даярлау бағдарламасы бойынша бастапқы оқытуды ұйымдастыруға міндетті: </w:t>
      </w:r>
    </w:p>
    <w:p w14:paraId="3018872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* Қазақстан Республикасының еңбек қауіпсіздігі және еңбекті қорғау және өнеркәсіптік қауіпсіздік саласындағы заңнамасының талаптары; </w:t>
      </w:r>
    </w:p>
    <w:p w14:paraId="3F7977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* ілмектер мен алынбалы жүк қармау құрылғыларының құрылысы, мақсаты және қолдану ережесі; </w:t>
      </w:r>
    </w:p>
    <w:p w14:paraId="4D9D17B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* жүк қармау құрылғыларының жарамдылығын тексеру, тексеру және жарамдылығын анықтау ережесі; </w:t>
      </w:r>
    </w:p>
    <w:p w14:paraId="3A40CD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* жүктерді олардың массасын, габариттерін және ауырлық центрін ескере отырып байлау және байлау тәсілдері; </w:t>
      </w:r>
    </w:p>
    <w:p w14:paraId="001AF85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* итарқа және өзге де жүк қармау құрылғыларын таңдау ережесі; </w:t>
      </w:r>
    </w:p>
    <w:p w14:paraId="67381B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* кран машинисіне берілетін сигналдар және жүк көтеру механизмін басқаратын адаммен өзара әрекеттесу тәртібі; </w:t>
      </w:r>
    </w:p>
    <w:p w14:paraId="4357BDB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* жүктерді қауіпсіз көтеру, жылжыту, түсіру және сақтау ережелері; </w:t>
      </w:r>
    </w:p>
    <w:p w14:paraId="6A9934E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* тиеу-түсіру жұмыстарын орындау кезіндегі қауіпсіздік талаптары; </w:t>
      </w:r>
    </w:p>
    <w:p w14:paraId="3F36965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* қауіпті жағдайлар туындаған кездегі әрекеттер; </w:t>
      </w:r>
    </w:p>
    <w:p w14:paraId="0AA76C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* жүктерді тігу және бөлшектеу дағдыларын тәжірибелік пысықтау; </w:t>
      </w:r>
    </w:p>
    <w:p w14:paraId="055FEE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* білімді қорытынды тексеру және практикалық дағдыларды бағалау. Оқыту қолданыстағы нормативтік талаптарда және бекітілген даярлау бағдарламасында көзделген көлемде және тәртіппен жүргізіледі 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Орындаушыға қойылатын талаптар: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Орындаушының Қазақстан Республикасының заңнамасында көзделген тиісті қызметтер көрсету үшін құқықтық негіздері мен қажетті рұқсат құжаттары, сондай-ақ теориялық және практикалық оқытуды жүргізу үшін білікті мамандар мен материалдық-техникалық шарттары болуға тиіс.</w:t>
      </w:r>
    </w:p>
    <w:p w14:paraId="38B81F45">
      <w:pPr>
        <w:rPr>
          <w:rFonts w:hint="default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65E"/>
    <w:rsid w:val="00107B8A"/>
    <w:rsid w:val="00A9365E"/>
    <w:rsid w:val="08FF1A96"/>
    <w:rsid w:val="127274BD"/>
    <w:rsid w:val="1A5E7A50"/>
    <w:rsid w:val="34A102AD"/>
    <w:rsid w:val="3B9F2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link w:val="5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5">
    <w:name w:val="Без интервала Знак"/>
    <w:link w:val="4"/>
    <w:qFormat/>
    <w:locked/>
    <w:uiPriority w:val="1"/>
    <w:rPr>
      <w:rFonts w:eastAsiaTheme="minorHAnsi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465</Words>
  <Characters>3377</Characters>
  <Lines>5</Lines>
  <Paragraphs>1</Paragraphs>
  <TotalTime>24</TotalTime>
  <ScaleCrop>false</ScaleCrop>
  <LinksUpToDate>false</LinksUpToDate>
  <CharactersWithSpaces>3809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2022-10-14T12:53:00Z</dcterms:created>
  <dc:creator>53898- Жунусова</dc:creator>
  <cp:lastModifiedBy>Человек</cp:lastModifiedBy>
  <dcterms:modified xsi:type="dcterms:W3CDTF">2026-10-26T15:29:11Z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eyJoZGlkIjoiMjViZGNkZjc1NzAwMGVlN2FhNTM1ZjM5NWFhYzNhMWUifQ==</vt:lpwstr>
  </property>
  <property fmtid="{D5CDD505-2E9C-101B-9397-08002B2CF9AE}" pid="3" name="KSOProductBuildVer">
    <vt:lpwstr>1049-12.1.0.29162</vt:lpwstr>
  </property>
  <property fmtid="{D5CDD505-2E9C-101B-9397-08002B2CF9AE}" pid="4" name="ICV">
    <vt:lpwstr>36FBD3051CA7472BA6D3FD3267BFAEC3_13</vt:lpwstr>
  </property>
</Properties>
</file>