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914251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000000" w:themeColor="text1"/>
        </w:rPr>
      </w:pPr>
      <w:r w:rsidRPr="00914251">
        <w:rPr>
          <w:rFonts w:ascii="Times New Roman" w:hAnsi="Times New Roman" w:cs="Times New Roman"/>
          <w:b/>
          <w:color w:val="000000" w:themeColor="text1"/>
        </w:rPr>
        <w:t>ПРОСЬБА К ПОТЕНЦИАЛЬНОМУ ПОСТАВЩИКУ!</w:t>
      </w:r>
    </w:p>
    <w:p w14:paraId="738E13AE" w14:textId="77777777" w:rsidR="00852A48" w:rsidRPr="00914251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000000" w:themeColor="text1"/>
        </w:rPr>
      </w:pPr>
      <w:r w:rsidRPr="00914251">
        <w:rPr>
          <w:rFonts w:ascii="Times New Roman" w:hAnsi="Times New Roman" w:cs="Times New Roman"/>
          <w:b/>
          <w:color w:val="000000" w:themeColor="text1"/>
        </w:rPr>
        <w:t>ВНИМАТЕЛЬНО ЧИТАТЬ ТЕХНИЧЕСКУЮ СПЕЦИФИКАЦИЮ</w:t>
      </w:r>
    </w:p>
    <w:p w14:paraId="2C95F120" w14:textId="77777777" w:rsidR="00054ADF" w:rsidRPr="00914251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color w:val="000000" w:themeColor="text1"/>
          <w:lang w:val="kk-KZ"/>
        </w:rPr>
      </w:pPr>
      <w:r w:rsidRPr="00914251">
        <w:rPr>
          <w:rFonts w:ascii="Times New Roman" w:hAnsi="Times New Roman" w:cs="Times New Roman"/>
          <w:b/>
          <w:bCs/>
          <w:color w:val="000000" w:themeColor="text1"/>
          <w:lang w:val="kk-KZ"/>
        </w:rPr>
        <w:t>Приложение 2</w:t>
      </w:r>
    </w:p>
    <w:p w14:paraId="0F50164B" w14:textId="77777777" w:rsidR="00145B79" w:rsidRPr="00914251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color w:val="000000" w:themeColor="text1"/>
          <w:lang w:val="kk-KZ"/>
        </w:rPr>
      </w:pPr>
    </w:p>
    <w:p w14:paraId="0E740188" w14:textId="77777777" w:rsidR="00852A48" w:rsidRPr="00914251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14251">
        <w:rPr>
          <w:rFonts w:ascii="Times New Roman" w:hAnsi="Times New Roman" w:cs="Times New Roman"/>
          <w:b/>
          <w:bCs/>
          <w:color w:val="000000" w:themeColor="text1"/>
        </w:rPr>
        <w:t xml:space="preserve">Техническая спецификация </w:t>
      </w:r>
    </w:p>
    <w:p w14:paraId="136B806C" w14:textId="77777777" w:rsidR="00852A48" w:rsidRPr="00914251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14251">
        <w:rPr>
          <w:rFonts w:ascii="Times New Roman" w:hAnsi="Times New Roman" w:cs="Times New Roman"/>
          <w:b/>
          <w:bCs/>
          <w:color w:val="000000" w:themeColor="text1"/>
        </w:rPr>
        <w:t xml:space="preserve">оказание услуг по проведению </w:t>
      </w:r>
      <w:r w:rsidR="00847C26" w:rsidRPr="00914251">
        <w:rPr>
          <w:rFonts w:ascii="Times New Roman" w:hAnsi="Times New Roman" w:cs="Times New Roman"/>
          <w:b/>
          <w:bCs/>
          <w:color w:val="000000" w:themeColor="text1"/>
        </w:rPr>
        <w:t>семинара</w:t>
      </w:r>
    </w:p>
    <w:p w14:paraId="1E2A63B0" w14:textId="77777777" w:rsidR="00852A48" w:rsidRPr="00914251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14251">
        <w:rPr>
          <w:rFonts w:ascii="Times New Roman" w:hAnsi="Times New Roman" w:cs="Times New Roman"/>
          <w:b/>
          <w:bCs/>
          <w:color w:val="000000" w:themeColor="text1"/>
        </w:rPr>
        <w:t>В настоящей Технической спецификации приведены основные требования по оказанию услуг.</w:t>
      </w:r>
    </w:p>
    <w:p w14:paraId="1D59CC5A" w14:textId="77777777" w:rsidR="00E24B54" w:rsidRPr="0091425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9016BCB" w14:textId="77777777" w:rsidR="00E24B54" w:rsidRPr="0091425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</w:pPr>
      <w:r w:rsidRPr="00914251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потенциальный поставщик</w:t>
      </w:r>
      <w:r w:rsidRPr="00914251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914251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914251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.</w:t>
      </w:r>
    </w:p>
    <w:p w14:paraId="66910F14" w14:textId="77777777" w:rsidR="00E24B54" w:rsidRPr="0091425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</w:pPr>
    </w:p>
    <w:p w14:paraId="65FC6547" w14:textId="77777777" w:rsidR="00E24B54" w:rsidRPr="0091425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14251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поставщик</w:t>
      </w:r>
      <w:r w:rsidRPr="00914251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914251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914251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D546C0" w:rsidRPr="00D37E1A" w14:paraId="36C2F23E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7686A42" w14:textId="4BAB5697" w:rsidR="00D546C0" w:rsidRDefault="00D546C0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Тема.</w:t>
            </w:r>
          </w:p>
          <w:p w14:paraId="2FF0A424" w14:textId="77777777" w:rsidR="00D546C0" w:rsidRDefault="00D546C0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</w:p>
          <w:p w14:paraId="576710E0" w14:textId="53510CE4" w:rsidR="00D546C0" w:rsidRDefault="00D546C0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  <w:r w:rsidRPr="00D546C0">
              <w:rPr>
                <w:rFonts w:ascii="Times New Roman" w:eastAsia="Times New Roman" w:hAnsi="Times New Roman" w:cs="Times New Roman"/>
                <w:lang w:eastAsia="ru-RU"/>
              </w:rPr>
              <w:t xml:space="preserve">«Безопасность и </w:t>
            </w:r>
          </w:p>
          <w:p w14:paraId="7FF4E5D3" w14:textId="7345CA19" w:rsidR="00D546C0" w:rsidRPr="00D37E1A" w:rsidRDefault="00D546C0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46C0">
              <w:rPr>
                <w:rFonts w:ascii="Times New Roman" w:eastAsia="Times New Roman" w:hAnsi="Times New Roman" w:cs="Times New Roman"/>
                <w:lang w:eastAsia="ru-RU"/>
              </w:rPr>
              <w:t>охрана труда».</w:t>
            </w:r>
          </w:p>
        </w:tc>
        <w:tc>
          <w:tcPr>
            <w:tcW w:w="7143" w:type="dxa"/>
          </w:tcPr>
          <w:p w14:paraId="211FDE32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МОДУЛЬ 1</w:t>
            </w:r>
          </w:p>
          <w:p w14:paraId="5E9BEC65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НОРМАТИВНЫЕ ДОКУМЕНТЫ И ГОСУДАРСТВЕННЫЕ НОРМАТИВНЫЕ ТРЕБОВАНИЯ В ОБЛАСТИ ТРУДОВЫХ ОТНОШЕНИЙ В РЕСПУБЛИКЕ КАЗАХСТАН</w:t>
            </w:r>
          </w:p>
          <w:p w14:paraId="15F1845B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 xml:space="preserve">Трудовая деятельность человека. Охрана труда как институт трудового права. Нормативно-техническая база обеспечения безопасного труда.  Трудовые отношения. </w:t>
            </w:r>
          </w:p>
          <w:p w14:paraId="6D6F59F8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МОДУЛЬ 2 МЕЖДУНАРОДНЫЕ НОРМЫ В СФЕРЕ ОХРАНЫ ТРУДА</w:t>
            </w:r>
          </w:p>
          <w:p w14:paraId="721D6CEA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Ратифицированные Казахстаном Конвенции Международной организации труда МОТ и другие международные договоры, содержащие требования охраны труда. Концепция «Vision Zero» или «Нулевой травматизм». Цифровизации в сфере охраны труда.</w:t>
            </w:r>
          </w:p>
          <w:p w14:paraId="023A95B6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МОДУЛЬ 3</w:t>
            </w:r>
          </w:p>
          <w:p w14:paraId="14AFF31A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ПРАВОВЫЕ ОСНОВЫ РЕГУЛИРОВАНИЯ ДЕЯТЕЛЬНОСТИ СУБЪЕКТОВ ПРАВА В ОБЛАСТИ БЕЗОПАСНОСТИ И ОХРАНЫ ТРУДА</w:t>
            </w:r>
          </w:p>
          <w:p w14:paraId="3D0DD91A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Принципы охраны труда.  Правовые основы обеспечения охраны труда в Республике Казахстан и ее государственное регулирование. Обязанности и права работодателя и работников в области безопасности и охраны труда. Служба безопасности и охраны труда организации. Охрана труда как право работника на получение достоверной информации от работодателя о характеристике рабочего места и территории организации, состоянии условий, безопасности и охраны труда, о существующем профессиональном риске, а также о мерах по его защите от воздействия вредных и (или) опасных производственных факторов. Ответственность работодателей и работников за нарушение законодательных требований в области безопасности и охраны труда. Право работников на остановку работы.</w:t>
            </w:r>
          </w:p>
          <w:p w14:paraId="574E9E2C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 xml:space="preserve">Нормативные акты смежных (с трудовым правом) отраслей права по вопросам, касающимся обеспечения безопасности и </w:t>
            </w:r>
            <w:r w:rsidRPr="00D546C0">
              <w:rPr>
                <w:rFonts w:ascii="Times New Roman" w:hAnsi="Times New Roman" w:cs="Times New Roman"/>
              </w:rPr>
              <w:lastRenderedPageBreak/>
              <w:t xml:space="preserve">сохранения здоровья работников при выполнении ими трудовых обязанностей перед работодателем, соблюдения законодательства о безопасности и охране труда, безопасности производственной деятельности. </w:t>
            </w:r>
          </w:p>
          <w:p w14:paraId="7E16F51E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Гражданский кодекс РК в части, касающейся вопросов несоблюдения законодательных требований в области обеспечения безопасности и охраны труда, возмещения вреда, причиненного несчастным случаем на производстве или профессиональным заболеванием.</w:t>
            </w:r>
          </w:p>
          <w:p w14:paraId="51C678C2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 xml:space="preserve">Уголовный кодекс РК, Кодекс РК об административных правонарушениях в части, касающейся уголовной ответственности за нарушение требований безопасности и охраны труда. </w:t>
            </w:r>
          </w:p>
          <w:p w14:paraId="461383DE" w14:textId="77777777" w:rsidR="00D546C0" w:rsidRPr="00D546C0" w:rsidRDefault="00D546C0" w:rsidP="00D546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Меры по электробезопасности, пожарной безопасности, безопасности работников в аварийных ситуациях.</w:t>
            </w:r>
          </w:p>
          <w:p w14:paraId="7121BFAB" w14:textId="77777777" w:rsidR="00D546C0" w:rsidRPr="00360ABE" w:rsidRDefault="00D546C0" w:rsidP="00360ABE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Формат проведения тренинга</w:t>
            </w:r>
          </w:p>
        </w:tc>
        <w:tc>
          <w:tcPr>
            <w:tcW w:w="7143" w:type="dxa"/>
          </w:tcPr>
          <w:p w14:paraId="60768EF2" w14:textId="3A44CC7D" w:rsidR="00852A48" w:rsidRPr="00D37E1A" w:rsidRDefault="003E5EA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Офлайн</w:t>
            </w:r>
            <w:r w:rsidR="000B098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proofErr w:type="spellStart"/>
            <w:r w:rsidR="000B0985">
              <w:rPr>
                <w:rFonts w:ascii="Times New Roman" w:eastAsia="Times New Roman" w:hAnsi="Times New Roman" w:cs="Times New Roman"/>
                <w:bCs/>
                <w:lang w:eastAsia="ru-RU"/>
              </w:rPr>
              <w:t>г.</w:t>
            </w:r>
            <w:r w:rsidR="004D6614">
              <w:rPr>
                <w:rFonts w:ascii="Times New Roman" w:eastAsia="Times New Roman" w:hAnsi="Times New Roman" w:cs="Times New Roman"/>
                <w:bCs/>
                <w:lang w:eastAsia="ru-RU"/>
              </w:rPr>
              <w:t>Астана</w:t>
            </w:r>
            <w:proofErr w:type="spellEnd"/>
            <w:r w:rsidR="0059307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6942E51F" w:rsidR="00852A48" w:rsidRPr="00D37E1A" w:rsidRDefault="003E5EAE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3CF5F2BC" w:rsidR="00852A48" w:rsidRPr="00D37E1A" w:rsidRDefault="00E65C4A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2026 году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2DD0A1BC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Иметь наглядные электронные актуализированные учебно-методические материалы;</w:t>
            </w:r>
          </w:p>
          <w:p w14:paraId="37D96D7C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2B49ECC3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4E0CCFF4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свидетельства о прохождении </w:t>
            </w:r>
            <w:r w:rsidRPr="004D661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институциональной аккредитации от аккредитационного органа.</w:t>
            </w:r>
          </w:p>
          <w:p w14:paraId="5C9298AF" w14:textId="77777777" w:rsidR="004D6614" w:rsidRPr="004D6614" w:rsidRDefault="004D6614" w:rsidP="004D6614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Приложить подтверждающий документ (копия свидетельство);</w:t>
            </w:r>
          </w:p>
          <w:p w14:paraId="7EF851A1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17608873" w14:textId="77777777" w:rsidR="004D6614" w:rsidRPr="004D6614" w:rsidRDefault="004D6614" w:rsidP="004D6614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решением Координационного совета уполномоченного органа</w:t>
            </w: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делам государственной службы (копию подтверждающего документа приложить);</w:t>
            </w:r>
          </w:p>
          <w:p w14:paraId="6D5F5A19" w14:textId="77777777" w:rsidR="004D6614" w:rsidRPr="004D6614" w:rsidRDefault="004D6614" w:rsidP="004D6614">
            <w:pPr>
              <w:pStyle w:val="a3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Подтвердить опыт проведения семинаров более 15 лет;</w:t>
            </w:r>
          </w:p>
          <w:p w14:paraId="6AC1596E" w14:textId="6C341435" w:rsidR="004E3163" w:rsidRPr="00D37E1A" w:rsidRDefault="004D6614" w:rsidP="00E65C4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: </w:t>
            </w:r>
            <w:r w:rsidRPr="004D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Аккредитован в качестве официального представителя по АСРМ в странах Центральной Азии.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70A3A" w14:textId="77777777" w:rsidR="004D63C7" w:rsidRDefault="004D63C7" w:rsidP="00A87164">
      <w:pPr>
        <w:spacing w:after="0" w:line="240" w:lineRule="auto"/>
      </w:pPr>
      <w:r>
        <w:separator/>
      </w:r>
    </w:p>
  </w:endnote>
  <w:endnote w:type="continuationSeparator" w:id="0">
    <w:p w14:paraId="594FEC1A" w14:textId="77777777" w:rsidR="004D63C7" w:rsidRDefault="004D63C7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0D0EB" w14:textId="77777777" w:rsidR="004D63C7" w:rsidRDefault="004D63C7" w:rsidP="00A87164">
      <w:pPr>
        <w:spacing w:after="0" w:line="240" w:lineRule="auto"/>
      </w:pPr>
      <w:r>
        <w:separator/>
      </w:r>
    </w:p>
  </w:footnote>
  <w:footnote w:type="continuationSeparator" w:id="0">
    <w:p w14:paraId="25F75277" w14:textId="77777777" w:rsidR="004D63C7" w:rsidRDefault="004D63C7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20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"/>
  </w:num>
  <w:num w:numId="9">
    <w:abstractNumId w:val="11"/>
  </w:num>
  <w:num w:numId="10">
    <w:abstractNumId w:val="17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4"/>
  </w:num>
  <w:num w:numId="16">
    <w:abstractNumId w:val="3"/>
  </w:num>
  <w:num w:numId="17">
    <w:abstractNumId w:val="15"/>
  </w:num>
  <w:num w:numId="18">
    <w:abstractNumId w:val="18"/>
  </w:num>
  <w:num w:numId="19">
    <w:abstractNumId w:val="8"/>
  </w:num>
  <w:num w:numId="20">
    <w:abstractNumId w:val="6"/>
  </w:num>
  <w:num w:numId="21">
    <w:abstractNumId w:val="1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985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0ABE"/>
    <w:rsid w:val="003611EA"/>
    <w:rsid w:val="0037568F"/>
    <w:rsid w:val="00390D57"/>
    <w:rsid w:val="003B70AD"/>
    <w:rsid w:val="003C5D92"/>
    <w:rsid w:val="003D5B47"/>
    <w:rsid w:val="003E5EAE"/>
    <w:rsid w:val="003F2591"/>
    <w:rsid w:val="003F5EF7"/>
    <w:rsid w:val="00427EBA"/>
    <w:rsid w:val="004A5DD8"/>
    <w:rsid w:val="004D4DCF"/>
    <w:rsid w:val="004D63C7"/>
    <w:rsid w:val="004D6614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E4B7C"/>
    <w:rsid w:val="00606AE0"/>
    <w:rsid w:val="00607CA9"/>
    <w:rsid w:val="00621B6F"/>
    <w:rsid w:val="006534D5"/>
    <w:rsid w:val="00664DF9"/>
    <w:rsid w:val="00697260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14251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546C0"/>
    <w:rsid w:val="00D767A4"/>
    <w:rsid w:val="00DA1EBC"/>
    <w:rsid w:val="00DC078F"/>
    <w:rsid w:val="00DC1AFC"/>
    <w:rsid w:val="00DD7398"/>
    <w:rsid w:val="00DF3034"/>
    <w:rsid w:val="00E24B54"/>
    <w:rsid w:val="00E35AFD"/>
    <w:rsid w:val="00E65C4A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6">
    <w:name w:val="Emphasis"/>
    <w:uiPriority w:val="20"/>
    <w:qFormat/>
    <w:rsid w:val="001C4143"/>
    <w:rPr>
      <w:i/>
      <w:iCs/>
    </w:rPr>
  </w:style>
  <w:style w:type="character" w:styleId="a7">
    <w:name w:val="Hyperlink"/>
    <w:uiPriority w:val="99"/>
    <w:unhideWhenUsed/>
    <w:rsid w:val="001C4143"/>
    <w:rPr>
      <w:color w:val="0000FF"/>
      <w:u w:val="single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4D661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User</cp:lastModifiedBy>
  <cp:revision>8</cp:revision>
  <dcterms:created xsi:type="dcterms:W3CDTF">2026-10-09T10:48:00Z</dcterms:created>
  <dcterms:modified xsi:type="dcterms:W3CDTF">2026-10-14T07:01:00Z</dcterms:modified>
</cp:coreProperties>
</file>