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1D3C45">
      <w:pPr>
        <w:jc w:val="right"/>
        <w:rPr>
          <w:rFonts w:ascii="TimesNewRoman,Bold" w:hAnsi="TimesNewRoman,Bold" w:cs="TimesNewRoman,Bold"/>
          <w:bCs/>
          <w:sz w:val="24"/>
          <w:szCs w:val="24"/>
          <w:lang w:val="kk-KZ"/>
        </w:rPr>
      </w:pPr>
      <w:r>
        <w:rPr>
          <w:rFonts w:ascii="TimesNewRoman,Bold" w:hAnsi="TimesNewRoman,Bold" w:cs="TimesNewRoman,Bold"/>
          <w:bCs/>
          <w:sz w:val="24"/>
          <w:szCs w:val="24"/>
          <w:lang w:val="kk-KZ"/>
        </w:rPr>
        <w:t>202</w:t>
      </w:r>
      <w:r>
        <w:rPr>
          <w:rFonts w:ascii="TimesNewRoman,Bold" w:hAnsi="TimesNewRoman,Bold" w:cs="TimesNewRoman,Bold"/>
          <w:bCs/>
          <w:sz w:val="24"/>
          <w:szCs w:val="24"/>
          <w:lang w:val="en-US"/>
        </w:rPr>
        <w:t>6</w:t>
      </w:r>
      <w:r>
        <w:rPr>
          <w:rFonts w:ascii="TimesNewRoman,Bold" w:hAnsi="TimesNewRoman,Bold" w:cs="TimesNewRoman,Bold"/>
          <w:bCs/>
          <w:sz w:val="24"/>
          <w:szCs w:val="24"/>
          <w:lang w:val="kk-KZ"/>
        </w:rPr>
        <w:t xml:space="preserve"> ж    </w:t>
      </w:r>
      <w:r>
        <w:rPr>
          <w:rFonts w:ascii="TimesNewRoman,Bold" w:hAnsi="TimesNewRoman,Bold" w:cs="TimesNewRoman,Bold"/>
          <w:bCs/>
          <w:sz w:val="24"/>
          <w:szCs w:val="24"/>
        </w:rPr>
        <w:t>№</w:t>
      </w:r>
      <w:r>
        <w:rPr>
          <w:rFonts w:ascii="TimesNewRoman,Bold" w:hAnsi="TimesNewRoman,Bold" w:cs="TimesNewRoman,Bold"/>
          <w:bCs/>
          <w:sz w:val="24"/>
          <w:szCs w:val="24"/>
          <w:lang w:val="kk-KZ"/>
        </w:rPr>
        <w:t xml:space="preserve"> шартына</w:t>
      </w:r>
    </w:p>
    <w:p w14:paraId="1CDB4D0A">
      <w:pPr>
        <w:jc w:val="right"/>
        <w:rPr>
          <w:rFonts w:ascii="TimesNewRoman,Bold" w:hAnsi="TimesNewRoman,Bold" w:cs="TimesNewRoman,Bold"/>
          <w:bCs/>
          <w:color w:val="000000" w:themeColor="text1"/>
          <w:sz w:val="24"/>
          <w:szCs w:val="24"/>
          <w:lang w:val="kk-KZ"/>
        </w:rPr>
      </w:pPr>
      <w:r>
        <w:rPr>
          <w:rFonts w:ascii="TimesNewRoman,Bold" w:hAnsi="TimesNewRoman,Bold" w:cs="TimesNewRoman,Bold"/>
          <w:bCs/>
          <w:color w:val="000000" w:themeColor="text1"/>
          <w:sz w:val="24"/>
          <w:szCs w:val="24"/>
          <w:lang w:val="kk-KZ"/>
        </w:rPr>
        <w:t xml:space="preserve">2 қосымша </w:t>
      </w:r>
    </w:p>
    <w:p w14:paraId="02079CDD">
      <w:pPr>
        <w:jc w:val="right"/>
        <w:rPr>
          <w:rFonts w:ascii="TimesNewRoman,Bold" w:hAnsi="TimesNewRoman,Bold" w:cs="TimesNewRoman,Bold"/>
          <w:bCs/>
          <w:color w:val="000000" w:themeColor="text1"/>
          <w:sz w:val="24"/>
          <w:szCs w:val="24"/>
          <w:lang w:val="kk-KZ"/>
        </w:rPr>
      </w:pPr>
    </w:p>
    <w:p w14:paraId="27303FCE">
      <w:pPr>
        <w:jc w:val="center"/>
        <w:rPr>
          <w:rFonts w:ascii="TimesNewRoman,Bold" w:hAnsi="TimesNewRoman,Bold" w:cs="TimesNewRoman,Bold"/>
          <w:b/>
          <w:bCs/>
          <w:color w:val="000000" w:themeColor="text1"/>
          <w:sz w:val="24"/>
          <w:szCs w:val="24"/>
          <w:lang w:val="kk-KZ"/>
        </w:rPr>
      </w:pPr>
      <w:r>
        <w:rPr>
          <w:rFonts w:ascii="TimesNewRoman,Bold" w:hAnsi="TimesNewRoman,Bold" w:cs="TimesNewRoman,Bold"/>
          <w:b/>
          <w:bCs/>
          <w:color w:val="000000" w:themeColor="text1"/>
          <w:sz w:val="24"/>
          <w:szCs w:val="24"/>
        </w:rPr>
        <w:t>Техникалы</w:t>
      </w:r>
      <w:r>
        <w:rPr>
          <w:rFonts w:ascii="TimesNewRoman,Bold" w:hAnsi="TimesNewRoman,Bold" w:cs="TimesNewRoman,Bold"/>
          <w:b/>
          <w:bCs/>
          <w:color w:val="000000" w:themeColor="text1"/>
          <w:sz w:val="24"/>
          <w:szCs w:val="24"/>
          <w:lang w:val="kk-KZ"/>
        </w:rPr>
        <w:t>қ ерекшелік</w:t>
      </w:r>
    </w:p>
    <w:tbl>
      <w:tblPr>
        <w:tblStyle w:val="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6"/>
        <w:gridCol w:w="2485"/>
        <w:gridCol w:w="3380"/>
        <w:gridCol w:w="1540"/>
        <w:gridCol w:w="1543"/>
      </w:tblGrid>
      <w:tr w14:paraId="7BF99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6" w:type="dxa"/>
          </w:tcPr>
          <w:p w14:paraId="4B74D434">
            <w:pPr>
              <w:spacing w:after="0" w:line="240" w:lineRule="auto"/>
              <w:rPr>
                <w:rFonts w:ascii="Times New Roman" w:hAnsi="Times New Roman" w:cs="Times New Roman" w:eastAsiaTheme="minorHAnsi"/>
                <w:b/>
                <w:color w:val="000000" w:themeColor="text1"/>
                <w:sz w:val="20"/>
                <w:szCs w:val="20"/>
                <w:lang w:eastAsia="en-US"/>
              </w:rPr>
            </w:pPr>
            <w:r>
              <w:rPr>
                <w:rFonts w:ascii="Times New Roman" w:hAnsi="Times New Roman" w:cs="Times New Roman" w:eastAsiaTheme="minorHAnsi"/>
                <w:b/>
                <w:color w:val="000000" w:themeColor="text1"/>
                <w:sz w:val="20"/>
                <w:szCs w:val="20"/>
                <w:lang w:eastAsia="en-US"/>
              </w:rPr>
              <w:t>№ п/п</w:t>
            </w:r>
          </w:p>
        </w:tc>
        <w:tc>
          <w:tcPr>
            <w:tcW w:w="2485" w:type="dxa"/>
          </w:tcPr>
          <w:p w14:paraId="7654FAD0">
            <w:pPr>
              <w:autoSpaceDE w:val="0"/>
              <w:autoSpaceDN w:val="0"/>
              <w:adjustRightInd w:val="0"/>
              <w:spacing w:after="0" w:line="240" w:lineRule="auto"/>
              <w:rPr>
                <w:rFonts w:ascii="Times New Roman" w:hAnsi="Times New Roman" w:cs="Times New Roman" w:eastAsiaTheme="minorHAnsi"/>
                <w:b/>
                <w:bCs/>
                <w:color w:val="000000" w:themeColor="text1"/>
                <w:sz w:val="20"/>
                <w:szCs w:val="20"/>
                <w:lang w:val="kk-KZ" w:eastAsia="en-US"/>
              </w:rPr>
            </w:pPr>
            <w:r>
              <w:rPr>
                <w:rFonts w:ascii="Times New Roman" w:hAnsi="Times New Roman" w:cs="Times New Roman" w:eastAsiaTheme="minorHAnsi"/>
                <w:b/>
                <w:bCs/>
                <w:color w:val="000000" w:themeColor="text1"/>
                <w:sz w:val="20"/>
                <w:szCs w:val="20"/>
                <w:lang w:val="kk-KZ" w:eastAsia="en-US"/>
              </w:rPr>
              <w:t>Атауы</w:t>
            </w:r>
          </w:p>
        </w:tc>
        <w:tc>
          <w:tcPr>
            <w:tcW w:w="3380" w:type="dxa"/>
          </w:tcPr>
          <w:p w14:paraId="5D580D17">
            <w:pPr>
              <w:autoSpaceDE w:val="0"/>
              <w:autoSpaceDN w:val="0"/>
              <w:adjustRightInd w:val="0"/>
              <w:spacing w:after="0" w:line="240" w:lineRule="auto"/>
              <w:rPr>
                <w:rFonts w:ascii="Times New Roman" w:hAnsi="Times New Roman" w:cs="Times New Roman" w:eastAsiaTheme="minorHAnsi"/>
                <w:b/>
                <w:bCs/>
                <w:color w:val="000000" w:themeColor="text1"/>
                <w:sz w:val="20"/>
                <w:szCs w:val="20"/>
                <w:lang w:val="kk-KZ" w:eastAsia="en-US"/>
              </w:rPr>
            </w:pPr>
            <w:r>
              <w:rPr>
                <w:rFonts w:ascii="Times New Roman" w:hAnsi="Times New Roman" w:cs="Times New Roman" w:eastAsiaTheme="minorHAnsi"/>
                <w:b/>
                <w:bCs/>
                <w:color w:val="000000" w:themeColor="text1"/>
                <w:sz w:val="20"/>
                <w:szCs w:val="20"/>
                <w:lang w:val="kk-KZ" w:eastAsia="en-US"/>
              </w:rPr>
              <w:t>Қысқаша сипаттама</w:t>
            </w:r>
          </w:p>
          <w:p w14:paraId="1F81609C">
            <w:pPr>
              <w:spacing w:after="0" w:line="240" w:lineRule="auto"/>
              <w:rPr>
                <w:rFonts w:ascii="Times New Roman" w:hAnsi="Times New Roman" w:cs="Times New Roman" w:eastAsiaTheme="minorHAnsi"/>
                <w:b/>
                <w:color w:val="000000" w:themeColor="text1"/>
                <w:sz w:val="20"/>
                <w:szCs w:val="20"/>
                <w:lang w:val="kk-KZ" w:eastAsia="en-US"/>
              </w:rPr>
            </w:pPr>
          </w:p>
        </w:tc>
        <w:tc>
          <w:tcPr>
            <w:tcW w:w="1540" w:type="dxa"/>
          </w:tcPr>
          <w:p w14:paraId="4088077E">
            <w:pPr>
              <w:spacing w:after="0" w:line="240" w:lineRule="auto"/>
              <w:rPr>
                <w:rFonts w:ascii="Times New Roman" w:hAnsi="Times New Roman" w:cs="Times New Roman" w:eastAsiaTheme="minorHAnsi"/>
                <w:b/>
                <w:color w:val="000000" w:themeColor="text1"/>
                <w:sz w:val="20"/>
                <w:szCs w:val="20"/>
                <w:lang w:val="kk-KZ" w:eastAsia="en-US"/>
              </w:rPr>
            </w:pPr>
            <w:r>
              <w:rPr>
                <w:rFonts w:ascii="Times New Roman" w:hAnsi="Times New Roman" w:cs="Times New Roman" w:eastAsiaTheme="minorHAnsi"/>
                <w:b/>
                <w:bCs/>
                <w:color w:val="000000" w:themeColor="text1"/>
                <w:sz w:val="20"/>
                <w:szCs w:val="20"/>
                <w:lang w:val="kk-KZ" w:eastAsia="en-US"/>
              </w:rPr>
              <w:t>Өлшем бірлігі</w:t>
            </w:r>
          </w:p>
        </w:tc>
        <w:tc>
          <w:tcPr>
            <w:tcW w:w="1543" w:type="dxa"/>
          </w:tcPr>
          <w:p w14:paraId="49A4D046">
            <w:pPr>
              <w:spacing w:after="0" w:line="240" w:lineRule="auto"/>
              <w:rPr>
                <w:rFonts w:ascii="Times New Roman" w:hAnsi="Times New Roman" w:cs="Times New Roman" w:eastAsiaTheme="minorHAnsi"/>
                <w:b/>
                <w:color w:val="000000" w:themeColor="text1"/>
                <w:sz w:val="20"/>
                <w:szCs w:val="20"/>
                <w:lang w:val="kk-KZ" w:eastAsia="en-US"/>
              </w:rPr>
            </w:pPr>
            <w:r>
              <w:rPr>
                <w:rFonts w:ascii="Times New Roman" w:hAnsi="Times New Roman" w:cs="Times New Roman" w:eastAsiaTheme="minorHAnsi"/>
                <w:b/>
                <w:bCs/>
                <w:color w:val="000000" w:themeColor="text1"/>
                <w:sz w:val="20"/>
                <w:szCs w:val="20"/>
                <w:lang w:val="kk-KZ" w:eastAsia="en-US"/>
              </w:rPr>
              <w:t>Көлемы</w:t>
            </w:r>
          </w:p>
        </w:tc>
      </w:tr>
      <w:tr w14:paraId="1984F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516" w:type="dxa"/>
          </w:tcPr>
          <w:p w14:paraId="672AD478">
            <w:pPr>
              <w:spacing w:after="0" w:line="240" w:lineRule="auto"/>
              <w:rPr>
                <w:rFonts w:ascii="Times New Roman" w:hAnsi="Times New Roman" w:cs="Times New Roman" w:eastAsiaTheme="minorHAnsi"/>
                <w:color w:val="000000" w:themeColor="text1"/>
                <w:sz w:val="24"/>
                <w:szCs w:val="24"/>
                <w:lang w:eastAsia="en-US"/>
              </w:rPr>
            </w:pPr>
            <w:r>
              <w:rPr>
                <w:rFonts w:ascii="Times New Roman" w:hAnsi="Times New Roman" w:cs="Times New Roman" w:eastAsiaTheme="minorHAnsi"/>
                <w:color w:val="000000" w:themeColor="text1"/>
                <w:sz w:val="24"/>
                <w:szCs w:val="24"/>
                <w:lang w:eastAsia="en-US"/>
              </w:rPr>
              <w:t>1</w:t>
            </w:r>
          </w:p>
        </w:tc>
        <w:tc>
          <w:tcPr>
            <w:tcW w:w="2485" w:type="dxa"/>
          </w:tcPr>
          <w:p w14:paraId="2AEE9A96">
            <w:pPr>
              <w:spacing w:after="0" w:line="240" w:lineRule="auto"/>
              <w:rPr>
                <w:rFonts w:ascii="Times New Roman" w:hAnsi="Times New Roman" w:cs="Times New Roman" w:eastAsiaTheme="minorHAnsi"/>
                <w:color w:val="000000" w:themeColor="text1"/>
                <w:sz w:val="24"/>
                <w:szCs w:val="24"/>
                <w:lang w:eastAsia="en-US"/>
              </w:rPr>
            </w:pPr>
            <w:r>
              <w:rPr>
                <w:rFonts w:hint="default" w:ascii="Times New Roman" w:hAnsi="Times New Roman" w:cs="Times New Roman" w:eastAsiaTheme="minorHAnsi"/>
                <w:color w:val="000000" w:themeColor="text1"/>
                <w:sz w:val="24"/>
                <w:szCs w:val="24"/>
                <w:lang w:eastAsia="en-US"/>
              </w:rPr>
              <w:t>LADA 21214 көлігіне ағымдағы техникалық қызмет көрсету/жөндеу.</w:t>
            </w:r>
          </w:p>
        </w:tc>
        <w:tc>
          <w:tcPr>
            <w:tcW w:w="3380" w:type="dxa"/>
          </w:tcPr>
          <w:p w14:paraId="141D4223">
            <w:pPr>
              <w:bidi w:val="0"/>
              <w:rPr>
                <w:lang w:val="kk-KZ" w:eastAsia="en-US"/>
              </w:rPr>
            </w:pPr>
            <w:r>
              <w:t>LADA 21214 үшін ағымдағы жөндеу. Шығару коллекторының шпилькаларын ауыстыру, дыбыс өшіргіш тығыздағыштарды ауыстыру, барлық шамдарды ауыстыру және бақылау тақтасындағы қатені жою. 2018 модель жылы Lada 21214. Жөндеу бағасына барлық шығын материалдарының құны кіреді. Қызмет көрсету орталығы міндетті болып табылады, ал көлік жеткізуші есебінен қызмет көрсету орнына жеткізіледі. Өндірістік ақаулар немесе жөндеу кезінде зақымдану салдарынан ауыстырылған бөлшектерді жеткізуші өз қаражаты есебінен өтейді.</w:t>
            </w:r>
          </w:p>
        </w:tc>
        <w:tc>
          <w:tcPr>
            <w:tcW w:w="1540" w:type="dxa"/>
          </w:tcPr>
          <w:p w14:paraId="3EBE5F1C">
            <w:pPr>
              <w:spacing w:after="0" w:line="240" w:lineRule="auto"/>
              <w:rPr>
                <w:rFonts w:ascii="Times New Roman" w:hAnsi="Times New Roman" w:cs="Times New Roman" w:eastAsiaTheme="minorHAnsi"/>
                <w:color w:val="000000" w:themeColor="text1"/>
                <w:sz w:val="24"/>
                <w:szCs w:val="24"/>
                <w:lang w:val="kk-KZ" w:eastAsia="en-US"/>
              </w:rPr>
            </w:pPr>
            <w:r>
              <w:rPr>
                <w:rFonts w:ascii="Times New Roman" w:hAnsi="Times New Roman" w:cs="Times New Roman" w:eastAsiaTheme="minorHAnsi"/>
                <w:color w:val="000000" w:themeColor="text1"/>
                <w:sz w:val="24"/>
                <w:szCs w:val="24"/>
                <w:lang w:val="kk-KZ" w:eastAsia="en-US"/>
              </w:rPr>
              <w:t>жұм</w:t>
            </w:r>
          </w:p>
        </w:tc>
        <w:tc>
          <w:tcPr>
            <w:tcW w:w="1543" w:type="dxa"/>
          </w:tcPr>
          <w:p w14:paraId="15537132">
            <w:pPr>
              <w:spacing w:after="0" w:line="240" w:lineRule="auto"/>
              <w:rPr>
                <w:rFonts w:ascii="Times New Roman" w:hAnsi="Times New Roman" w:cs="Times New Roman" w:eastAsiaTheme="minorHAnsi"/>
                <w:color w:val="000000" w:themeColor="text1"/>
                <w:sz w:val="24"/>
                <w:szCs w:val="24"/>
                <w:lang w:val="kk-KZ" w:eastAsia="en-US"/>
              </w:rPr>
            </w:pPr>
            <w:r>
              <w:rPr>
                <w:rFonts w:ascii="Times New Roman" w:hAnsi="Times New Roman" w:cs="Times New Roman" w:eastAsiaTheme="minorHAnsi"/>
                <w:color w:val="000000" w:themeColor="text1"/>
                <w:sz w:val="24"/>
                <w:szCs w:val="24"/>
                <w:lang w:val="kk-KZ" w:eastAsia="en-US"/>
              </w:rPr>
              <w:t>1</w:t>
            </w:r>
          </w:p>
        </w:tc>
      </w:tr>
    </w:tbl>
    <w:p w14:paraId="4B65A4F4">
      <w:pPr>
        <w:rPr>
          <w:rFonts w:ascii="Times New Roman" w:hAnsi="Times New Roman" w:cs="Times New Roman"/>
          <w:color w:val="000000" w:themeColor="text1"/>
          <w:sz w:val="24"/>
          <w:szCs w:val="24"/>
        </w:rPr>
      </w:pPr>
    </w:p>
    <w:p w14:paraId="585BD53A">
      <w:pPr>
        <w:pStyle w:val="7"/>
        <w:jc w:val="right"/>
        <w:rPr>
          <w:rFonts w:ascii="Times New Roman" w:hAnsi="Times New Roman" w:cs="Times New Roman"/>
          <w:color w:val="000000" w:themeColor="text1"/>
          <w:sz w:val="24"/>
          <w:szCs w:val="24"/>
          <w:lang w:val="en-US"/>
        </w:rPr>
      </w:pPr>
    </w:p>
    <w:p w14:paraId="1779EE2B">
      <w:pPr>
        <w:pStyle w:val="7"/>
        <w:jc w:val="right"/>
        <w:rPr>
          <w:rFonts w:ascii="Times New Roman" w:hAnsi="Times New Roman" w:cs="Times New Roman"/>
          <w:color w:val="000000" w:themeColor="text1"/>
          <w:sz w:val="24"/>
          <w:szCs w:val="24"/>
          <w:lang w:val="en-US"/>
        </w:rPr>
      </w:pPr>
    </w:p>
    <w:p w14:paraId="0B336B8B">
      <w:pPr>
        <w:pStyle w:val="7"/>
        <w:jc w:val="right"/>
        <w:rPr>
          <w:rFonts w:ascii="Times New Roman" w:hAnsi="Times New Roman" w:cs="Times New Roman"/>
          <w:color w:val="000000" w:themeColor="text1"/>
          <w:sz w:val="24"/>
          <w:szCs w:val="24"/>
          <w:lang w:val="en-US"/>
        </w:rPr>
      </w:pPr>
    </w:p>
    <w:p w14:paraId="5E7F1DA4">
      <w:pPr>
        <w:pStyle w:val="7"/>
        <w:jc w:val="right"/>
        <w:rPr>
          <w:rFonts w:ascii="Times New Roman" w:hAnsi="Times New Roman" w:cs="Times New Roman"/>
          <w:color w:val="000000" w:themeColor="text1"/>
          <w:sz w:val="24"/>
          <w:szCs w:val="24"/>
          <w:lang w:val="en-US"/>
        </w:rPr>
      </w:pPr>
    </w:p>
    <w:p w14:paraId="46B6DE5E">
      <w:pPr>
        <w:pStyle w:val="7"/>
        <w:jc w:val="right"/>
        <w:rPr>
          <w:rFonts w:ascii="Times New Roman" w:hAnsi="Times New Roman" w:cs="Times New Roman"/>
          <w:color w:val="000000" w:themeColor="text1"/>
          <w:sz w:val="24"/>
          <w:szCs w:val="24"/>
          <w:lang w:val="en-US"/>
        </w:rPr>
      </w:pPr>
    </w:p>
    <w:p w14:paraId="54283066">
      <w:pPr>
        <w:pStyle w:val="7"/>
        <w:jc w:val="right"/>
        <w:rPr>
          <w:rFonts w:ascii="Times New Roman" w:hAnsi="Times New Roman" w:cs="Times New Roman"/>
          <w:color w:val="000000" w:themeColor="text1"/>
          <w:sz w:val="24"/>
          <w:szCs w:val="24"/>
          <w:lang w:val="kk-KZ"/>
        </w:rPr>
      </w:pPr>
    </w:p>
    <w:p w14:paraId="32430A2F">
      <w:pPr>
        <w:pStyle w:val="7"/>
        <w:jc w:val="right"/>
        <w:rPr>
          <w:rFonts w:ascii="Times New Roman" w:hAnsi="Times New Roman" w:cs="Times New Roman"/>
          <w:color w:val="000000" w:themeColor="text1"/>
          <w:sz w:val="24"/>
          <w:szCs w:val="24"/>
          <w:lang w:val="kk-KZ"/>
        </w:rPr>
      </w:pPr>
    </w:p>
    <w:p w14:paraId="6B1ACAEC">
      <w:pPr>
        <w:pStyle w:val="7"/>
        <w:jc w:val="right"/>
        <w:rPr>
          <w:rFonts w:ascii="Times New Roman" w:hAnsi="Times New Roman" w:cs="Times New Roman"/>
          <w:color w:val="000000" w:themeColor="text1"/>
          <w:sz w:val="24"/>
          <w:szCs w:val="24"/>
          <w:lang w:val="en-US"/>
        </w:rPr>
      </w:pPr>
    </w:p>
    <w:p w14:paraId="2B64BB2D">
      <w:pPr>
        <w:pStyle w:val="7"/>
        <w:jc w:val="right"/>
        <w:rPr>
          <w:rFonts w:ascii="Times New Roman" w:hAnsi="Times New Roman" w:cs="Times New Roman"/>
          <w:color w:val="000000" w:themeColor="text1"/>
          <w:sz w:val="24"/>
          <w:szCs w:val="24"/>
          <w:lang w:val="en-US"/>
        </w:rPr>
      </w:pPr>
    </w:p>
    <w:p w14:paraId="0DF42300">
      <w:pPr>
        <w:pStyle w:val="7"/>
        <w:jc w:val="right"/>
        <w:rPr>
          <w:rFonts w:ascii="Times New Roman" w:hAnsi="Times New Roman" w:cs="Times New Roman"/>
          <w:color w:val="000000" w:themeColor="text1"/>
          <w:sz w:val="24"/>
          <w:szCs w:val="24"/>
          <w:lang w:val="en-US"/>
        </w:rPr>
      </w:pPr>
    </w:p>
    <w:p w14:paraId="25B94D7D">
      <w:pPr>
        <w:pStyle w:val="7"/>
        <w:jc w:val="right"/>
        <w:rPr>
          <w:rFonts w:ascii="Times New Roman" w:hAnsi="Times New Roman" w:cs="Times New Roman"/>
          <w:color w:val="000000" w:themeColor="text1"/>
          <w:sz w:val="24"/>
          <w:szCs w:val="24"/>
          <w:lang w:val="en-US"/>
        </w:rPr>
      </w:pPr>
    </w:p>
    <w:p w14:paraId="4998BA99">
      <w:pPr>
        <w:pStyle w:val="7"/>
        <w:jc w:val="right"/>
        <w:rPr>
          <w:rFonts w:ascii="Times New Roman" w:hAnsi="Times New Roman" w:cs="Times New Roman"/>
          <w:color w:val="000000" w:themeColor="text1"/>
          <w:sz w:val="24"/>
          <w:szCs w:val="24"/>
          <w:lang w:val="en-US"/>
        </w:rPr>
      </w:pPr>
    </w:p>
    <w:p w14:paraId="5621A0E6">
      <w:pPr>
        <w:pStyle w:val="7"/>
        <w:jc w:val="right"/>
        <w:rPr>
          <w:rFonts w:ascii="Times New Roman" w:hAnsi="Times New Roman" w:cs="Times New Roman"/>
          <w:color w:val="000000" w:themeColor="text1"/>
          <w:sz w:val="24"/>
          <w:szCs w:val="24"/>
          <w:lang w:val="en-US"/>
        </w:rPr>
      </w:pPr>
    </w:p>
    <w:p w14:paraId="404BF831">
      <w:pPr>
        <w:pStyle w:val="7"/>
        <w:jc w:val="right"/>
        <w:rPr>
          <w:rFonts w:ascii="Times New Roman" w:hAnsi="Times New Roman" w:cs="Times New Roman"/>
          <w:color w:val="000000" w:themeColor="text1"/>
          <w:sz w:val="24"/>
          <w:szCs w:val="24"/>
          <w:lang w:val="en-US"/>
        </w:rPr>
      </w:pPr>
    </w:p>
    <w:p w14:paraId="54E31BA9">
      <w:pPr>
        <w:pStyle w:val="7"/>
        <w:jc w:val="right"/>
        <w:rPr>
          <w:rFonts w:ascii="Times New Roman" w:hAnsi="Times New Roman" w:cs="Times New Roman"/>
          <w:color w:val="000000" w:themeColor="text1"/>
          <w:sz w:val="24"/>
          <w:szCs w:val="24"/>
          <w:lang w:val="en-US"/>
        </w:rPr>
      </w:pPr>
    </w:p>
    <w:p w14:paraId="31FD859D">
      <w:pPr>
        <w:pStyle w:val="7"/>
        <w:jc w:val="right"/>
        <w:rPr>
          <w:rFonts w:ascii="Times New Roman" w:hAnsi="Times New Roman" w:cs="Times New Roman"/>
          <w:color w:val="000000" w:themeColor="text1"/>
          <w:sz w:val="24"/>
          <w:szCs w:val="24"/>
          <w:lang w:val="en-US"/>
        </w:rPr>
      </w:pPr>
      <w:bookmarkStart w:id="0" w:name="_GoBack"/>
      <w:bookmarkEnd w:id="0"/>
    </w:p>
    <w:p w14:paraId="0804A673">
      <w:pPr>
        <w:pStyle w:val="7"/>
        <w:jc w:val="right"/>
        <w:rPr>
          <w:rFonts w:ascii="Times New Roman" w:hAnsi="Times New Roman" w:cs="Times New Roman"/>
          <w:color w:val="000000" w:themeColor="text1"/>
          <w:sz w:val="24"/>
          <w:szCs w:val="24"/>
          <w:lang w:val="en-US"/>
        </w:rPr>
      </w:pPr>
    </w:p>
    <w:p w14:paraId="5610A920">
      <w:pPr>
        <w:pStyle w:val="7"/>
        <w:jc w:val="right"/>
        <w:rPr>
          <w:rFonts w:ascii="Times New Roman" w:hAnsi="Times New Roman" w:cs="Times New Roman"/>
          <w:color w:val="000000" w:themeColor="text1"/>
          <w:sz w:val="24"/>
          <w:szCs w:val="24"/>
          <w:lang w:val="en-US"/>
        </w:rPr>
      </w:pPr>
    </w:p>
    <w:p w14:paraId="2C9BE56B">
      <w:pPr>
        <w:pStyle w:val="7"/>
        <w:jc w:val="right"/>
        <w:rPr>
          <w:rFonts w:ascii="Times New Roman" w:hAnsi="Times New Roman" w:cs="Times New Roman"/>
          <w:color w:val="000000" w:themeColor="text1"/>
          <w:sz w:val="24"/>
          <w:szCs w:val="24"/>
          <w:lang w:val="en-US"/>
        </w:rPr>
      </w:pPr>
    </w:p>
    <w:p w14:paraId="3D44BCE6">
      <w:pPr>
        <w:pStyle w:val="7"/>
        <w:jc w:val="right"/>
        <w:rPr>
          <w:rFonts w:ascii="Times New Roman" w:hAnsi="Times New Roman" w:cs="Times New Roman"/>
          <w:color w:val="000000" w:themeColor="text1"/>
          <w:sz w:val="24"/>
          <w:szCs w:val="24"/>
          <w:lang w:val="en-US"/>
        </w:rPr>
      </w:pPr>
    </w:p>
    <w:p w14:paraId="3722A33D">
      <w:pPr>
        <w:pStyle w:val="7"/>
        <w:jc w:val="right"/>
        <w:rPr>
          <w:rFonts w:ascii="Times New Roman" w:hAnsi="Times New Roman" w:cs="Times New Roman"/>
          <w:color w:val="000000" w:themeColor="text1"/>
          <w:sz w:val="24"/>
          <w:szCs w:val="24"/>
          <w:lang w:val="en-US"/>
        </w:rPr>
      </w:pPr>
    </w:p>
    <w:p w14:paraId="1087F9AE">
      <w:pPr>
        <w:pStyle w:val="7"/>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Приложение 2</w:t>
      </w:r>
    </w:p>
    <w:p w14:paraId="2B057C50">
      <w:pPr>
        <w:pStyle w:val="7"/>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К договору №     от      .202</w:t>
      </w:r>
      <w:r>
        <w:rPr>
          <w:rFonts w:ascii="Times New Roman" w:hAnsi="Times New Roman" w:cs="Times New Roman"/>
          <w:color w:val="000000" w:themeColor="text1"/>
          <w:sz w:val="24"/>
          <w:szCs w:val="24"/>
          <w:lang w:val="en-US"/>
        </w:rPr>
        <w:t>6</w:t>
      </w:r>
      <w:r>
        <w:rPr>
          <w:rFonts w:ascii="Times New Roman" w:hAnsi="Times New Roman" w:cs="Times New Roman"/>
          <w:color w:val="000000" w:themeColor="text1"/>
          <w:sz w:val="24"/>
          <w:szCs w:val="24"/>
        </w:rPr>
        <w:t xml:space="preserve"> г.</w:t>
      </w:r>
    </w:p>
    <w:p w14:paraId="4E5EC28A">
      <w:pPr>
        <w:jc w:val="center"/>
        <w:rPr>
          <w:rFonts w:ascii="Times New Roman" w:hAnsi="Times New Roman" w:cs="Times New Roman"/>
          <w:b/>
          <w:bCs/>
          <w:color w:val="000000" w:themeColor="text1"/>
          <w:sz w:val="24"/>
          <w:szCs w:val="24"/>
        </w:rPr>
      </w:pPr>
    </w:p>
    <w:p w14:paraId="3505B456">
      <w:pPr>
        <w:jc w:val="center"/>
        <w:rPr>
          <w:rFonts w:ascii="Times New Roman" w:hAnsi="Times New Roman" w:cs="Times New Roman"/>
          <w:color w:val="000000" w:themeColor="text1"/>
          <w:sz w:val="24"/>
          <w:szCs w:val="24"/>
        </w:rPr>
      </w:pPr>
      <w:r>
        <w:rPr>
          <w:rFonts w:ascii="Times New Roman" w:hAnsi="Times New Roman" w:cs="Times New Roman"/>
          <w:b/>
          <w:bCs/>
          <w:color w:val="000000" w:themeColor="text1"/>
          <w:sz w:val="24"/>
          <w:szCs w:val="24"/>
        </w:rPr>
        <w:t xml:space="preserve">Техническая спецификация </w:t>
      </w:r>
    </w:p>
    <w:tbl>
      <w:tblPr>
        <w:tblStyle w:val="5"/>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0"/>
        <w:gridCol w:w="2404"/>
        <w:gridCol w:w="3394"/>
        <w:gridCol w:w="1553"/>
        <w:gridCol w:w="1553"/>
      </w:tblGrid>
      <w:tr w14:paraId="1F5F4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6" w:type="dxa"/>
          </w:tcPr>
          <w:p w14:paraId="6732E00A">
            <w:pPr>
              <w:spacing w:after="0" w:line="240" w:lineRule="auto"/>
              <w:rPr>
                <w:rFonts w:ascii="Times New Roman" w:hAnsi="Times New Roman" w:cs="Times New Roman" w:eastAsiaTheme="minorHAnsi"/>
                <w:b/>
                <w:color w:val="000000" w:themeColor="text1"/>
                <w:sz w:val="24"/>
                <w:szCs w:val="24"/>
                <w:lang w:eastAsia="en-US"/>
              </w:rPr>
            </w:pPr>
            <w:r>
              <w:rPr>
                <w:rFonts w:ascii="Times New Roman" w:hAnsi="Times New Roman" w:cs="Times New Roman" w:eastAsiaTheme="minorHAnsi"/>
                <w:b/>
                <w:color w:val="000000" w:themeColor="text1"/>
                <w:sz w:val="24"/>
                <w:szCs w:val="24"/>
                <w:lang w:eastAsia="en-US"/>
              </w:rPr>
              <w:t>№ п/п</w:t>
            </w:r>
          </w:p>
        </w:tc>
        <w:tc>
          <w:tcPr>
            <w:tcW w:w="2427" w:type="dxa"/>
          </w:tcPr>
          <w:p w14:paraId="5193F2A3">
            <w:pPr>
              <w:autoSpaceDE w:val="0"/>
              <w:autoSpaceDN w:val="0"/>
              <w:adjustRightInd w:val="0"/>
              <w:spacing w:after="0" w:line="240" w:lineRule="auto"/>
              <w:rPr>
                <w:rFonts w:ascii="Times New Roman" w:hAnsi="Times New Roman" w:cs="Times New Roman" w:eastAsiaTheme="minorHAnsi"/>
                <w:b/>
                <w:bCs/>
                <w:color w:val="000000" w:themeColor="text1"/>
                <w:sz w:val="24"/>
                <w:szCs w:val="24"/>
                <w:lang w:eastAsia="en-US"/>
              </w:rPr>
            </w:pPr>
            <w:r>
              <w:rPr>
                <w:rFonts w:ascii="Times New Roman" w:hAnsi="Times New Roman" w:cs="Times New Roman" w:eastAsiaTheme="minorHAnsi"/>
                <w:b/>
                <w:bCs/>
                <w:color w:val="000000" w:themeColor="text1"/>
                <w:sz w:val="24"/>
                <w:szCs w:val="24"/>
                <w:lang w:eastAsia="en-US"/>
              </w:rPr>
              <w:t xml:space="preserve">Наименование </w:t>
            </w:r>
          </w:p>
        </w:tc>
        <w:tc>
          <w:tcPr>
            <w:tcW w:w="3404" w:type="dxa"/>
          </w:tcPr>
          <w:p w14:paraId="38FF5F63">
            <w:pPr>
              <w:autoSpaceDE w:val="0"/>
              <w:autoSpaceDN w:val="0"/>
              <w:adjustRightInd w:val="0"/>
              <w:spacing w:after="0" w:line="240" w:lineRule="auto"/>
              <w:rPr>
                <w:rFonts w:ascii="Times New Roman" w:hAnsi="Times New Roman" w:cs="Times New Roman" w:eastAsiaTheme="minorHAnsi"/>
                <w:b/>
                <w:bCs/>
                <w:color w:val="000000" w:themeColor="text1"/>
                <w:sz w:val="24"/>
                <w:szCs w:val="24"/>
                <w:lang w:eastAsia="en-US"/>
              </w:rPr>
            </w:pPr>
            <w:r>
              <w:rPr>
                <w:rFonts w:ascii="Times New Roman" w:hAnsi="Times New Roman" w:cs="Times New Roman" w:eastAsiaTheme="minorHAnsi"/>
                <w:b/>
                <w:bCs/>
                <w:color w:val="000000" w:themeColor="text1"/>
                <w:sz w:val="24"/>
                <w:szCs w:val="24"/>
                <w:lang w:eastAsia="en-US"/>
              </w:rPr>
              <w:t>Краткая</w:t>
            </w:r>
          </w:p>
          <w:p w14:paraId="00D0C1F0">
            <w:pPr>
              <w:autoSpaceDE w:val="0"/>
              <w:autoSpaceDN w:val="0"/>
              <w:adjustRightInd w:val="0"/>
              <w:spacing w:after="0" w:line="240" w:lineRule="auto"/>
              <w:rPr>
                <w:rFonts w:ascii="Times New Roman" w:hAnsi="Times New Roman" w:cs="Times New Roman" w:eastAsiaTheme="minorHAnsi"/>
                <w:b/>
                <w:bCs/>
                <w:color w:val="000000" w:themeColor="text1"/>
                <w:sz w:val="24"/>
                <w:szCs w:val="24"/>
                <w:lang w:eastAsia="en-US"/>
              </w:rPr>
            </w:pPr>
            <w:r>
              <w:rPr>
                <w:rFonts w:ascii="Times New Roman" w:hAnsi="Times New Roman" w:cs="Times New Roman" w:eastAsiaTheme="minorHAnsi"/>
                <w:b/>
                <w:bCs/>
                <w:color w:val="000000" w:themeColor="text1"/>
                <w:sz w:val="24"/>
                <w:szCs w:val="24"/>
                <w:lang w:eastAsia="en-US"/>
              </w:rPr>
              <w:t>характеристика</w:t>
            </w:r>
          </w:p>
          <w:p w14:paraId="1B92656C">
            <w:pPr>
              <w:spacing w:after="0" w:line="240" w:lineRule="auto"/>
              <w:rPr>
                <w:rFonts w:ascii="Times New Roman" w:hAnsi="Times New Roman" w:cs="Times New Roman" w:eastAsiaTheme="minorHAnsi"/>
                <w:b/>
                <w:color w:val="000000" w:themeColor="text1"/>
                <w:sz w:val="24"/>
                <w:szCs w:val="24"/>
                <w:lang w:val="kk-KZ" w:eastAsia="en-US"/>
              </w:rPr>
            </w:pPr>
          </w:p>
        </w:tc>
        <w:tc>
          <w:tcPr>
            <w:tcW w:w="1558" w:type="dxa"/>
          </w:tcPr>
          <w:p w14:paraId="0402BC1F">
            <w:pPr>
              <w:autoSpaceDE w:val="0"/>
              <w:autoSpaceDN w:val="0"/>
              <w:adjustRightInd w:val="0"/>
              <w:spacing w:after="0" w:line="240" w:lineRule="auto"/>
              <w:rPr>
                <w:rFonts w:ascii="Times New Roman" w:hAnsi="Times New Roman" w:cs="Times New Roman" w:eastAsiaTheme="minorHAnsi"/>
                <w:b/>
                <w:bCs/>
                <w:color w:val="000000" w:themeColor="text1"/>
                <w:sz w:val="24"/>
                <w:szCs w:val="24"/>
                <w:lang w:eastAsia="en-US"/>
              </w:rPr>
            </w:pPr>
            <w:r>
              <w:rPr>
                <w:rFonts w:ascii="Times New Roman" w:hAnsi="Times New Roman" w:cs="Times New Roman" w:eastAsiaTheme="minorHAnsi"/>
                <w:b/>
                <w:bCs/>
                <w:color w:val="000000" w:themeColor="text1"/>
                <w:sz w:val="24"/>
                <w:szCs w:val="24"/>
                <w:lang w:eastAsia="en-US"/>
              </w:rPr>
              <w:t>Единица</w:t>
            </w:r>
          </w:p>
          <w:p w14:paraId="1D6DF6A7">
            <w:pPr>
              <w:autoSpaceDE w:val="0"/>
              <w:autoSpaceDN w:val="0"/>
              <w:adjustRightInd w:val="0"/>
              <w:spacing w:after="0" w:line="240" w:lineRule="auto"/>
              <w:rPr>
                <w:rFonts w:ascii="Times New Roman" w:hAnsi="Times New Roman" w:cs="Times New Roman" w:eastAsiaTheme="minorHAnsi"/>
                <w:b/>
                <w:bCs/>
                <w:color w:val="000000" w:themeColor="text1"/>
                <w:sz w:val="24"/>
                <w:szCs w:val="24"/>
                <w:lang w:eastAsia="en-US"/>
              </w:rPr>
            </w:pPr>
            <w:r>
              <w:rPr>
                <w:rFonts w:ascii="Times New Roman" w:hAnsi="Times New Roman" w:cs="Times New Roman" w:eastAsiaTheme="minorHAnsi"/>
                <w:b/>
                <w:bCs/>
                <w:color w:val="000000" w:themeColor="text1"/>
                <w:sz w:val="24"/>
                <w:szCs w:val="24"/>
                <w:lang w:eastAsia="en-US"/>
              </w:rPr>
              <w:t>измерени</w:t>
            </w:r>
          </w:p>
          <w:p w14:paraId="04B952F4">
            <w:pPr>
              <w:spacing w:after="0" w:line="240" w:lineRule="auto"/>
              <w:rPr>
                <w:rFonts w:ascii="Times New Roman" w:hAnsi="Times New Roman" w:cs="Times New Roman" w:eastAsiaTheme="minorHAnsi"/>
                <w:b/>
                <w:color w:val="000000" w:themeColor="text1"/>
                <w:sz w:val="24"/>
                <w:szCs w:val="24"/>
                <w:lang w:eastAsia="en-US"/>
              </w:rPr>
            </w:pPr>
            <w:r>
              <w:rPr>
                <w:rFonts w:ascii="Times New Roman" w:hAnsi="Times New Roman" w:cs="Times New Roman" w:eastAsiaTheme="minorHAnsi"/>
                <w:b/>
                <w:bCs/>
                <w:color w:val="000000" w:themeColor="text1"/>
                <w:sz w:val="24"/>
                <w:szCs w:val="24"/>
                <w:lang w:eastAsia="en-US"/>
              </w:rPr>
              <w:t>я</w:t>
            </w:r>
          </w:p>
        </w:tc>
        <w:tc>
          <w:tcPr>
            <w:tcW w:w="1559" w:type="dxa"/>
          </w:tcPr>
          <w:p w14:paraId="52C854CE">
            <w:pPr>
              <w:autoSpaceDE w:val="0"/>
              <w:autoSpaceDN w:val="0"/>
              <w:adjustRightInd w:val="0"/>
              <w:spacing w:after="0" w:line="240" w:lineRule="auto"/>
              <w:rPr>
                <w:rFonts w:ascii="Times New Roman" w:hAnsi="Times New Roman" w:cs="Times New Roman" w:eastAsiaTheme="minorHAnsi"/>
                <w:b/>
                <w:bCs/>
                <w:color w:val="000000" w:themeColor="text1"/>
                <w:sz w:val="24"/>
                <w:szCs w:val="24"/>
                <w:lang w:eastAsia="en-US"/>
              </w:rPr>
            </w:pPr>
            <w:r>
              <w:rPr>
                <w:rFonts w:ascii="Times New Roman" w:hAnsi="Times New Roman" w:cs="Times New Roman" w:eastAsiaTheme="minorHAnsi"/>
                <w:b/>
                <w:bCs/>
                <w:color w:val="000000" w:themeColor="text1"/>
                <w:sz w:val="24"/>
                <w:szCs w:val="24"/>
                <w:lang w:eastAsia="en-US"/>
              </w:rPr>
              <w:t>Количе-</w:t>
            </w:r>
          </w:p>
          <w:p w14:paraId="6D4DAD69">
            <w:pPr>
              <w:autoSpaceDE w:val="0"/>
              <w:autoSpaceDN w:val="0"/>
              <w:adjustRightInd w:val="0"/>
              <w:spacing w:after="0" w:line="240" w:lineRule="auto"/>
              <w:rPr>
                <w:rFonts w:ascii="Times New Roman" w:hAnsi="Times New Roman" w:cs="Times New Roman" w:eastAsiaTheme="minorHAnsi"/>
                <w:b/>
                <w:bCs/>
                <w:color w:val="000000" w:themeColor="text1"/>
                <w:sz w:val="24"/>
                <w:szCs w:val="24"/>
                <w:lang w:eastAsia="en-US"/>
              </w:rPr>
            </w:pPr>
            <w:r>
              <w:rPr>
                <w:rFonts w:ascii="Times New Roman" w:hAnsi="Times New Roman" w:cs="Times New Roman" w:eastAsiaTheme="minorHAnsi"/>
                <w:b/>
                <w:bCs/>
                <w:color w:val="000000" w:themeColor="text1"/>
                <w:sz w:val="24"/>
                <w:szCs w:val="24"/>
                <w:lang w:eastAsia="en-US"/>
              </w:rPr>
              <w:t>ство,</w:t>
            </w:r>
          </w:p>
          <w:p w14:paraId="7A11D451">
            <w:pPr>
              <w:spacing w:after="0" w:line="240" w:lineRule="auto"/>
              <w:rPr>
                <w:rFonts w:ascii="Times New Roman" w:hAnsi="Times New Roman" w:cs="Times New Roman" w:eastAsiaTheme="minorHAnsi"/>
                <w:b/>
                <w:color w:val="000000" w:themeColor="text1"/>
                <w:sz w:val="24"/>
                <w:szCs w:val="24"/>
                <w:lang w:eastAsia="en-US"/>
              </w:rPr>
            </w:pPr>
            <w:r>
              <w:rPr>
                <w:rFonts w:ascii="Times New Roman" w:hAnsi="Times New Roman" w:cs="Times New Roman" w:eastAsiaTheme="minorHAnsi"/>
                <w:b/>
                <w:bCs/>
                <w:color w:val="000000" w:themeColor="text1"/>
                <w:sz w:val="24"/>
                <w:szCs w:val="24"/>
                <w:lang w:eastAsia="en-US"/>
              </w:rPr>
              <w:t>объем</w:t>
            </w:r>
          </w:p>
        </w:tc>
      </w:tr>
      <w:tr w14:paraId="0FC97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5" w:hRule="atLeast"/>
        </w:trPr>
        <w:tc>
          <w:tcPr>
            <w:tcW w:w="516" w:type="dxa"/>
          </w:tcPr>
          <w:p w14:paraId="10C604A7">
            <w:pPr>
              <w:bidi w:val="0"/>
              <w:rPr>
                <w:lang w:eastAsia="en-US"/>
              </w:rPr>
            </w:pPr>
            <w:r>
              <w:rPr>
                <w:lang w:eastAsia="en-US"/>
              </w:rPr>
              <w:t>1</w:t>
            </w:r>
          </w:p>
        </w:tc>
        <w:tc>
          <w:tcPr>
            <w:tcW w:w="2427" w:type="dxa"/>
          </w:tcPr>
          <w:p w14:paraId="2918E6F3">
            <w:pPr>
              <w:bidi w:val="0"/>
              <w:rPr>
                <w:lang w:eastAsia="en-US"/>
              </w:rPr>
            </w:pPr>
            <w:r>
              <w:rPr>
                <w:lang w:eastAsia="en-US"/>
              </w:rPr>
              <w:t>Текущий ремонт автомобиля LADA 21214.</w:t>
            </w:r>
          </w:p>
        </w:tc>
        <w:tc>
          <w:tcPr>
            <w:tcW w:w="3404" w:type="dxa"/>
          </w:tcPr>
          <w:p w14:paraId="6B4035BB">
            <w:pPr>
              <w:bidi w:val="0"/>
              <w:rPr>
                <w:lang w:val="kk-KZ" w:eastAsia="en-US"/>
              </w:rPr>
            </w:pPr>
            <w:r>
              <w:t>Текущий ремонт автомобиля LADA 21214.Замена шпилек выхлапного коллектора, замена прокладок глушителя,замена всех лампочек,устранение ошибки в приборной панели автомобиля Лада 21214. Автомобиль 2018 года выпуска.В стоимость ремонта включена цена всех расходных материалов.Обязательное условие наличие у поставщика сто,автомобиль доставляется к месту обслуживание за счет поставщика.Заменяемые запасные части при заводском браке или порче при ремонте автомобиля все сопутствующие расходы возмещает Поставщик за счет собственных средств.</w:t>
            </w:r>
          </w:p>
        </w:tc>
        <w:tc>
          <w:tcPr>
            <w:tcW w:w="1558" w:type="dxa"/>
          </w:tcPr>
          <w:p w14:paraId="16AB6935">
            <w:pPr>
              <w:bidi w:val="0"/>
              <w:rPr>
                <w:lang w:val="kk-KZ" w:eastAsia="en-US"/>
              </w:rPr>
            </w:pPr>
            <w:r>
              <w:rPr>
                <w:lang w:val="kk-KZ" w:eastAsia="en-US"/>
              </w:rPr>
              <w:t>раб</w:t>
            </w:r>
          </w:p>
        </w:tc>
        <w:tc>
          <w:tcPr>
            <w:tcW w:w="1559" w:type="dxa"/>
          </w:tcPr>
          <w:p w14:paraId="12BDDBCE">
            <w:pPr>
              <w:bidi w:val="0"/>
              <w:rPr>
                <w:lang w:eastAsia="en-US"/>
              </w:rPr>
            </w:pPr>
            <w:r>
              <w:rPr>
                <w:lang w:eastAsia="en-US"/>
              </w:rPr>
              <w:t>1</w:t>
            </w:r>
          </w:p>
        </w:tc>
      </w:tr>
    </w:tbl>
    <w:p w14:paraId="33258109">
      <w:pPr>
        <w:bidi w:val="0"/>
      </w:pPr>
    </w:p>
    <w:p w14:paraId="1092EC63">
      <w:pPr>
        <w:bidi w:val="0"/>
      </w:pPr>
    </w:p>
    <w:sectPr>
      <w:headerReference r:id="rId5" w:type="default"/>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imesNewRoman,Bold">
    <w:altName w:val="Times New Roman"/>
    <w:panose1 w:val="00000000000000000000"/>
    <w:charset w:val="CC"/>
    <w:family w:val="auto"/>
    <w:pitch w:val="default"/>
    <w:sig w:usb0="00000000" w:usb1="00000000" w:usb2="00000000" w:usb3="00000000" w:csb0="00000005"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EA6771">
    <w:pPr>
      <w:pStyle w:val="4"/>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2"/>
  </w:compat>
  <w:rsids>
    <w:rsidRoot w:val="0093044C"/>
    <w:rsid w:val="0001784F"/>
    <w:rsid w:val="000546FF"/>
    <w:rsid w:val="00073A52"/>
    <w:rsid w:val="0008438D"/>
    <w:rsid w:val="00096C02"/>
    <w:rsid w:val="000D0963"/>
    <w:rsid w:val="00113C18"/>
    <w:rsid w:val="001377CD"/>
    <w:rsid w:val="001432C3"/>
    <w:rsid w:val="001504F5"/>
    <w:rsid w:val="0016376B"/>
    <w:rsid w:val="001E343D"/>
    <w:rsid w:val="001E6844"/>
    <w:rsid w:val="001E748A"/>
    <w:rsid w:val="00264BF6"/>
    <w:rsid w:val="002734CF"/>
    <w:rsid w:val="00276F58"/>
    <w:rsid w:val="00281707"/>
    <w:rsid w:val="002908CA"/>
    <w:rsid w:val="002B16AE"/>
    <w:rsid w:val="002D5DEC"/>
    <w:rsid w:val="002F5E83"/>
    <w:rsid w:val="00340D58"/>
    <w:rsid w:val="00346B7B"/>
    <w:rsid w:val="00384680"/>
    <w:rsid w:val="003B3248"/>
    <w:rsid w:val="003F4655"/>
    <w:rsid w:val="00423809"/>
    <w:rsid w:val="00470389"/>
    <w:rsid w:val="004725FC"/>
    <w:rsid w:val="0049553E"/>
    <w:rsid w:val="004B6D90"/>
    <w:rsid w:val="004B7576"/>
    <w:rsid w:val="004C3486"/>
    <w:rsid w:val="004F58D4"/>
    <w:rsid w:val="005328D2"/>
    <w:rsid w:val="0056709A"/>
    <w:rsid w:val="00584D85"/>
    <w:rsid w:val="005A1C78"/>
    <w:rsid w:val="005A1DD6"/>
    <w:rsid w:val="005A6A14"/>
    <w:rsid w:val="005E454E"/>
    <w:rsid w:val="005E6586"/>
    <w:rsid w:val="006759DD"/>
    <w:rsid w:val="00676CB3"/>
    <w:rsid w:val="006770AE"/>
    <w:rsid w:val="00683917"/>
    <w:rsid w:val="006F61B2"/>
    <w:rsid w:val="006F7710"/>
    <w:rsid w:val="00701FFF"/>
    <w:rsid w:val="00702753"/>
    <w:rsid w:val="007203DC"/>
    <w:rsid w:val="00732E22"/>
    <w:rsid w:val="00734F83"/>
    <w:rsid w:val="007461D3"/>
    <w:rsid w:val="00757662"/>
    <w:rsid w:val="00766156"/>
    <w:rsid w:val="00766EB1"/>
    <w:rsid w:val="00784AC4"/>
    <w:rsid w:val="00797B39"/>
    <w:rsid w:val="007B6ECE"/>
    <w:rsid w:val="007C03B5"/>
    <w:rsid w:val="007C5D35"/>
    <w:rsid w:val="007D311B"/>
    <w:rsid w:val="007D3982"/>
    <w:rsid w:val="007F272B"/>
    <w:rsid w:val="00801239"/>
    <w:rsid w:val="008538A0"/>
    <w:rsid w:val="00897DF5"/>
    <w:rsid w:val="008A17B8"/>
    <w:rsid w:val="008B3BDC"/>
    <w:rsid w:val="008D24A4"/>
    <w:rsid w:val="008E2DF2"/>
    <w:rsid w:val="00900284"/>
    <w:rsid w:val="0093044C"/>
    <w:rsid w:val="00934D4C"/>
    <w:rsid w:val="00944EA1"/>
    <w:rsid w:val="00993834"/>
    <w:rsid w:val="009C3981"/>
    <w:rsid w:val="00A10CF0"/>
    <w:rsid w:val="00A369AD"/>
    <w:rsid w:val="00A52057"/>
    <w:rsid w:val="00A5304E"/>
    <w:rsid w:val="00A77777"/>
    <w:rsid w:val="00A81307"/>
    <w:rsid w:val="00A8345C"/>
    <w:rsid w:val="00A83508"/>
    <w:rsid w:val="00A94714"/>
    <w:rsid w:val="00AA00AF"/>
    <w:rsid w:val="00AC310F"/>
    <w:rsid w:val="00AF09C2"/>
    <w:rsid w:val="00B05D80"/>
    <w:rsid w:val="00B11618"/>
    <w:rsid w:val="00B27FF8"/>
    <w:rsid w:val="00B42D98"/>
    <w:rsid w:val="00B72515"/>
    <w:rsid w:val="00B8067B"/>
    <w:rsid w:val="00BA0821"/>
    <w:rsid w:val="00BA69F7"/>
    <w:rsid w:val="00BB52AD"/>
    <w:rsid w:val="00BD6E9F"/>
    <w:rsid w:val="00C16962"/>
    <w:rsid w:val="00C21B2D"/>
    <w:rsid w:val="00C24F42"/>
    <w:rsid w:val="00C54375"/>
    <w:rsid w:val="00C75F1C"/>
    <w:rsid w:val="00C90CE0"/>
    <w:rsid w:val="00CC0290"/>
    <w:rsid w:val="00CC1B35"/>
    <w:rsid w:val="00CD564E"/>
    <w:rsid w:val="00CE092B"/>
    <w:rsid w:val="00D15395"/>
    <w:rsid w:val="00D35155"/>
    <w:rsid w:val="00D5072C"/>
    <w:rsid w:val="00D751AB"/>
    <w:rsid w:val="00DC51BA"/>
    <w:rsid w:val="00DE68BA"/>
    <w:rsid w:val="00DF021F"/>
    <w:rsid w:val="00E01520"/>
    <w:rsid w:val="00E14F86"/>
    <w:rsid w:val="00E5534F"/>
    <w:rsid w:val="00EB0193"/>
    <w:rsid w:val="00EB27CC"/>
    <w:rsid w:val="00EB2B8E"/>
    <w:rsid w:val="00EC0438"/>
    <w:rsid w:val="00EC7323"/>
    <w:rsid w:val="00ED0429"/>
    <w:rsid w:val="00ED731B"/>
    <w:rsid w:val="00F429CD"/>
    <w:rsid w:val="00F464AA"/>
    <w:rsid w:val="00F56940"/>
    <w:rsid w:val="00F917E3"/>
    <w:rsid w:val="00FA0A3A"/>
    <w:rsid w:val="00FC6826"/>
    <w:rsid w:val="00FF486E"/>
    <w:rsid w:val="0EE34088"/>
    <w:rsid w:val="21E135AC"/>
    <w:rsid w:val="238C592B"/>
    <w:rsid w:val="461517F8"/>
    <w:rsid w:val="461E0DEC"/>
    <w:rsid w:val="602E69DB"/>
    <w:rsid w:val="68CA4423"/>
    <w:rsid w:val="7D3B7D8E"/>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ru-RU" w:eastAsia="ru-RU"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header"/>
    <w:basedOn w:val="1"/>
    <w:link w:val="6"/>
    <w:unhideWhenUsed/>
    <w:qFormat/>
    <w:uiPriority w:val="99"/>
    <w:pPr>
      <w:tabs>
        <w:tab w:val="center" w:pos="4677"/>
        <w:tab w:val="right" w:pos="9355"/>
      </w:tabs>
      <w:spacing w:after="0" w:line="240" w:lineRule="auto"/>
    </w:pPr>
    <w:rPr>
      <w:rFonts w:eastAsiaTheme="minorHAnsi"/>
      <w:lang w:eastAsia="en-US"/>
    </w:rPr>
  </w:style>
  <w:style w:type="table" w:styleId="5">
    <w:name w:val="Table Grid"/>
    <w:basedOn w:val="3"/>
    <w:qFormat/>
    <w:uiPriority w:val="59"/>
    <w:rPr>
      <w:rFonts w:eastAsiaTheme="minorHAnsi"/>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6">
    <w:name w:val="Верхний колонтитул Знак"/>
    <w:basedOn w:val="2"/>
    <w:link w:val="4"/>
    <w:qFormat/>
    <w:uiPriority w:val="99"/>
    <w:rPr>
      <w:rFonts w:eastAsiaTheme="minorHAnsi"/>
      <w:lang w:eastAsia="en-US"/>
    </w:rPr>
  </w:style>
  <w:style w:type="paragraph" w:styleId="7">
    <w:name w:val="No Spacing"/>
    <w:qFormat/>
    <w:uiPriority w:val="1"/>
    <w:rPr>
      <w:rFonts w:asciiTheme="minorHAnsi" w:hAnsiTheme="minorHAnsi" w:eastAsiaTheme="minorHAnsi" w:cstheme="minorBidi"/>
      <w:sz w:val="22"/>
      <w:szCs w:val="22"/>
      <w:lang w:val="ru-RU"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156</Words>
  <Characters>1039</Characters>
  <Lines>9</Lines>
  <Paragraphs>2</Paragraphs>
  <TotalTime>139</TotalTime>
  <ScaleCrop>false</ScaleCrop>
  <LinksUpToDate>false</LinksUpToDate>
  <CharactersWithSpaces>1180</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2017-02-24T10:03:00Z</dcterms:created>
  <dc:creator>User</dc:creator>
  <cp:lastModifiedBy>User</cp:lastModifiedBy>
  <dcterms:modified xsi:type="dcterms:W3CDTF">2026-10-13T10:28:40Z</dcterms:modified>
  <cp:revision>86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1049-12.1.0.28485</vt:lpwstr>
  </property>
  <property fmtid="{D5CDD505-2E9C-101B-9397-08002B2CF9AE}" pid="3" name="ICV">
    <vt:lpwstr>3ECA90273B5A4425B100C13C407DA407_12</vt:lpwstr>
  </property>
  <property fmtid="{D5CDD505-2E9C-101B-9397-08002B2CF9AE}" pid="4" name="KSOTemplateDocerSaveRecord">
    <vt:lpwstr>eyJoZGlkIjoiYmI5MDAyNzA2YTZmYTM4MDBiMThlNDlhYjU0NzNiOTcifQ==</vt:lpwstr>
  </property>
</Properties>
</file>