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Look w:val="04A0" w:firstRow="1" w:lastRow="0" w:firstColumn="1" w:lastColumn="0" w:noHBand="0" w:noVBand="1"/>
      </w:tblPr>
      <w:tblGrid>
        <w:gridCol w:w="9761"/>
      </w:tblGrid>
      <w:tr w:rsidR="005F2875" w:rsidRPr="00BE47D0" w:rsidTr="005F2875">
        <w:trPr>
          <w:jc w:val="center"/>
        </w:trPr>
        <w:tc>
          <w:tcPr>
            <w:tcW w:w="9761" w:type="dxa"/>
          </w:tcPr>
          <w:p w:rsidR="005F2875" w:rsidRPr="005F2875" w:rsidRDefault="005F2875" w:rsidP="005F2875">
            <w:pPr>
              <w:pStyle w:val="a9"/>
              <w:ind w:left="4830"/>
              <w:jc w:val="center"/>
              <w:rPr>
                <w:rFonts w:ascii="Times New Roman" w:hAnsi="Times New Roman" w:cs="Times New Roman"/>
                <w:sz w:val="28"/>
                <w:szCs w:val="28"/>
                <w:lang w:val="ru-RU"/>
              </w:rPr>
            </w:pPr>
            <w:r w:rsidRPr="005F2875">
              <w:rPr>
                <w:rFonts w:ascii="Times New Roman" w:hAnsi="Times New Roman" w:cs="Times New Roman"/>
                <w:b/>
                <w:sz w:val="28"/>
                <w:szCs w:val="28"/>
                <w:lang w:val="ru-RU"/>
              </w:rPr>
              <w:t xml:space="preserve">УТВЕРЖДАЮ </w:t>
            </w:r>
            <w:r w:rsidRPr="005F2875">
              <w:rPr>
                <w:rFonts w:ascii="Times New Roman" w:hAnsi="Times New Roman" w:cs="Times New Roman"/>
                <w:b/>
                <w:sz w:val="28"/>
                <w:szCs w:val="28"/>
                <w:lang w:val="ru-RU"/>
              </w:rPr>
              <w:br/>
            </w:r>
            <w:r w:rsidRPr="005F2875">
              <w:rPr>
                <w:rFonts w:ascii="Times New Roman" w:hAnsi="Times New Roman" w:cs="Times New Roman"/>
                <w:sz w:val="28"/>
                <w:szCs w:val="28"/>
                <w:lang w:val="ru-RU"/>
              </w:rPr>
              <w:t>Директор филиала</w:t>
            </w:r>
          </w:p>
          <w:p w:rsidR="005F2875" w:rsidRPr="005F2875" w:rsidRDefault="005F2875" w:rsidP="005F2875">
            <w:pPr>
              <w:pStyle w:val="a9"/>
              <w:ind w:left="4830"/>
              <w:jc w:val="center"/>
              <w:rPr>
                <w:rFonts w:ascii="Times New Roman" w:hAnsi="Times New Roman" w:cs="Times New Roman"/>
                <w:sz w:val="28"/>
                <w:szCs w:val="28"/>
                <w:lang w:val="ru-RU"/>
              </w:rPr>
            </w:pPr>
            <w:r w:rsidRPr="005F2875">
              <w:rPr>
                <w:rFonts w:ascii="Times New Roman" w:hAnsi="Times New Roman" w:cs="Times New Roman"/>
                <w:sz w:val="28"/>
                <w:szCs w:val="28"/>
                <w:lang w:val="ru-RU"/>
              </w:rPr>
              <w:t>РГП «Казгидромет»</w:t>
            </w:r>
            <w:r w:rsidRPr="005F2875">
              <w:rPr>
                <w:rFonts w:ascii="Times New Roman" w:hAnsi="Times New Roman" w:cs="Times New Roman"/>
                <w:sz w:val="28"/>
                <w:szCs w:val="28"/>
                <w:lang w:val="ru-RU"/>
              </w:rPr>
              <w:br/>
              <w:t>по Жамбылской области</w:t>
            </w:r>
            <w:r w:rsidRPr="005F2875">
              <w:rPr>
                <w:rFonts w:ascii="Times New Roman" w:hAnsi="Times New Roman" w:cs="Times New Roman"/>
                <w:sz w:val="28"/>
                <w:szCs w:val="28"/>
                <w:lang w:val="ru-RU"/>
              </w:rPr>
              <w:br/>
              <w:t>______________  З.С. Абдиева</w:t>
            </w:r>
            <w:r w:rsidRPr="005F2875">
              <w:rPr>
                <w:rFonts w:ascii="Times New Roman" w:hAnsi="Times New Roman" w:cs="Times New Roman"/>
                <w:sz w:val="28"/>
                <w:szCs w:val="28"/>
                <w:lang w:val="ru-RU"/>
              </w:rPr>
              <w:br/>
              <w:t>«____» ______________ 2026 г.</w:t>
            </w:r>
          </w:p>
        </w:tc>
      </w:tr>
    </w:tbl>
    <w:p w:rsidR="005F2875" w:rsidRPr="005F2875" w:rsidRDefault="005F2875" w:rsidP="005F2875">
      <w:pPr>
        <w:pStyle w:val="a9"/>
        <w:jc w:val="both"/>
        <w:rPr>
          <w:rFonts w:ascii="Times New Roman" w:eastAsia="Times New Roman" w:hAnsi="Times New Roman" w:cs="Times New Roman"/>
          <w:b/>
          <w:sz w:val="28"/>
          <w:szCs w:val="28"/>
          <w:lang w:val="ru-RU"/>
        </w:rPr>
      </w:pPr>
    </w:p>
    <w:p w:rsidR="008D021D" w:rsidRPr="009603CB" w:rsidRDefault="00DB6EAE" w:rsidP="005F2875">
      <w:pPr>
        <w:pStyle w:val="a9"/>
        <w:jc w:val="center"/>
        <w:rPr>
          <w:rFonts w:ascii="Times New Roman" w:hAnsi="Times New Roman" w:cs="Times New Roman"/>
          <w:sz w:val="28"/>
          <w:szCs w:val="28"/>
          <w:lang w:val="ru-RU"/>
        </w:rPr>
      </w:pPr>
      <w:r w:rsidRPr="009603CB">
        <w:rPr>
          <w:rFonts w:ascii="Times New Roman" w:eastAsia="Times New Roman" w:hAnsi="Times New Roman" w:cs="Times New Roman"/>
          <w:b/>
          <w:color w:val="1F2937"/>
          <w:sz w:val="28"/>
          <w:szCs w:val="28"/>
          <w:lang w:val="ru-RU"/>
        </w:rPr>
        <w:t>ТЕХНИЧЕСКАЯ СПЕЦИФИКАЦИЯ</w:t>
      </w:r>
    </w:p>
    <w:p w:rsidR="008D021D" w:rsidRDefault="004B1475" w:rsidP="005F2875">
      <w:pPr>
        <w:pStyle w:val="a9"/>
        <w:jc w:val="center"/>
        <w:rPr>
          <w:rFonts w:ascii="Times New Roman" w:eastAsia="Times New Roman" w:hAnsi="Times New Roman" w:cs="Times New Roman"/>
          <w:b/>
          <w:sz w:val="28"/>
          <w:szCs w:val="28"/>
          <w:lang w:val="ru-RU"/>
        </w:rPr>
      </w:pPr>
      <w:r w:rsidRPr="005F2875">
        <w:rPr>
          <w:rFonts w:ascii="Times New Roman" w:eastAsia="Times New Roman" w:hAnsi="Times New Roman" w:cs="Times New Roman"/>
          <w:b/>
          <w:sz w:val="28"/>
          <w:szCs w:val="28"/>
          <w:lang w:val="ru-RU"/>
        </w:rPr>
        <w:t xml:space="preserve"> </w:t>
      </w:r>
      <w:r w:rsidR="00DB6EAE" w:rsidRPr="005F2875">
        <w:rPr>
          <w:rFonts w:ascii="Times New Roman" w:eastAsia="Times New Roman" w:hAnsi="Times New Roman" w:cs="Times New Roman"/>
          <w:b/>
          <w:sz w:val="28"/>
          <w:szCs w:val="28"/>
          <w:lang w:val="ru-RU"/>
        </w:rPr>
        <w:t>«</w:t>
      </w:r>
      <w:r w:rsidR="009603CB">
        <w:rPr>
          <w:rFonts w:ascii="Times New Roman" w:eastAsia="Times New Roman" w:hAnsi="Times New Roman" w:cs="Times New Roman"/>
          <w:b/>
          <w:sz w:val="28"/>
          <w:szCs w:val="28"/>
          <w:lang w:val="ru-RU"/>
        </w:rPr>
        <w:t>Работа</w:t>
      </w:r>
      <w:r w:rsidR="00DB6EAE" w:rsidRPr="005F2875">
        <w:rPr>
          <w:rFonts w:ascii="Times New Roman" w:eastAsia="Times New Roman" w:hAnsi="Times New Roman" w:cs="Times New Roman"/>
          <w:b/>
          <w:sz w:val="28"/>
          <w:szCs w:val="28"/>
          <w:lang w:val="ru-RU"/>
        </w:rPr>
        <w:t xml:space="preserve"> по изготовлению, доставке и монтажу металлических стеллажей в </w:t>
      </w:r>
      <w:r w:rsidR="009603CB">
        <w:rPr>
          <w:rFonts w:ascii="Times New Roman" w:eastAsia="Times New Roman" w:hAnsi="Times New Roman" w:cs="Times New Roman"/>
          <w:b/>
          <w:sz w:val="28"/>
          <w:szCs w:val="28"/>
          <w:lang w:val="ru-RU"/>
        </w:rPr>
        <w:t>склад</w:t>
      </w:r>
      <w:r w:rsidR="00DB6EAE" w:rsidRPr="005F2875">
        <w:rPr>
          <w:rFonts w:ascii="Times New Roman" w:eastAsia="Times New Roman" w:hAnsi="Times New Roman" w:cs="Times New Roman"/>
          <w:b/>
          <w:sz w:val="28"/>
          <w:szCs w:val="28"/>
          <w:lang w:val="ru-RU"/>
        </w:rPr>
        <w:t>»</w:t>
      </w:r>
    </w:p>
    <w:p w:rsidR="004B1475" w:rsidRPr="005F2875" w:rsidRDefault="004B1475" w:rsidP="005F2875">
      <w:pPr>
        <w:pStyle w:val="a9"/>
        <w:jc w:val="center"/>
        <w:rPr>
          <w:rFonts w:ascii="Times New Roman" w:hAnsi="Times New Roman" w:cs="Times New Roman"/>
          <w:sz w:val="28"/>
          <w:szCs w:val="28"/>
          <w:lang w:val="ru-RU"/>
        </w:rPr>
      </w:pPr>
    </w:p>
    <w:tbl>
      <w:tblPr>
        <w:tblW w:w="9689" w:type="dxa"/>
        <w:tblInd w:w="120" w:type="dxa"/>
        <w:tblBorders>
          <w:top w:val="single" w:sz="5" w:space="0" w:color="A7B0BA"/>
          <w:left w:val="single" w:sz="5" w:space="0" w:color="A7B0BA"/>
          <w:bottom w:val="single" w:sz="5" w:space="0" w:color="A7B0BA"/>
          <w:right w:val="single" w:sz="5" w:space="0" w:color="A7B0BA"/>
          <w:insideH w:val="single" w:sz="5" w:space="0" w:color="A7B0BA"/>
          <w:insideV w:val="single" w:sz="5" w:space="0" w:color="A7B0BA"/>
        </w:tblBorders>
        <w:tblLayout w:type="fixed"/>
        <w:tblLook w:val="04A0" w:firstRow="1" w:lastRow="0" w:firstColumn="1" w:lastColumn="0" w:noHBand="0" w:noVBand="1"/>
      </w:tblPr>
      <w:tblGrid>
        <w:gridCol w:w="2650"/>
        <w:gridCol w:w="7039"/>
      </w:tblGrid>
      <w:tr w:rsidR="008D021D" w:rsidRPr="00BE47D0" w:rsidTr="005F2875">
        <w:trPr>
          <w:cantSplit/>
        </w:trPr>
        <w:tc>
          <w:tcPr>
            <w:tcW w:w="2650" w:type="dxa"/>
            <w:shd w:val="clear" w:color="auto" w:fill="auto"/>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Заказчик</w:t>
            </w:r>
          </w:p>
        </w:tc>
        <w:tc>
          <w:tcPr>
            <w:tcW w:w="7039" w:type="dxa"/>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Филиал по Жамбылской области РГП «Казгидромет»</w:t>
            </w:r>
          </w:p>
        </w:tc>
      </w:tr>
      <w:tr w:rsidR="008D021D" w:rsidRPr="005F2875" w:rsidTr="004B1475">
        <w:trPr>
          <w:cantSplit/>
        </w:trPr>
        <w:tc>
          <w:tcPr>
            <w:tcW w:w="2650" w:type="dxa"/>
            <w:shd w:val="clear" w:color="auto" w:fill="auto"/>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Единица измерения / количество</w:t>
            </w:r>
          </w:p>
        </w:tc>
        <w:tc>
          <w:tcPr>
            <w:tcW w:w="7039" w:type="dxa"/>
            <w:vAlign w:val="center"/>
          </w:tcPr>
          <w:p w:rsidR="008D021D" w:rsidRPr="005F2875" w:rsidRDefault="00DB6EAE" w:rsidP="004B14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 xml:space="preserve">Одна </w:t>
            </w:r>
            <w:r w:rsidR="004B1475">
              <w:rPr>
                <w:rFonts w:ascii="Times New Roman" w:eastAsia="Times New Roman" w:hAnsi="Times New Roman" w:cs="Times New Roman"/>
                <w:color w:val="1F2937"/>
                <w:sz w:val="24"/>
                <w:szCs w:val="24"/>
                <w:lang w:val="kk-KZ"/>
              </w:rPr>
              <w:t>работа</w:t>
            </w:r>
            <w:r w:rsidRPr="005F2875">
              <w:rPr>
                <w:rFonts w:ascii="Times New Roman" w:eastAsia="Times New Roman" w:hAnsi="Times New Roman" w:cs="Times New Roman"/>
                <w:color w:val="1F2937"/>
                <w:sz w:val="24"/>
                <w:szCs w:val="24"/>
              </w:rPr>
              <w:t xml:space="preserve"> / 1</w:t>
            </w:r>
          </w:p>
        </w:tc>
      </w:tr>
      <w:tr w:rsidR="008D021D" w:rsidRPr="009603CB" w:rsidTr="005F2875">
        <w:trPr>
          <w:cantSplit/>
        </w:trPr>
        <w:tc>
          <w:tcPr>
            <w:tcW w:w="2650" w:type="dxa"/>
            <w:shd w:val="clear" w:color="auto" w:fill="auto"/>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Место оказания услуг</w:t>
            </w:r>
          </w:p>
        </w:tc>
        <w:tc>
          <w:tcPr>
            <w:tcW w:w="7039" w:type="dxa"/>
          </w:tcPr>
          <w:p w:rsidR="008D021D" w:rsidRPr="005F2875" w:rsidRDefault="009603CB" w:rsidP="009603CB">
            <w:pPr>
              <w:pStyle w:val="a9"/>
              <w:jc w:val="both"/>
              <w:rPr>
                <w:rFonts w:ascii="Times New Roman" w:hAnsi="Times New Roman" w:cs="Times New Roman"/>
                <w:sz w:val="24"/>
                <w:szCs w:val="24"/>
                <w:lang w:val="ru-RU"/>
              </w:rPr>
            </w:pPr>
            <w:r>
              <w:rPr>
                <w:rFonts w:ascii="Times New Roman" w:eastAsia="Times New Roman" w:hAnsi="Times New Roman" w:cs="Times New Roman"/>
                <w:color w:val="1F2937"/>
                <w:sz w:val="24"/>
                <w:szCs w:val="24"/>
                <w:lang w:val="ru-RU"/>
              </w:rPr>
              <w:t>г. Тараз, ул. Шымкентская, 22</w:t>
            </w:r>
          </w:p>
        </w:tc>
      </w:tr>
      <w:tr w:rsidR="008D021D" w:rsidRPr="00BE47D0" w:rsidTr="005F2875">
        <w:trPr>
          <w:cantSplit/>
        </w:trPr>
        <w:tc>
          <w:tcPr>
            <w:tcW w:w="2650" w:type="dxa"/>
            <w:shd w:val="clear" w:color="auto" w:fill="auto"/>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Срок оказания услуг</w:t>
            </w:r>
          </w:p>
        </w:tc>
        <w:tc>
          <w:tcPr>
            <w:tcW w:w="7039" w:type="dxa"/>
          </w:tcPr>
          <w:p w:rsidR="008D021D" w:rsidRPr="005F2875" w:rsidRDefault="00BE47D0" w:rsidP="005F2875">
            <w:pPr>
              <w:pStyle w:val="a9"/>
              <w:jc w:val="both"/>
              <w:rPr>
                <w:rFonts w:ascii="Times New Roman" w:hAnsi="Times New Roman" w:cs="Times New Roman"/>
                <w:sz w:val="24"/>
                <w:szCs w:val="24"/>
                <w:lang w:val="ru-RU"/>
              </w:rPr>
            </w:pPr>
            <w:r>
              <w:rPr>
                <w:rFonts w:ascii="Times New Roman" w:eastAsia="Times New Roman" w:hAnsi="Times New Roman" w:cs="Times New Roman"/>
                <w:color w:val="1F2937"/>
                <w:sz w:val="24"/>
                <w:szCs w:val="24"/>
                <w:lang w:val="ru-RU"/>
              </w:rPr>
              <w:t>В течение 2</w:t>
            </w:r>
            <w:r w:rsidR="00DB6EAE" w:rsidRPr="005F2875">
              <w:rPr>
                <w:rFonts w:ascii="Times New Roman" w:eastAsia="Times New Roman" w:hAnsi="Times New Roman" w:cs="Times New Roman"/>
                <w:color w:val="1F2937"/>
                <w:sz w:val="24"/>
                <w:szCs w:val="24"/>
                <w:lang w:val="ru-RU"/>
              </w:rPr>
              <w:t>0 календарных дней со дня, следующего за днем заключения договора</w:t>
            </w:r>
          </w:p>
        </w:tc>
      </w:tr>
      <w:tr w:rsidR="008D021D" w:rsidRPr="00BE47D0" w:rsidTr="005F2875">
        <w:trPr>
          <w:cantSplit/>
        </w:trPr>
        <w:tc>
          <w:tcPr>
            <w:tcW w:w="2650" w:type="dxa"/>
            <w:shd w:val="clear" w:color="auto" w:fill="auto"/>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Гарантийный срок</w:t>
            </w:r>
          </w:p>
        </w:tc>
        <w:tc>
          <w:tcPr>
            <w:tcW w:w="7039" w:type="dxa"/>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Не менее 12 месяцев со дня подписания акта оказанных услуг</w:t>
            </w:r>
          </w:p>
        </w:tc>
      </w:tr>
    </w:tbl>
    <w:p w:rsidR="005F2875" w:rsidRDefault="005F2875" w:rsidP="005F2875">
      <w:pPr>
        <w:pStyle w:val="a9"/>
        <w:jc w:val="both"/>
        <w:rPr>
          <w:rFonts w:ascii="Times New Roman" w:hAnsi="Times New Roman" w:cs="Times New Roman"/>
          <w:sz w:val="28"/>
          <w:szCs w:val="28"/>
          <w:lang w:val="ru-RU"/>
        </w:rPr>
      </w:pPr>
    </w:p>
    <w:p w:rsidR="008D021D" w:rsidRPr="005F2875" w:rsidRDefault="005F2875" w:rsidP="005F2875">
      <w:pPr>
        <w:pStyle w:val="a9"/>
        <w:jc w:val="both"/>
        <w:rPr>
          <w:rFonts w:ascii="Times New Roman" w:hAnsi="Times New Roman" w:cs="Times New Roman"/>
          <w:b/>
          <w:sz w:val="28"/>
          <w:szCs w:val="28"/>
          <w:lang w:val="ru-RU"/>
        </w:rPr>
      </w:pPr>
      <w:r>
        <w:rPr>
          <w:rFonts w:ascii="Times New Roman" w:hAnsi="Times New Roman" w:cs="Times New Roman"/>
          <w:sz w:val="28"/>
          <w:szCs w:val="28"/>
          <w:lang w:val="ru-RU"/>
        </w:rPr>
        <w:tab/>
      </w:r>
      <w:r w:rsidR="00DB6EAE" w:rsidRPr="005F2875">
        <w:rPr>
          <w:rFonts w:ascii="Times New Roman" w:hAnsi="Times New Roman" w:cs="Times New Roman"/>
          <w:b/>
          <w:sz w:val="28"/>
          <w:szCs w:val="28"/>
          <w:lang w:val="ru-RU"/>
        </w:rPr>
        <w:t>1. Предмет и требуемый результат услуги</w:t>
      </w:r>
    </w:p>
    <w:p w:rsidR="008D021D" w:rsidRPr="005F2875" w:rsidRDefault="005F2875" w:rsidP="005F2875">
      <w:pPr>
        <w:pStyle w:val="a9"/>
        <w:jc w:val="both"/>
        <w:rPr>
          <w:rFonts w:ascii="Times New Roman" w:hAnsi="Times New Roman" w:cs="Times New Roman"/>
          <w:sz w:val="28"/>
          <w:szCs w:val="28"/>
          <w:lang w:val="ru-RU"/>
        </w:rPr>
      </w:pPr>
      <w:r>
        <w:rPr>
          <w:rFonts w:ascii="Times New Roman" w:eastAsia="Times New Roman" w:hAnsi="Times New Roman" w:cs="Times New Roman"/>
          <w:color w:val="1F2937"/>
          <w:sz w:val="28"/>
          <w:szCs w:val="28"/>
          <w:lang w:val="ru-RU"/>
        </w:rPr>
        <w:tab/>
      </w:r>
      <w:r w:rsidR="00DB6EAE" w:rsidRPr="005F2875">
        <w:rPr>
          <w:rFonts w:ascii="Times New Roman" w:eastAsia="Times New Roman" w:hAnsi="Times New Roman" w:cs="Times New Roman"/>
          <w:color w:val="1F2937"/>
          <w:sz w:val="28"/>
          <w:szCs w:val="28"/>
          <w:lang w:val="ru-RU"/>
        </w:rPr>
        <w:t xml:space="preserve">Исполнитель оказывает комплексную </w:t>
      </w:r>
      <w:r w:rsidR="009603CB">
        <w:rPr>
          <w:rFonts w:ascii="Times New Roman" w:eastAsia="Times New Roman" w:hAnsi="Times New Roman" w:cs="Times New Roman"/>
          <w:color w:val="1F2937"/>
          <w:sz w:val="28"/>
          <w:szCs w:val="28"/>
          <w:lang w:val="ru-RU"/>
        </w:rPr>
        <w:t>работу</w:t>
      </w:r>
      <w:r w:rsidR="00DB6EAE" w:rsidRPr="005F2875">
        <w:rPr>
          <w:rFonts w:ascii="Times New Roman" w:eastAsia="Times New Roman" w:hAnsi="Times New Roman" w:cs="Times New Roman"/>
          <w:color w:val="1F2937"/>
          <w:sz w:val="28"/>
          <w:szCs w:val="28"/>
          <w:lang w:val="ru-RU"/>
        </w:rPr>
        <w:t xml:space="preserve"> по обследованию и контрольному замеру помещений, разработке и согласованию схемы размещения, изготовлению металлических стеллажных секций, доставке, разгрузке, сборке, установке, выверке и надежному креплению стеллажей в помещениях </w:t>
      </w:r>
      <w:r w:rsidR="009603CB">
        <w:rPr>
          <w:rFonts w:ascii="Times New Roman" w:eastAsia="Times New Roman" w:hAnsi="Times New Roman" w:cs="Times New Roman"/>
          <w:color w:val="1F2937"/>
          <w:sz w:val="28"/>
          <w:szCs w:val="28"/>
          <w:lang w:val="ru-RU"/>
        </w:rPr>
        <w:t>склада</w:t>
      </w:r>
      <w:r w:rsidR="00DB6EAE" w:rsidRPr="005F2875">
        <w:rPr>
          <w:rFonts w:ascii="Times New Roman" w:eastAsia="Times New Roman" w:hAnsi="Times New Roman" w:cs="Times New Roman"/>
          <w:color w:val="1F2937"/>
          <w:sz w:val="28"/>
          <w:szCs w:val="28"/>
          <w:lang w:val="ru-RU"/>
        </w:rPr>
        <w:t xml:space="preserve"> Г2 и Г3.</w:t>
      </w:r>
    </w:p>
    <w:p w:rsidR="008D021D" w:rsidRPr="005F2875" w:rsidRDefault="005F2875" w:rsidP="005F2875">
      <w:pPr>
        <w:pStyle w:val="a9"/>
        <w:jc w:val="both"/>
        <w:rPr>
          <w:rFonts w:ascii="Times New Roman" w:hAnsi="Times New Roman" w:cs="Times New Roman"/>
          <w:sz w:val="28"/>
          <w:szCs w:val="28"/>
          <w:lang w:val="ru-RU"/>
        </w:rPr>
      </w:pPr>
      <w:r>
        <w:rPr>
          <w:rFonts w:ascii="Times New Roman" w:eastAsia="Times New Roman" w:hAnsi="Times New Roman" w:cs="Times New Roman"/>
          <w:color w:val="1F2937"/>
          <w:sz w:val="28"/>
          <w:szCs w:val="28"/>
          <w:lang w:val="ru-RU"/>
        </w:rPr>
        <w:tab/>
      </w:r>
      <w:r w:rsidR="00DB6EAE" w:rsidRPr="005F2875">
        <w:rPr>
          <w:rFonts w:ascii="Times New Roman" w:eastAsia="Times New Roman" w:hAnsi="Times New Roman" w:cs="Times New Roman"/>
          <w:color w:val="1F2937"/>
          <w:sz w:val="28"/>
          <w:szCs w:val="28"/>
          <w:lang w:val="ru-RU"/>
        </w:rPr>
        <w:t>Все материалы, комплектующие, крепежные элементы, транспортные и погрузочно-разгрузочные операции, рабочая сила, инструменты и механизмы включаются в стоимость услуги. После завершения должна быть передана полностью смонтированная, безопасная и готовая к эксплуатации стеллажная система.</w:t>
      </w:r>
    </w:p>
    <w:p w:rsidR="008D021D" w:rsidRPr="005F2875" w:rsidRDefault="005F2875" w:rsidP="005F2875">
      <w:pPr>
        <w:pStyle w:val="a9"/>
        <w:jc w:val="both"/>
        <w:rPr>
          <w:rFonts w:ascii="Times New Roman" w:hAnsi="Times New Roman" w:cs="Times New Roman"/>
          <w:b/>
          <w:sz w:val="28"/>
          <w:szCs w:val="28"/>
          <w:lang w:val="ru-RU"/>
        </w:rPr>
      </w:pPr>
      <w:r>
        <w:rPr>
          <w:rFonts w:ascii="Times New Roman" w:hAnsi="Times New Roman" w:cs="Times New Roman"/>
          <w:sz w:val="28"/>
          <w:szCs w:val="28"/>
          <w:lang w:val="ru-RU"/>
        </w:rPr>
        <w:tab/>
      </w:r>
      <w:r w:rsidR="00DB6EAE" w:rsidRPr="005F2875">
        <w:rPr>
          <w:rFonts w:ascii="Times New Roman" w:hAnsi="Times New Roman" w:cs="Times New Roman"/>
          <w:b/>
          <w:sz w:val="28"/>
          <w:szCs w:val="28"/>
          <w:lang w:val="ru-RU"/>
        </w:rPr>
        <w:t>2. Исходные размеры помещений и объем размещения</w:t>
      </w:r>
    </w:p>
    <w:tbl>
      <w:tblPr>
        <w:tblW w:w="9689" w:type="dxa"/>
        <w:tblInd w:w="120" w:type="dxa"/>
        <w:tblBorders>
          <w:top w:val="single" w:sz="5" w:space="0" w:color="7F8C9A"/>
          <w:left w:val="single" w:sz="5" w:space="0" w:color="7F8C9A"/>
          <w:bottom w:val="single" w:sz="5" w:space="0" w:color="7F8C9A"/>
          <w:right w:val="single" w:sz="5" w:space="0" w:color="7F8C9A"/>
          <w:insideH w:val="single" w:sz="5" w:space="0" w:color="7F8C9A"/>
          <w:insideV w:val="single" w:sz="5" w:space="0" w:color="7F8C9A"/>
        </w:tblBorders>
        <w:tblLayout w:type="fixed"/>
        <w:tblLook w:val="04A0" w:firstRow="1" w:lastRow="0" w:firstColumn="1" w:lastColumn="0" w:noHBand="0" w:noVBand="1"/>
      </w:tblPr>
      <w:tblGrid>
        <w:gridCol w:w="450"/>
        <w:gridCol w:w="700"/>
        <w:gridCol w:w="1800"/>
        <w:gridCol w:w="1450"/>
        <w:gridCol w:w="1150"/>
        <w:gridCol w:w="4139"/>
      </w:tblGrid>
      <w:tr w:rsidR="008D021D" w:rsidRPr="005F2875" w:rsidTr="005F2875">
        <w:trPr>
          <w:cantSplit/>
          <w:tblHeader/>
        </w:trPr>
        <w:tc>
          <w:tcPr>
            <w:tcW w:w="450"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w:t>
            </w:r>
          </w:p>
        </w:tc>
        <w:tc>
          <w:tcPr>
            <w:tcW w:w="700"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Объект</w:t>
            </w:r>
          </w:p>
        </w:tc>
        <w:tc>
          <w:tcPr>
            <w:tcW w:w="1800"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Помещение</w:t>
            </w:r>
          </w:p>
        </w:tc>
        <w:tc>
          <w:tcPr>
            <w:tcW w:w="1450"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Размеры, м</w:t>
            </w:r>
          </w:p>
        </w:tc>
        <w:tc>
          <w:tcPr>
            <w:tcW w:w="1150"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Периметр, м</w:t>
            </w:r>
          </w:p>
        </w:tc>
        <w:tc>
          <w:tcPr>
            <w:tcW w:w="4139"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Размещение</w:t>
            </w:r>
          </w:p>
        </w:tc>
      </w:tr>
      <w:tr w:rsidR="008D021D" w:rsidRPr="00BE47D0" w:rsidTr="005F2875">
        <w:trPr>
          <w:cantSplit/>
        </w:trPr>
        <w:tc>
          <w:tcPr>
            <w:tcW w:w="4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1</w:t>
            </w:r>
          </w:p>
        </w:tc>
        <w:tc>
          <w:tcPr>
            <w:tcW w:w="70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Г2</w:t>
            </w:r>
          </w:p>
        </w:tc>
        <w:tc>
          <w:tcPr>
            <w:tcW w:w="1800" w:type="dxa"/>
            <w:vAlign w:val="center"/>
          </w:tcPr>
          <w:p w:rsidR="008D021D" w:rsidRPr="005F2875" w:rsidRDefault="009603CB"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Складское помещение</w:t>
            </w:r>
          </w:p>
        </w:tc>
        <w:tc>
          <w:tcPr>
            <w:tcW w:w="14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8,70 × 5,70</w:t>
            </w:r>
          </w:p>
        </w:tc>
        <w:tc>
          <w:tcPr>
            <w:tcW w:w="11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28,80</w:t>
            </w:r>
          </w:p>
        </w:tc>
        <w:tc>
          <w:tcPr>
            <w:tcW w:w="4139" w:type="dxa"/>
            <w:vAlign w:val="center"/>
          </w:tcPr>
          <w:p w:rsidR="008D021D" w:rsidRPr="005F2875" w:rsidRDefault="00DB6EAE" w:rsidP="005F2875">
            <w:pPr>
              <w:pStyle w:val="a9"/>
              <w:jc w:val="center"/>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По всем свободным участкам стен</w:t>
            </w:r>
          </w:p>
        </w:tc>
      </w:tr>
      <w:tr w:rsidR="008D021D" w:rsidRPr="00BE47D0" w:rsidTr="005F2875">
        <w:trPr>
          <w:cantSplit/>
        </w:trPr>
        <w:tc>
          <w:tcPr>
            <w:tcW w:w="4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2</w:t>
            </w:r>
          </w:p>
        </w:tc>
        <w:tc>
          <w:tcPr>
            <w:tcW w:w="70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Г2</w:t>
            </w:r>
          </w:p>
        </w:tc>
        <w:tc>
          <w:tcPr>
            <w:tcW w:w="180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Складское помещение</w:t>
            </w:r>
          </w:p>
        </w:tc>
        <w:tc>
          <w:tcPr>
            <w:tcW w:w="14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6,90 × 5,30</w:t>
            </w:r>
          </w:p>
        </w:tc>
        <w:tc>
          <w:tcPr>
            <w:tcW w:w="11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24,40</w:t>
            </w:r>
          </w:p>
        </w:tc>
        <w:tc>
          <w:tcPr>
            <w:tcW w:w="4139" w:type="dxa"/>
            <w:vAlign w:val="center"/>
          </w:tcPr>
          <w:p w:rsidR="008D021D" w:rsidRPr="005F2875" w:rsidRDefault="00DB6EAE" w:rsidP="005F2875">
            <w:pPr>
              <w:pStyle w:val="a9"/>
              <w:jc w:val="center"/>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По всем свободным участкам стен</w:t>
            </w:r>
          </w:p>
        </w:tc>
      </w:tr>
      <w:tr w:rsidR="008D021D" w:rsidRPr="00BE47D0" w:rsidTr="005F2875">
        <w:trPr>
          <w:cantSplit/>
        </w:trPr>
        <w:tc>
          <w:tcPr>
            <w:tcW w:w="4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3</w:t>
            </w:r>
          </w:p>
        </w:tc>
        <w:tc>
          <w:tcPr>
            <w:tcW w:w="70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Г3</w:t>
            </w:r>
          </w:p>
        </w:tc>
        <w:tc>
          <w:tcPr>
            <w:tcW w:w="180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Складское помещение</w:t>
            </w:r>
          </w:p>
        </w:tc>
        <w:tc>
          <w:tcPr>
            <w:tcW w:w="14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4,20 × 5,30</w:t>
            </w:r>
          </w:p>
        </w:tc>
        <w:tc>
          <w:tcPr>
            <w:tcW w:w="11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19,00</w:t>
            </w:r>
          </w:p>
        </w:tc>
        <w:tc>
          <w:tcPr>
            <w:tcW w:w="4139" w:type="dxa"/>
            <w:vAlign w:val="center"/>
          </w:tcPr>
          <w:p w:rsidR="008D021D" w:rsidRPr="005F2875" w:rsidRDefault="00DB6EAE" w:rsidP="005F2875">
            <w:pPr>
              <w:pStyle w:val="a9"/>
              <w:jc w:val="center"/>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По всем свободным участкам стен</w:t>
            </w:r>
          </w:p>
        </w:tc>
      </w:tr>
      <w:tr w:rsidR="008D021D" w:rsidRPr="005F2875" w:rsidTr="005F2875">
        <w:trPr>
          <w:cantSplit/>
        </w:trPr>
        <w:tc>
          <w:tcPr>
            <w:tcW w:w="450" w:type="dxa"/>
            <w:shd w:val="clear" w:color="auto" w:fill="F4F6F9"/>
            <w:vAlign w:val="center"/>
          </w:tcPr>
          <w:p w:rsidR="008D021D" w:rsidRPr="005F2875" w:rsidRDefault="008D021D" w:rsidP="005F2875">
            <w:pPr>
              <w:pStyle w:val="a9"/>
              <w:jc w:val="center"/>
              <w:rPr>
                <w:rFonts w:ascii="Times New Roman" w:hAnsi="Times New Roman" w:cs="Times New Roman"/>
                <w:sz w:val="24"/>
                <w:szCs w:val="24"/>
                <w:lang w:val="ru-RU"/>
              </w:rPr>
            </w:pPr>
          </w:p>
        </w:tc>
        <w:tc>
          <w:tcPr>
            <w:tcW w:w="700" w:type="dxa"/>
            <w:shd w:val="clear" w:color="auto" w:fill="F4F6F9"/>
            <w:vAlign w:val="center"/>
          </w:tcPr>
          <w:p w:rsidR="008D021D" w:rsidRPr="005F2875" w:rsidRDefault="008D021D" w:rsidP="005F2875">
            <w:pPr>
              <w:pStyle w:val="a9"/>
              <w:jc w:val="center"/>
              <w:rPr>
                <w:rFonts w:ascii="Times New Roman" w:hAnsi="Times New Roman" w:cs="Times New Roman"/>
                <w:sz w:val="24"/>
                <w:szCs w:val="24"/>
                <w:lang w:val="ru-RU"/>
              </w:rPr>
            </w:pPr>
          </w:p>
        </w:tc>
        <w:tc>
          <w:tcPr>
            <w:tcW w:w="1800" w:type="dxa"/>
            <w:shd w:val="clear" w:color="auto" w:fill="F4F6F9"/>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Итого</w:t>
            </w:r>
          </w:p>
        </w:tc>
        <w:tc>
          <w:tcPr>
            <w:tcW w:w="1450" w:type="dxa"/>
            <w:shd w:val="clear" w:color="auto" w:fill="F4F6F9"/>
            <w:vAlign w:val="center"/>
          </w:tcPr>
          <w:p w:rsidR="008D021D" w:rsidRPr="005F2875" w:rsidRDefault="008D021D" w:rsidP="005F2875">
            <w:pPr>
              <w:pStyle w:val="a9"/>
              <w:jc w:val="center"/>
              <w:rPr>
                <w:rFonts w:ascii="Times New Roman" w:hAnsi="Times New Roman" w:cs="Times New Roman"/>
                <w:sz w:val="24"/>
                <w:szCs w:val="24"/>
              </w:rPr>
            </w:pPr>
          </w:p>
        </w:tc>
        <w:tc>
          <w:tcPr>
            <w:tcW w:w="1150" w:type="dxa"/>
            <w:shd w:val="clear" w:color="auto" w:fill="F4F6F9"/>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72,20</w:t>
            </w:r>
          </w:p>
        </w:tc>
        <w:tc>
          <w:tcPr>
            <w:tcW w:w="4139" w:type="dxa"/>
            <w:shd w:val="clear" w:color="auto" w:fill="F4F6F9"/>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Общий предварительный периметр</w:t>
            </w:r>
          </w:p>
        </w:tc>
      </w:tr>
    </w:tbl>
    <w:p w:rsidR="008D021D" w:rsidRPr="005F2875" w:rsidRDefault="008D021D" w:rsidP="005F2875">
      <w:pPr>
        <w:pStyle w:val="a9"/>
        <w:jc w:val="both"/>
        <w:rPr>
          <w:rFonts w:ascii="Times New Roman" w:hAnsi="Times New Roman" w:cs="Times New Roman"/>
          <w:sz w:val="28"/>
          <w:szCs w:val="28"/>
        </w:rPr>
      </w:pPr>
    </w:p>
    <w:tbl>
      <w:tblPr>
        <w:tblW w:w="9689" w:type="dxa"/>
        <w:tblInd w:w="120" w:type="dxa"/>
        <w:tblBorders>
          <w:top w:val="single" w:sz="5" w:space="0" w:color="B8C2CC"/>
          <w:left w:val="single" w:sz="5" w:space="0" w:color="B8C2CC"/>
          <w:bottom w:val="single" w:sz="5" w:space="0" w:color="B8C2CC"/>
          <w:right w:val="single" w:sz="5" w:space="0" w:color="B8C2CC"/>
          <w:insideH w:val="single" w:sz="5" w:space="0" w:color="B8C2CC"/>
          <w:insideV w:val="single" w:sz="5" w:space="0" w:color="B8C2CC"/>
        </w:tblBorders>
        <w:tblLayout w:type="fixed"/>
        <w:tblLook w:val="04A0" w:firstRow="1" w:lastRow="0" w:firstColumn="1" w:lastColumn="0" w:noHBand="0" w:noVBand="1"/>
      </w:tblPr>
      <w:tblGrid>
        <w:gridCol w:w="9689"/>
      </w:tblGrid>
      <w:tr w:rsidR="008D021D" w:rsidRPr="00BE47D0">
        <w:tc>
          <w:tcPr>
            <w:tcW w:w="9689" w:type="dxa"/>
            <w:shd w:val="clear" w:color="auto" w:fill="F4F6F9"/>
            <w:tcMar>
              <w:top w:w="90" w:type="dxa"/>
              <w:left w:w="120" w:type="dxa"/>
              <w:bottom w:w="90" w:type="dxa"/>
              <w:right w:w="120" w:type="dxa"/>
            </w:tcMar>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b/>
                <w:color w:val="2F5597"/>
                <w:sz w:val="24"/>
                <w:szCs w:val="24"/>
                <w:lang w:val="ru-RU"/>
              </w:rPr>
              <w:t xml:space="preserve">Обязательный измеримый объем: </w:t>
            </w:r>
            <w:r w:rsidRPr="005F2875">
              <w:rPr>
                <w:rFonts w:ascii="Times New Roman" w:eastAsia="Times New Roman" w:hAnsi="Times New Roman" w:cs="Times New Roman"/>
                <w:color w:val="1F2937"/>
                <w:sz w:val="24"/>
                <w:szCs w:val="24"/>
                <w:lang w:val="ru-RU"/>
              </w:rPr>
              <w:t>стеллажи устанавливаются вдоль всех свободных стен трех помещений. Суммарная фронтальная длина смонтированных стеллажей должна составлять не менее 60,0 пог. м, а общая полезная площадь четырех ярусов хранения - не менее 180,0 м². Дверные и оконные проемы, ворота, приборы отопления, вентиляция, электрические щиты и иные инженерные элементы стеллажами не перекрываются.</w:t>
            </w:r>
          </w:p>
        </w:tc>
      </w:tr>
    </w:tbl>
    <w:p w:rsidR="008D021D" w:rsidRPr="005F2875" w:rsidRDefault="005F2875" w:rsidP="005F2875">
      <w:pPr>
        <w:pStyle w:val="a9"/>
        <w:jc w:val="both"/>
        <w:rPr>
          <w:rFonts w:ascii="Times New Roman" w:hAnsi="Times New Roman" w:cs="Times New Roman"/>
          <w:sz w:val="28"/>
          <w:szCs w:val="28"/>
          <w:lang w:val="ru-RU"/>
        </w:rPr>
      </w:pPr>
      <w:r>
        <w:rPr>
          <w:rFonts w:ascii="Times New Roman" w:eastAsia="Times New Roman" w:hAnsi="Times New Roman" w:cs="Times New Roman"/>
          <w:color w:val="1F2937"/>
          <w:sz w:val="28"/>
          <w:szCs w:val="28"/>
          <w:lang w:val="ru-RU"/>
        </w:rPr>
        <w:lastRenderedPageBreak/>
        <w:tab/>
      </w:r>
      <w:r w:rsidR="00DB6EAE" w:rsidRPr="005F2875">
        <w:rPr>
          <w:rFonts w:ascii="Times New Roman" w:eastAsia="Times New Roman" w:hAnsi="Times New Roman" w:cs="Times New Roman"/>
          <w:color w:val="1F2937"/>
          <w:sz w:val="28"/>
          <w:szCs w:val="28"/>
          <w:lang w:val="ru-RU"/>
        </w:rPr>
        <w:t>Контрольный замер выполняется Исполнителем после заключения договора. Уточнение длины отдельных секций допускается только для точной привязки к свободным участкам стен и не должно приводить к уменьшению установленного минимального объема, ухудшению характеристик либо увеличению цены договора.</w:t>
      </w:r>
    </w:p>
    <w:p w:rsidR="008D021D" w:rsidRPr="005F2875" w:rsidRDefault="005F2875" w:rsidP="005F2875">
      <w:pPr>
        <w:pStyle w:val="a9"/>
        <w:jc w:val="both"/>
        <w:rPr>
          <w:rFonts w:ascii="Times New Roman" w:hAnsi="Times New Roman" w:cs="Times New Roman"/>
          <w:b/>
          <w:sz w:val="28"/>
          <w:szCs w:val="28"/>
        </w:rPr>
      </w:pPr>
      <w:r>
        <w:rPr>
          <w:rFonts w:ascii="Times New Roman" w:hAnsi="Times New Roman" w:cs="Times New Roman"/>
          <w:sz w:val="28"/>
          <w:szCs w:val="28"/>
          <w:lang w:val="ru-RU"/>
        </w:rPr>
        <w:tab/>
      </w:r>
      <w:r w:rsidR="00DB6EAE" w:rsidRPr="005F2875">
        <w:rPr>
          <w:rFonts w:ascii="Times New Roman" w:hAnsi="Times New Roman" w:cs="Times New Roman"/>
          <w:b/>
          <w:sz w:val="28"/>
          <w:szCs w:val="28"/>
        </w:rPr>
        <w:t>3. Минимальные технические характеристики стеллажной системы</w:t>
      </w:r>
    </w:p>
    <w:tbl>
      <w:tblPr>
        <w:tblW w:w="9689" w:type="dxa"/>
        <w:tblInd w:w="120" w:type="dxa"/>
        <w:tblBorders>
          <w:top w:val="single" w:sz="5" w:space="0" w:color="7F8C9A"/>
          <w:left w:val="single" w:sz="5" w:space="0" w:color="7F8C9A"/>
          <w:bottom w:val="single" w:sz="5" w:space="0" w:color="7F8C9A"/>
          <w:right w:val="single" w:sz="5" w:space="0" w:color="7F8C9A"/>
          <w:insideH w:val="single" w:sz="5" w:space="0" w:color="7F8C9A"/>
          <w:insideV w:val="single" w:sz="5" w:space="0" w:color="7F8C9A"/>
        </w:tblBorders>
        <w:tblLayout w:type="fixed"/>
        <w:tblLook w:val="04A0" w:firstRow="1" w:lastRow="0" w:firstColumn="1" w:lastColumn="0" w:noHBand="0" w:noVBand="1"/>
      </w:tblPr>
      <w:tblGrid>
        <w:gridCol w:w="2400"/>
        <w:gridCol w:w="7289"/>
      </w:tblGrid>
      <w:tr w:rsidR="008D021D" w:rsidRPr="005F2875" w:rsidTr="005F2875">
        <w:trPr>
          <w:cantSplit/>
          <w:tblHeader/>
        </w:trPr>
        <w:tc>
          <w:tcPr>
            <w:tcW w:w="2400"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Показатель</w:t>
            </w:r>
          </w:p>
        </w:tc>
        <w:tc>
          <w:tcPr>
            <w:tcW w:w="7289"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Минимальное требование</w:t>
            </w:r>
          </w:p>
        </w:tc>
      </w:tr>
      <w:tr w:rsidR="008D021D" w:rsidRPr="00BE47D0"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Назначение</w:t>
            </w:r>
          </w:p>
        </w:tc>
        <w:tc>
          <w:tcPr>
            <w:tcW w:w="72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Хранение приборов, средств измерений, гидрометрического, гидрологического и метрологического оборудования, комплектующих и иных тяжелых штучных грузов, используемых гидрологической и метрологической службами.</w:t>
            </w:r>
          </w:p>
        </w:tc>
      </w:tr>
      <w:tr w:rsidR="008D021D" w:rsidRPr="005F2875"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Тип конструкции</w:t>
            </w:r>
          </w:p>
        </w:tc>
        <w:tc>
          <w:tcPr>
            <w:tcW w:w="7289"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lang w:val="ru-RU"/>
              </w:rPr>
              <w:t xml:space="preserve">Усиленная среднегрузовая металлическая модульная сборно-разборная стеллажная система из основных и доборных секций. </w:t>
            </w:r>
            <w:r w:rsidRPr="005F2875">
              <w:rPr>
                <w:rFonts w:ascii="Times New Roman" w:eastAsia="Times New Roman" w:hAnsi="Times New Roman" w:cs="Times New Roman"/>
                <w:color w:val="1F2937"/>
                <w:sz w:val="24"/>
                <w:szCs w:val="24"/>
              </w:rPr>
              <w:t>Конструкция должна обеспечивать замену и перестановку отдельных элементов.</w:t>
            </w:r>
          </w:p>
        </w:tc>
      </w:tr>
      <w:tr w:rsidR="008D021D" w:rsidRPr="00BE47D0"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Высота</w:t>
            </w:r>
          </w:p>
        </w:tc>
        <w:tc>
          <w:tcPr>
            <w:tcW w:w="72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От 2 100 до 3 000 мм. Конкретная высота по каждому участку определяется по результатам замера с учетом конструкций здания и безопасного доступа к грузам.</w:t>
            </w:r>
          </w:p>
        </w:tc>
      </w:tr>
      <w:tr w:rsidR="008D021D" w:rsidRPr="005F2875"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Глубина</w:t>
            </w:r>
          </w:p>
        </w:tc>
        <w:tc>
          <w:tcPr>
            <w:tcW w:w="7289"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750 мм, допустимое отклонение ±20 мм.</w:t>
            </w:r>
          </w:p>
        </w:tc>
      </w:tr>
      <w:tr w:rsidR="008D021D" w:rsidRPr="00BE47D0"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Ширина секции</w:t>
            </w:r>
          </w:p>
        </w:tc>
        <w:tc>
          <w:tcPr>
            <w:tcW w:w="72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Основные секции - от 1 200 до 1 820 мм. Допускаются доборные секции шириной от 600 мм для заполнения остаточных участков стен.</w:t>
            </w:r>
          </w:p>
        </w:tc>
      </w:tr>
      <w:tr w:rsidR="008D021D" w:rsidRPr="00BE47D0"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Количество ярусов</w:t>
            </w:r>
          </w:p>
        </w:tc>
        <w:tc>
          <w:tcPr>
            <w:tcW w:w="72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Не менее 4 полноразмерных грузовых ярусов в каждой секции. Высота ярусов регулируемая, шаг перестановки - не более 50 мм.</w:t>
            </w:r>
          </w:p>
        </w:tc>
      </w:tr>
      <w:tr w:rsidR="008D021D" w:rsidRPr="00BE47D0"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Полезный объем</w:t>
            </w:r>
          </w:p>
        </w:tc>
        <w:tc>
          <w:tcPr>
            <w:tcW w:w="72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Суммарная фронтальная длина - не менее 60,0 пог. м; суммарная полезная площадь полок - не менее 180,0 м².</w:t>
            </w:r>
          </w:p>
        </w:tc>
      </w:tr>
      <w:tr w:rsidR="008D021D" w:rsidRPr="00BE47D0"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Нагрузка</w:t>
            </w:r>
          </w:p>
        </w:tc>
        <w:tc>
          <w:tcPr>
            <w:tcW w:w="72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Допустимая равномерно распределенная нагрузка - не менее 1 000 кг на один ярус и не менее 4 000 кг на секцию. Исполнитель предоставляет паспорт и/или расчет прочности, подтверждающий заявленную нагрузку.</w:t>
            </w:r>
          </w:p>
        </w:tc>
      </w:tr>
      <w:tr w:rsidR="008D021D" w:rsidRPr="00BE47D0"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Материал</w:t>
            </w:r>
          </w:p>
        </w:tc>
        <w:tc>
          <w:tcPr>
            <w:tcW w:w="72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Новые стальные элементы заводского изготовления. Рекомендуемая минимальная толщина стали: стойки - 2,0 мм; балки/опоры - 1,5 мм; настил полок - 1,0 мм. Допускается конструктивно эквивалентное решение при документальном подтверждении требуемой несущей способности не менее 1 000 кг на ярус и 4 000 кг на секцию.</w:t>
            </w:r>
          </w:p>
        </w:tc>
      </w:tr>
      <w:tr w:rsidR="008D021D" w:rsidRPr="00BE47D0"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Полки</w:t>
            </w:r>
          </w:p>
        </w:tc>
        <w:tc>
          <w:tcPr>
            <w:tcW w:w="72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Сплошной металлический либо секционный металлический настил, исключающий проваливание штучных грузов. Полки должны легко очищаться и быть стойкими к эксплуатационным нагрузкам.</w:t>
            </w:r>
          </w:p>
        </w:tc>
      </w:tr>
      <w:tr w:rsidR="008D021D" w:rsidRPr="00BE47D0"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Соединения</w:t>
            </w:r>
          </w:p>
        </w:tc>
        <w:tc>
          <w:tcPr>
            <w:tcW w:w="72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Болтовые либо зацепные соединения с фиксаторами от самопроизвольного разъединения; поперечные и/или диагональные связи жесткости; опорные пластины под стойками.</w:t>
            </w:r>
          </w:p>
        </w:tc>
      </w:tr>
      <w:tr w:rsidR="008D021D" w:rsidRPr="005F2875"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Защитное покрытие</w:t>
            </w:r>
          </w:p>
        </w:tc>
        <w:tc>
          <w:tcPr>
            <w:tcW w:w="7289"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lang w:val="ru-RU"/>
              </w:rPr>
              <w:t xml:space="preserve">Антикоррозионная подготовка и порошково-полимерное покрытие толщиной не менее 60 мкм либо эквивалентное защитное покрытие. </w:t>
            </w:r>
            <w:r w:rsidRPr="005F2875">
              <w:rPr>
                <w:rFonts w:ascii="Times New Roman" w:eastAsia="Times New Roman" w:hAnsi="Times New Roman" w:cs="Times New Roman"/>
                <w:color w:val="1F2937"/>
                <w:sz w:val="24"/>
                <w:szCs w:val="24"/>
              </w:rPr>
              <w:t>Цвет согласовывается Заказчиком из стандартной палитры изготовителя.</w:t>
            </w:r>
          </w:p>
        </w:tc>
      </w:tr>
      <w:tr w:rsidR="008D021D" w:rsidRPr="00BE47D0"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Крепление</w:t>
            </w:r>
          </w:p>
        </w:tc>
        <w:tc>
          <w:tcPr>
            <w:tcW w:w="72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Каждая линия стеллажей должна быть выровнена и надежно закреплена к несущему основанию с применением анкеров, соответствующих материалу пола/стены и расчетной нагрузке.</w:t>
            </w:r>
          </w:p>
        </w:tc>
      </w:tr>
      <w:tr w:rsidR="008D021D" w:rsidRPr="00BE47D0"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lastRenderedPageBreak/>
              <w:t>Безопасность</w:t>
            </w:r>
          </w:p>
        </w:tc>
        <w:tc>
          <w:tcPr>
            <w:tcW w:w="72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Отсутствие острых кромок, заусенцев, трещин, деформаций, следов коррозии и непрокрашенных участков. Открытые торцы закрываются защитными заглушками. На каждой секции размещается маркировка допустимой нагрузки.</w:t>
            </w:r>
          </w:p>
        </w:tc>
      </w:tr>
      <w:tr w:rsidR="008D021D" w:rsidRPr="00BE47D0" w:rsidTr="005F2875">
        <w:trPr>
          <w:cantSplit/>
        </w:trPr>
        <w:tc>
          <w:tcPr>
            <w:tcW w:w="24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Нормативные требования</w:t>
            </w:r>
          </w:p>
        </w:tc>
        <w:tc>
          <w:tcPr>
            <w:tcW w:w="72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В применимой части - ТР ТС 025/2012 «О безопасности мебельной продукции», ГОСТ 16140-77 «Стеллажи сборно-разборные. Технические условия», а также действующие требования пожарной безопасности, охраны труда и электробезопасности Республики Казахстан.</w:t>
            </w:r>
          </w:p>
        </w:tc>
      </w:tr>
    </w:tbl>
    <w:p w:rsidR="008D021D" w:rsidRPr="005F2875" w:rsidRDefault="005F2875" w:rsidP="005F2875">
      <w:pPr>
        <w:pStyle w:val="a9"/>
        <w:jc w:val="both"/>
        <w:rPr>
          <w:rFonts w:ascii="Times New Roman" w:hAnsi="Times New Roman" w:cs="Times New Roman"/>
          <w:b/>
          <w:sz w:val="28"/>
          <w:szCs w:val="28"/>
        </w:rPr>
      </w:pPr>
      <w:r>
        <w:rPr>
          <w:rFonts w:ascii="Times New Roman" w:hAnsi="Times New Roman" w:cs="Times New Roman"/>
          <w:sz w:val="28"/>
          <w:szCs w:val="28"/>
          <w:lang w:val="ru-RU"/>
        </w:rPr>
        <w:tab/>
      </w:r>
      <w:r w:rsidR="00DB6EAE" w:rsidRPr="005F2875">
        <w:rPr>
          <w:rFonts w:ascii="Times New Roman" w:hAnsi="Times New Roman" w:cs="Times New Roman"/>
          <w:b/>
          <w:sz w:val="28"/>
          <w:szCs w:val="28"/>
        </w:rPr>
        <w:t>4. Состав и последовательность оказания услуги</w:t>
      </w:r>
    </w:p>
    <w:tbl>
      <w:tblPr>
        <w:tblW w:w="9689" w:type="dxa"/>
        <w:tblInd w:w="120" w:type="dxa"/>
        <w:tblBorders>
          <w:top w:val="single" w:sz="5" w:space="0" w:color="7F8C9A"/>
          <w:left w:val="single" w:sz="5" w:space="0" w:color="7F8C9A"/>
          <w:bottom w:val="single" w:sz="5" w:space="0" w:color="7F8C9A"/>
          <w:right w:val="single" w:sz="5" w:space="0" w:color="7F8C9A"/>
          <w:insideH w:val="single" w:sz="5" w:space="0" w:color="7F8C9A"/>
          <w:insideV w:val="single" w:sz="5" w:space="0" w:color="7F8C9A"/>
        </w:tblBorders>
        <w:tblLayout w:type="fixed"/>
        <w:tblLook w:val="04A0" w:firstRow="1" w:lastRow="0" w:firstColumn="1" w:lastColumn="0" w:noHBand="0" w:noVBand="1"/>
      </w:tblPr>
      <w:tblGrid>
        <w:gridCol w:w="450"/>
        <w:gridCol w:w="1800"/>
        <w:gridCol w:w="7439"/>
      </w:tblGrid>
      <w:tr w:rsidR="008D021D" w:rsidRPr="005F2875">
        <w:trPr>
          <w:cantSplit/>
          <w:tblHeader/>
        </w:trPr>
        <w:tc>
          <w:tcPr>
            <w:tcW w:w="450"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w:t>
            </w:r>
          </w:p>
        </w:tc>
        <w:tc>
          <w:tcPr>
            <w:tcW w:w="1800"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Этап</w:t>
            </w:r>
          </w:p>
        </w:tc>
        <w:tc>
          <w:tcPr>
            <w:tcW w:w="7439"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Содержание</w:t>
            </w:r>
          </w:p>
        </w:tc>
      </w:tr>
      <w:tr w:rsidR="008D021D" w:rsidRPr="00BE47D0" w:rsidTr="005F2875">
        <w:trPr>
          <w:cantSplit/>
        </w:trPr>
        <w:tc>
          <w:tcPr>
            <w:tcW w:w="4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1</w:t>
            </w:r>
          </w:p>
        </w:tc>
        <w:tc>
          <w:tcPr>
            <w:tcW w:w="18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Обследование и замер</w:t>
            </w:r>
          </w:p>
        </w:tc>
        <w:tc>
          <w:tcPr>
            <w:tcW w:w="743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В течение 3 рабочих дней после начала срока оказания услуг провести контрольный замер помещений, проверить состояние пола и стен, расположение ворот, дверей, окон, отопления, вентиляции, электрооборудования и иных препятствий.</w:t>
            </w:r>
          </w:p>
        </w:tc>
      </w:tr>
      <w:tr w:rsidR="008D021D" w:rsidRPr="00BE47D0" w:rsidTr="005F2875">
        <w:trPr>
          <w:cantSplit/>
        </w:trPr>
        <w:tc>
          <w:tcPr>
            <w:tcW w:w="4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2</w:t>
            </w:r>
          </w:p>
        </w:tc>
        <w:tc>
          <w:tcPr>
            <w:tcW w:w="18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Схема размещения</w:t>
            </w:r>
          </w:p>
        </w:tc>
        <w:tc>
          <w:tcPr>
            <w:tcW w:w="743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Подготовить схему с размерами линий и секций, проходами, местами крепления и суммарной фронтальной длиной. Схема согласовывается Заказчиком до изготовления. Согласование не изменяет цену и основные требования технической спецификации.</w:t>
            </w:r>
          </w:p>
        </w:tc>
      </w:tr>
      <w:tr w:rsidR="008D021D" w:rsidRPr="00BE47D0" w:rsidTr="005F2875">
        <w:trPr>
          <w:cantSplit/>
        </w:trPr>
        <w:tc>
          <w:tcPr>
            <w:tcW w:w="4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3</w:t>
            </w:r>
          </w:p>
        </w:tc>
        <w:tc>
          <w:tcPr>
            <w:tcW w:w="18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Изготовление</w:t>
            </w:r>
          </w:p>
        </w:tc>
        <w:tc>
          <w:tcPr>
            <w:tcW w:w="743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Изготовить все основные и доборные секции, балки, полки, связи, опоры, защитные элементы и маркировочные таблички в соответствии с согласованной схемой.</w:t>
            </w:r>
          </w:p>
        </w:tc>
      </w:tr>
      <w:tr w:rsidR="008D021D" w:rsidRPr="00BE47D0" w:rsidTr="005F2875">
        <w:trPr>
          <w:cantSplit/>
        </w:trPr>
        <w:tc>
          <w:tcPr>
            <w:tcW w:w="4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4</w:t>
            </w:r>
          </w:p>
        </w:tc>
        <w:tc>
          <w:tcPr>
            <w:tcW w:w="18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Доставка и разгрузка</w:t>
            </w:r>
          </w:p>
        </w:tc>
        <w:tc>
          <w:tcPr>
            <w:tcW w:w="743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Обеспечить упаковку, транспортировку, разгрузку и перенос всех элементов непосредственно к месту монтажа без привлечения сил и техники Заказчика.</w:t>
            </w:r>
          </w:p>
        </w:tc>
      </w:tr>
      <w:tr w:rsidR="008D021D" w:rsidRPr="00BE47D0" w:rsidTr="005F2875">
        <w:trPr>
          <w:cantSplit/>
        </w:trPr>
        <w:tc>
          <w:tcPr>
            <w:tcW w:w="4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5</w:t>
            </w:r>
          </w:p>
        </w:tc>
        <w:tc>
          <w:tcPr>
            <w:tcW w:w="18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Сборка и монтаж</w:t>
            </w:r>
          </w:p>
        </w:tc>
        <w:tc>
          <w:tcPr>
            <w:tcW w:w="743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Собрать секции, выставить их по уровню, объединить в устойчивые линии, установить связи и полки, выполнить анкерное крепление, установить заглушки и таблички допустимых нагрузок.</w:t>
            </w:r>
          </w:p>
        </w:tc>
      </w:tr>
      <w:tr w:rsidR="008D021D" w:rsidRPr="00BE47D0" w:rsidTr="005F2875">
        <w:trPr>
          <w:cantSplit/>
        </w:trPr>
        <w:tc>
          <w:tcPr>
            <w:tcW w:w="45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6</w:t>
            </w:r>
          </w:p>
        </w:tc>
        <w:tc>
          <w:tcPr>
            <w:tcW w:w="18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Завершение</w:t>
            </w:r>
          </w:p>
        </w:tc>
        <w:tc>
          <w:tcPr>
            <w:tcW w:w="743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Устранить повреждения отделки, возникшие по вине Исполнителя, вывезти упаковку и строительный мусор, выполнить уборку и передать Заказчику комплект исполнительной документации.</w:t>
            </w:r>
          </w:p>
        </w:tc>
      </w:tr>
    </w:tbl>
    <w:p w:rsidR="008D021D" w:rsidRPr="005F2875" w:rsidRDefault="005F2875" w:rsidP="005F2875">
      <w:pPr>
        <w:pStyle w:val="a9"/>
        <w:jc w:val="both"/>
        <w:rPr>
          <w:rFonts w:ascii="Times New Roman" w:hAnsi="Times New Roman" w:cs="Times New Roman"/>
          <w:b/>
          <w:sz w:val="28"/>
          <w:szCs w:val="28"/>
        </w:rPr>
      </w:pPr>
      <w:r>
        <w:rPr>
          <w:rFonts w:ascii="Times New Roman" w:hAnsi="Times New Roman" w:cs="Times New Roman"/>
          <w:sz w:val="28"/>
          <w:szCs w:val="28"/>
          <w:lang w:val="ru-RU"/>
        </w:rPr>
        <w:tab/>
      </w:r>
      <w:r w:rsidR="00DB6EAE" w:rsidRPr="005F2875">
        <w:rPr>
          <w:rFonts w:ascii="Times New Roman" w:hAnsi="Times New Roman" w:cs="Times New Roman"/>
          <w:b/>
          <w:sz w:val="28"/>
          <w:szCs w:val="28"/>
        </w:rPr>
        <w:t>5. Требования к размещению и монтажу</w:t>
      </w:r>
    </w:p>
    <w:tbl>
      <w:tblPr>
        <w:tblW w:w="9689" w:type="dxa"/>
        <w:tblInd w:w="120" w:type="dxa"/>
        <w:tblBorders>
          <w:top w:val="single" w:sz="5" w:space="0" w:color="7F8C9A"/>
          <w:left w:val="single" w:sz="5" w:space="0" w:color="7F8C9A"/>
          <w:bottom w:val="single" w:sz="5" w:space="0" w:color="7F8C9A"/>
          <w:right w:val="single" w:sz="5" w:space="0" w:color="7F8C9A"/>
          <w:insideH w:val="single" w:sz="5" w:space="0" w:color="7F8C9A"/>
          <w:insideV w:val="single" w:sz="5" w:space="0" w:color="7F8C9A"/>
        </w:tblBorders>
        <w:tblLayout w:type="fixed"/>
        <w:tblLook w:val="04A0" w:firstRow="1" w:lastRow="0" w:firstColumn="1" w:lastColumn="0" w:noHBand="0" w:noVBand="1"/>
      </w:tblPr>
      <w:tblGrid>
        <w:gridCol w:w="2200"/>
        <w:gridCol w:w="7489"/>
      </w:tblGrid>
      <w:tr w:rsidR="008D021D" w:rsidRPr="005F2875">
        <w:trPr>
          <w:cantSplit/>
          <w:tblHeader/>
        </w:trPr>
        <w:tc>
          <w:tcPr>
            <w:tcW w:w="2200"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Требование</w:t>
            </w:r>
          </w:p>
        </w:tc>
        <w:tc>
          <w:tcPr>
            <w:tcW w:w="7489"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Условия выполнения</w:t>
            </w:r>
          </w:p>
        </w:tc>
      </w:tr>
      <w:tr w:rsidR="008D021D" w:rsidRPr="00BE47D0" w:rsidTr="005F2875">
        <w:trPr>
          <w:cantSplit/>
        </w:trPr>
        <w:tc>
          <w:tcPr>
            <w:tcW w:w="22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Размещение</w:t>
            </w:r>
          </w:p>
        </w:tc>
        <w:tc>
          <w:tcPr>
            <w:tcW w:w="74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Стеллажные линии размещаются вдоль всех свободных стен трех помещений с максимально рациональным использованием площади и без образования необоснованных пустых участков.</w:t>
            </w:r>
          </w:p>
        </w:tc>
      </w:tr>
      <w:tr w:rsidR="008D021D" w:rsidRPr="00BE47D0" w:rsidTr="005F2875">
        <w:trPr>
          <w:cantSplit/>
        </w:trPr>
        <w:tc>
          <w:tcPr>
            <w:tcW w:w="22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Свободный доступ</w:t>
            </w:r>
          </w:p>
        </w:tc>
        <w:tc>
          <w:tcPr>
            <w:tcW w:w="74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Не допускается перекрытие ворот, дверей, окон, путей эвакуации, электрощитов, розеток, выключателей, приборов отопления, вентиляционных решеток и зон обслуживания инженерного оборудования.</w:t>
            </w:r>
          </w:p>
        </w:tc>
      </w:tr>
      <w:tr w:rsidR="008D021D" w:rsidRPr="00BE47D0" w:rsidTr="005F2875">
        <w:trPr>
          <w:cantSplit/>
        </w:trPr>
        <w:tc>
          <w:tcPr>
            <w:tcW w:w="22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Проходы</w:t>
            </w:r>
          </w:p>
        </w:tc>
        <w:tc>
          <w:tcPr>
            <w:tcW w:w="74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Ширина рабочих и эвакуационных проходов принимается по действующим нормам и согласованной схеме. Размещение не должно препятствовать въезду/выезду автотранспорта и безопасному перемещению работников.</w:t>
            </w:r>
          </w:p>
        </w:tc>
      </w:tr>
      <w:tr w:rsidR="008D021D" w:rsidRPr="00BE47D0" w:rsidTr="005F2875">
        <w:trPr>
          <w:cantSplit/>
        </w:trPr>
        <w:tc>
          <w:tcPr>
            <w:tcW w:w="22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Основание</w:t>
            </w:r>
          </w:p>
        </w:tc>
        <w:tc>
          <w:tcPr>
            <w:tcW w:w="74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До крепления Исполнитель проверяет пригодность основания. Тип, диаметр и глубина анкеров назначаются с учетом материала основания, высоты стеллажа и расчетной нагрузки.</w:t>
            </w:r>
          </w:p>
        </w:tc>
      </w:tr>
      <w:tr w:rsidR="008D021D" w:rsidRPr="00BE47D0" w:rsidTr="005F2875">
        <w:trPr>
          <w:cantSplit/>
        </w:trPr>
        <w:tc>
          <w:tcPr>
            <w:tcW w:w="22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lastRenderedPageBreak/>
              <w:t>Огневые работы</w:t>
            </w:r>
          </w:p>
        </w:tc>
        <w:tc>
          <w:tcPr>
            <w:tcW w:w="74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Монтаж преимущественно выполняется без огневых работ. При необходимости огневые работы проводятся только после письменного согласования и оформления предусмотренных мер пожарной безопасности.</w:t>
            </w:r>
          </w:p>
        </w:tc>
      </w:tr>
      <w:tr w:rsidR="008D021D" w:rsidRPr="00BE47D0" w:rsidTr="005F2875">
        <w:trPr>
          <w:cantSplit/>
        </w:trPr>
        <w:tc>
          <w:tcPr>
            <w:tcW w:w="2200" w:type="dxa"/>
            <w:vAlign w:val="center"/>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Сохранность объекта</w:t>
            </w:r>
          </w:p>
        </w:tc>
        <w:tc>
          <w:tcPr>
            <w:tcW w:w="74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Исполнитель защищает полы, стены, ворота и оборудование от повреждений. Все повреждения, возникшие по его вине, устраняются за его счет до приемки услуги.</w:t>
            </w:r>
          </w:p>
        </w:tc>
      </w:tr>
    </w:tbl>
    <w:p w:rsidR="008D021D" w:rsidRPr="005F2875" w:rsidRDefault="005F2875" w:rsidP="005F2875">
      <w:pPr>
        <w:pStyle w:val="a9"/>
        <w:jc w:val="both"/>
        <w:rPr>
          <w:rFonts w:ascii="Times New Roman" w:hAnsi="Times New Roman" w:cs="Times New Roman"/>
          <w:b/>
          <w:sz w:val="28"/>
          <w:szCs w:val="28"/>
          <w:lang w:val="ru-RU"/>
        </w:rPr>
      </w:pPr>
      <w:r>
        <w:rPr>
          <w:rFonts w:ascii="Times New Roman" w:hAnsi="Times New Roman" w:cs="Times New Roman"/>
          <w:sz w:val="28"/>
          <w:szCs w:val="28"/>
          <w:lang w:val="ru-RU"/>
        </w:rPr>
        <w:tab/>
      </w:r>
      <w:r w:rsidR="00DB6EAE" w:rsidRPr="005F2875">
        <w:rPr>
          <w:rFonts w:ascii="Times New Roman" w:hAnsi="Times New Roman" w:cs="Times New Roman"/>
          <w:b/>
          <w:sz w:val="28"/>
          <w:szCs w:val="28"/>
          <w:lang w:val="ru-RU"/>
        </w:rPr>
        <w:t>6. Требования к материалам, организации и безопасности</w:t>
      </w:r>
    </w:p>
    <w:p w:rsidR="008D021D" w:rsidRPr="005F2875" w:rsidRDefault="005F2875" w:rsidP="005F2875">
      <w:pPr>
        <w:pStyle w:val="a9"/>
        <w:jc w:val="both"/>
        <w:rPr>
          <w:rFonts w:ascii="Times New Roman" w:hAnsi="Times New Roman" w:cs="Times New Roman"/>
          <w:sz w:val="28"/>
          <w:szCs w:val="28"/>
          <w:lang w:val="ru-RU"/>
        </w:rPr>
      </w:pPr>
      <w:r>
        <w:rPr>
          <w:rFonts w:ascii="Times New Roman" w:eastAsia="Times New Roman" w:hAnsi="Times New Roman" w:cs="Times New Roman"/>
          <w:b/>
          <w:color w:val="1F2937"/>
          <w:sz w:val="28"/>
          <w:szCs w:val="28"/>
          <w:lang w:val="ru-RU"/>
        </w:rPr>
        <w:tab/>
      </w:r>
      <w:r w:rsidR="00DB6EAE" w:rsidRPr="005F2875">
        <w:rPr>
          <w:rFonts w:ascii="Times New Roman" w:eastAsia="Times New Roman" w:hAnsi="Times New Roman" w:cs="Times New Roman"/>
          <w:b/>
          <w:color w:val="1F2937"/>
          <w:sz w:val="28"/>
          <w:szCs w:val="28"/>
          <w:lang w:val="ru-RU"/>
        </w:rPr>
        <w:t>Материалы и комплектующие.</w:t>
      </w:r>
      <w:r w:rsidR="00DB6EAE" w:rsidRPr="005F2875">
        <w:rPr>
          <w:rFonts w:ascii="Times New Roman" w:eastAsia="Times New Roman" w:hAnsi="Times New Roman" w:cs="Times New Roman"/>
          <w:color w:val="1F2937"/>
          <w:sz w:val="28"/>
          <w:szCs w:val="28"/>
          <w:lang w:val="ru-RU"/>
        </w:rPr>
        <w:t xml:space="preserve"> Все элементы должны быть новыми, не бывшими в эксплуатации, без следов ремонта или восстановления. Применение бывших в употреблении стоек, балок, полок и крепежа не допускается.</w:t>
      </w:r>
    </w:p>
    <w:p w:rsidR="008D021D" w:rsidRPr="005F2875" w:rsidRDefault="005F2875" w:rsidP="005F2875">
      <w:pPr>
        <w:pStyle w:val="a9"/>
        <w:jc w:val="both"/>
        <w:rPr>
          <w:rFonts w:ascii="Times New Roman" w:hAnsi="Times New Roman" w:cs="Times New Roman"/>
          <w:sz w:val="28"/>
          <w:szCs w:val="28"/>
          <w:lang w:val="ru-RU"/>
        </w:rPr>
      </w:pPr>
      <w:r>
        <w:rPr>
          <w:rFonts w:ascii="Times New Roman" w:eastAsia="Times New Roman" w:hAnsi="Times New Roman" w:cs="Times New Roman"/>
          <w:b/>
          <w:color w:val="1F2937"/>
          <w:sz w:val="28"/>
          <w:szCs w:val="28"/>
          <w:lang w:val="ru-RU"/>
        </w:rPr>
        <w:tab/>
      </w:r>
      <w:r w:rsidR="00DB6EAE" w:rsidRPr="005F2875">
        <w:rPr>
          <w:rFonts w:ascii="Times New Roman" w:eastAsia="Times New Roman" w:hAnsi="Times New Roman" w:cs="Times New Roman"/>
          <w:b/>
          <w:color w:val="1F2937"/>
          <w:sz w:val="28"/>
          <w:szCs w:val="28"/>
          <w:lang w:val="ru-RU"/>
        </w:rPr>
        <w:t>Организация работ.</w:t>
      </w:r>
      <w:r w:rsidR="00DB6EAE" w:rsidRPr="005F2875">
        <w:rPr>
          <w:rFonts w:ascii="Times New Roman" w:eastAsia="Times New Roman" w:hAnsi="Times New Roman" w:cs="Times New Roman"/>
          <w:color w:val="1F2937"/>
          <w:sz w:val="28"/>
          <w:szCs w:val="28"/>
          <w:lang w:val="ru-RU"/>
        </w:rPr>
        <w:t xml:space="preserve"> Исполнитель самостоятельно обеспечивает работников, доставку, разгрузку, подъем, инструмент, расходные материалы, средства индивидуальной защиты и ограждение рабочей зоны. Работы выполняются в согласованное с Заказчиком время.</w:t>
      </w:r>
    </w:p>
    <w:p w:rsidR="008D021D" w:rsidRPr="005F2875" w:rsidRDefault="005F2875" w:rsidP="005F2875">
      <w:pPr>
        <w:pStyle w:val="a9"/>
        <w:jc w:val="both"/>
        <w:rPr>
          <w:rFonts w:ascii="Times New Roman" w:hAnsi="Times New Roman" w:cs="Times New Roman"/>
          <w:sz w:val="28"/>
          <w:szCs w:val="28"/>
          <w:lang w:val="ru-RU"/>
        </w:rPr>
      </w:pPr>
      <w:r>
        <w:rPr>
          <w:rFonts w:ascii="Times New Roman" w:eastAsia="Times New Roman" w:hAnsi="Times New Roman" w:cs="Times New Roman"/>
          <w:b/>
          <w:color w:val="1F2937"/>
          <w:sz w:val="28"/>
          <w:szCs w:val="28"/>
          <w:lang w:val="ru-RU"/>
        </w:rPr>
        <w:tab/>
      </w:r>
      <w:r w:rsidR="00DB6EAE" w:rsidRPr="005F2875">
        <w:rPr>
          <w:rFonts w:ascii="Times New Roman" w:eastAsia="Times New Roman" w:hAnsi="Times New Roman" w:cs="Times New Roman"/>
          <w:b/>
          <w:color w:val="1F2937"/>
          <w:sz w:val="28"/>
          <w:szCs w:val="28"/>
          <w:lang w:val="ru-RU"/>
        </w:rPr>
        <w:t>Безопасность.</w:t>
      </w:r>
      <w:r w:rsidR="00DB6EAE" w:rsidRPr="005F2875">
        <w:rPr>
          <w:rFonts w:ascii="Times New Roman" w:eastAsia="Times New Roman" w:hAnsi="Times New Roman" w:cs="Times New Roman"/>
          <w:color w:val="1F2937"/>
          <w:sz w:val="28"/>
          <w:szCs w:val="28"/>
          <w:lang w:val="ru-RU"/>
        </w:rPr>
        <w:t xml:space="preserve"> Исполнитель несет ответственность за соблюдение требований охраны труда, пожарной и электрической безопасности, за действия своего персонала и за сохранность имущества Заказчика в период оказания услуги.</w:t>
      </w:r>
    </w:p>
    <w:p w:rsidR="008D021D" w:rsidRPr="005F2875" w:rsidRDefault="005F2875" w:rsidP="005F2875">
      <w:pPr>
        <w:pStyle w:val="a9"/>
        <w:jc w:val="both"/>
        <w:rPr>
          <w:rFonts w:ascii="Times New Roman" w:hAnsi="Times New Roman" w:cs="Times New Roman"/>
          <w:sz w:val="28"/>
          <w:szCs w:val="28"/>
          <w:lang w:val="ru-RU"/>
        </w:rPr>
      </w:pPr>
      <w:r>
        <w:rPr>
          <w:rFonts w:ascii="Times New Roman" w:eastAsia="Times New Roman" w:hAnsi="Times New Roman" w:cs="Times New Roman"/>
          <w:b/>
          <w:color w:val="1F2937"/>
          <w:sz w:val="28"/>
          <w:szCs w:val="28"/>
          <w:lang w:val="ru-RU"/>
        </w:rPr>
        <w:tab/>
      </w:r>
      <w:r w:rsidR="00DB6EAE" w:rsidRPr="005F2875">
        <w:rPr>
          <w:rFonts w:ascii="Times New Roman" w:eastAsia="Times New Roman" w:hAnsi="Times New Roman" w:cs="Times New Roman"/>
          <w:b/>
          <w:color w:val="1F2937"/>
          <w:sz w:val="28"/>
          <w:szCs w:val="28"/>
          <w:lang w:val="ru-RU"/>
        </w:rPr>
        <w:t>Чистота объекта.</w:t>
      </w:r>
      <w:r w:rsidR="00DB6EAE" w:rsidRPr="005F2875">
        <w:rPr>
          <w:rFonts w:ascii="Times New Roman" w:eastAsia="Times New Roman" w:hAnsi="Times New Roman" w:cs="Times New Roman"/>
          <w:color w:val="1F2937"/>
          <w:sz w:val="28"/>
          <w:szCs w:val="28"/>
          <w:lang w:val="ru-RU"/>
        </w:rPr>
        <w:t xml:space="preserve"> Упаковка, обрезки металла, крепеж, пыль и иной мусор ежедневно собираются, а после завершения полностью вывозятся Исполнителем.</w:t>
      </w:r>
    </w:p>
    <w:p w:rsidR="008D021D" w:rsidRPr="005F2875" w:rsidRDefault="005F2875" w:rsidP="005F2875">
      <w:pPr>
        <w:pStyle w:val="a9"/>
        <w:jc w:val="both"/>
        <w:rPr>
          <w:rFonts w:ascii="Times New Roman" w:hAnsi="Times New Roman" w:cs="Times New Roman"/>
          <w:b/>
          <w:sz w:val="28"/>
          <w:szCs w:val="28"/>
        </w:rPr>
      </w:pPr>
      <w:r>
        <w:rPr>
          <w:rFonts w:ascii="Times New Roman" w:hAnsi="Times New Roman" w:cs="Times New Roman"/>
          <w:sz w:val="28"/>
          <w:szCs w:val="28"/>
          <w:lang w:val="ru-RU"/>
        </w:rPr>
        <w:tab/>
      </w:r>
      <w:r w:rsidR="00DB6EAE" w:rsidRPr="005F2875">
        <w:rPr>
          <w:rFonts w:ascii="Times New Roman" w:hAnsi="Times New Roman" w:cs="Times New Roman"/>
          <w:b/>
          <w:sz w:val="28"/>
          <w:szCs w:val="28"/>
        </w:rPr>
        <w:t>7. Документы, передаваемые при сдаче</w:t>
      </w:r>
    </w:p>
    <w:tbl>
      <w:tblPr>
        <w:tblW w:w="9689" w:type="dxa"/>
        <w:tblInd w:w="120" w:type="dxa"/>
        <w:tblBorders>
          <w:top w:val="single" w:sz="5" w:space="0" w:color="7F8C9A"/>
          <w:left w:val="single" w:sz="5" w:space="0" w:color="7F8C9A"/>
          <w:bottom w:val="single" w:sz="5" w:space="0" w:color="7F8C9A"/>
          <w:right w:val="single" w:sz="5" w:space="0" w:color="7F8C9A"/>
          <w:insideH w:val="single" w:sz="5" w:space="0" w:color="7F8C9A"/>
          <w:insideV w:val="single" w:sz="5" w:space="0" w:color="7F8C9A"/>
        </w:tblBorders>
        <w:tblLayout w:type="fixed"/>
        <w:tblLook w:val="04A0" w:firstRow="1" w:lastRow="0" w:firstColumn="1" w:lastColumn="0" w:noHBand="0" w:noVBand="1"/>
      </w:tblPr>
      <w:tblGrid>
        <w:gridCol w:w="500"/>
        <w:gridCol w:w="9189"/>
      </w:tblGrid>
      <w:tr w:rsidR="008D021D" w:rsidRPr="005F2875">
        <w:trPr>
          <w:cantSplit/>
          <w:tblHeader/>
        </w:trPr>
        <w:tc>
          <w:tcPr>
            <w:tcW w:w="500"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w:t>
            </w:r>
          </w:p>
        </w:tc>
        <w:tc>
          <w:tcPr>
            <w:tcW w:w="9189"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Наименование документа</w:t>
            </w:r>
          </w:p>
        </w:tc>
      </w:tr>
      <w:tr w:rsidR="008D021D" w:rsidRPr="005F2875" w:rsidTr="009603CB">
        <w:trPr>
          <w:cantSplit/>
        </w:trPr>
        <w:tc>
          <w:tcPr>
            <w:tcW w:w="500" w:type="dxa"/>
            <w:vAlign w:val="center"/>
          </w:tcPr>
          <w:p w:rsidR="008D021D" w:rsidRPr="005F2875" w:rsidRDefault="00DB6EAE" w:rsidP="009603CB">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1</w:t>
            </w:r>
          </w:p>
        </w:tc>
        <w:tc>
          <w:tcPr>
            <w:tcW w:w="9189" w:type="dxa"/>
          </w:tcPr>
          <w:p w:rsidR="008D021D" w:rsidRPr="005F2875" w:rsidRDefault="00DB6EAE" w:rsidP="005F2875">
            <w:pPr>
              <w:pStyle w:val="a9"/>
              <w:jc w:val="both"/>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Акт контрольного замера помещений.</w:t>
            </w:r>
          </w:p>
        </w:tc>
      </w:tr>
      <w:tr w:rsidR="008D021D" w:rsidRPr="00BE47D0" w:rsidTr="009603CB">
        <w:trPr>
          <w:cantSplit/>
        </w:trPr>
        <w:tc>
          <w:tcPr>
            <w:tcW w:w="500" w:type="dxa"/>
            <w:vAlign w:val="center"/>
          </w:tcPr>
          <w:p w:rsidR="008D021D" w:rsidRPr="005F2875" w:rsidRDefault="00DB6EAE" w:rsidP="009603CB">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2</w:t>
            </w:r>
          </w:p>
        </w:tc>
        <w:tc>
          <w:tcPr>
            <w:tcW w:w="9189" w:type="dxa"/>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Согласованная схема фактического размещения стеллажей с размерами и итоговой фронтальной длиной.</w:t>
            </w:r>
          </w:p>
        </w:tc>
      </w:tr>
      <w:tr w:rsidR="008D021D" w:rsidRPr="00BE47D0" w:rsidTr="009603CB">
        <w:trPr>
          <w:cantSplit/>
        </w:trPr>
        <w:tc>
          <w:tcPr>
            <w:tcW w:w="500" w:type="dxa"/>
            <w:vAlign w:val="center"/>
          </w:tcPr>
          <w:p w:rsidR="008D021D" w:rsidRPr="005F2875" w:rsidRDefault="00DB6EAE" w:rsidP="009603CB">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3</w:t>
            </w:r>
          </w:p>
        </w:tc>
        <w:tc>
          <w:tcPr>
            <w:tcW w:w="9189" w:type="dxa"/>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Паспорт стеллажной системы с указанием изготовителя, материала, конфигурации и допустимых нагрузок.</w:t>
            </w:r>
          </w:p>
        </w:tc>
      </w:tr>
      <w:tr w:rsidR="008D021D" w:rsidRPr="00BE47D0" w:rsidTr="009603CB">
        <w:trPr>
          <w:cantSplit/>
        </w:trPr>
        <w:tc>
          <w:tcPr>
            <w:tcW w:w="500" w:type="dxa"/>
            <w:vAlign w:val="center"/>
          </w:tcPr>
          <w:p w:rsidR="008D021D" w:rsidRPr="005F2875" w:rsidRDefault="00DB6EAE" w:rsidP="009603CB">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4</w:t>
            </w:r>
          </w:p>
        </w:tc>
        <w:tc>
          <w:tcPr>
            <w:tcW w:w="9189" w:type="dxa"/>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Документы о качестве и соответствии материалов/изделий, если их наличие предусмотрено законодательством и применимыми техническими регламентами.</w:t>
            </w:r>
          </w:p>
        </w:tc>
      </w:tr>
      <w:tr w:rsidR="008D021D" w:rsidRPr="00BE47D0" w:rsidTr="009603CB">
        <w:trPr>
          <w:cantSplit/>
        </w:trPr>
        <w:tc>
          <w:tcPr>
            <w:tcW w:w="500" w:type="dxa"/>
            <w:vAlign w:val="center"/>
          </w:tcPr>
          <w:p w:rsidR="008D021D" w:rsidRPr="005F2875" w:rsidRDefault="00DB6EAE" w:rsidP="009603CB">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5</w:t>
            </w:r>
          </w:p>
        </w:tc>
        <w:tc>
          <w:tcPr>
            <w:tcW w:w="9189" w:type="dxa"/>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Инструкция по эксплуатации, регулировке ярусов и безопасному размещению грузов.</w:t>
            </w:r>
          </w:p>
        </w:tc>
      </w:tr>
      <w:tr w:rsidR="008D021D" w:rsidRPr="00BE47D0" w:rsidTr="009603CB">
        <w:trPr>
          <w:cantSplit/>
        </w:trPr>
        <w:tc>
          <w:tcPr>
            <w:tcW w:w="500" w:type="dxa"/>
            <w:vAlign w:val="center"/>
          </w:tcPr>
          <w:p w:rsidR="008D021D" w:rsidRPr="005F2875" w:rsidRDefault="00DB6EAE" w:rsidP="009603CB">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6</w:t>
            </w:r>
          </w:p>
        </w:tc>
        <w:tc>
          <w:tcPr>
            <w:tcW w:w="9189" w:type="dxa"/>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Гарантийное обязательство и акт оказанных услуг.</w:t>
            </w:r>
          </w:p>
        </w:tc>
      </w:tr>
      <w:tr w:rsidR="008D021D" w:rsidRPr="00BE47D0" w:rsidTr="009603CB">
        <w:trPr>
          <w:cantSplit/>
        </w:trPr>
        <w:tc>
          <w:tcPr>
            <w:tcW w:w="500" w:type="dxa"/>
            <w:vAlign w:val="center"/>
          </w:tcPr>
          <w:p w:rsidR="008D021D" w:rsidRPr="005F2875" w:rsidRDefault="00DB6EAE" w:rsidP="009603CB">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7</w:t>
            </w:r>
          </w:p>
        </w:tc>
        <w:tc>
          <w:tcPr>
            <w:tcW w:w="9189" w:type="dxa"/>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Фотоотчет общего вида каждого помещения после монтажа и основных узлов крепления.</w:t>
            </w:r>
          </w:p>
        </w:tc>
      </w:tr>
    </w:tbl>
    <w:p w:rsidR="008D021D" w:rsidRPr="005F2875" w:rsidRDefault="005F2875" w:rsidP="005F2875">
      <w:pPr>
        <w:pStyle w:val="a9"/>
        <w:jc w:val="both"/>
        <w:rPr>
          <w:rFonts w:ascii="Times New Roman" w:hAnsi="Times New Roman" w:cs="Times New Roman"/>
          <w:b/>
          <w:sz w:val="28"/>
          <w:szCs w:val="28"/>
        </w:rPr>
      </w:pPr>
      <w:r>
        <w:rPr>
          <w:rFonts w:ascii="Times New Roman" w:hAnsi="Times New Roman" w:cs="Times New Roman"/>
          <w:sz w:val="28"/>
          <w:szCs w:val="28"/>
          <w:lang w:val="ru-RU"/>
        </w:rPr>
        <w:tab/>
      </w:r>
      <w:r w:rsidR="00DB6EAE" w:rsidRPr="005F2875">
        <w:rPr>
          <w:rFonts w:ascii="Times New Roman" w:hAnsi="Times New Roman" w:cs="Times New Roman"/>
          <w:b/>
          <w:sz w:val="28"/>
          <w:szCs w:val="28"/>
        </w:rPr>
        <w:t>8. Порядок контроля и приемки</w:t>
      </w:r>
    </w:p>
    <w:tbl>
      <w:tblPr>
        <w:tblW w:w="9689" w:type="dxa"/>
        <w:tblInd w:w="120" w:type="dxa"/>
        <w:tblBorders>
          <w:top w:val="single" w:sz="5" w:space="0" w:color="7F8C9A"/>
          <w:left w:val="single" w:sz="5" w:space="0" w:color="7F8C9A"/>
          <w:bottom w:val="single" w:sz="5" w:space="0" w:color="7F8C9A"/>
          <w:right w:val="single" w:sz="5" w:space="0" w:color="7F8C9A"/>
          <w:insideH w:val="single" w:sz="5" w:space="0" w:color="7F8C9A"/>
          <w:insideV w:val="single" w:sz="5" w:space="0" w:color="7F8C9A"/>
        </w:tblBorders>
        <w:tblLayout w:type="fixed"/>
        <w:tblLook w:val="04A0" w:firstRow="1" w:lastRow="0" w:firstColumn="1" w:lastColumn="0" w:noHBand="0" w:noVBand="1"/>
      </w:tblPr>
      <w:tblGrid>
        <w:gridCol w:w="2000"/>
        <w:gridCol w:w="7689"/>
      </w:tblGrid>
      <w:tr w:rsidR="008D021D" w:rsidRPr="005F2875">
        <w:trPr>
          <w:cantSplit/>
          <w:tblHeader/>
        </w:trPr>
        <w:tc>
          <w:tcPr>
            <w:tcW w:w="2000"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Критерий</w:t>
            </w:r>
          </w:p>
        </w:tc>
        <w:tc>
          <w:tcPr>
            <w:tcW w:w="7689" w:type="dxa"/>
            <w:shd w:val="clear" w:color="auto" w:fill="E8EEF5"/>
            <w:tcMar>
              <w:top w:w="90" w:type="dxa"/>
              <w:left w:w="120" w:type="dxa"/>
              <w:bottom w:w="90" w:type="dxa"/>
              <w:right w:w="120" w:type="dxa"/>
            </w:tcMar>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b/>
                <w:color w:val="1F2937"/>
                <w:sz w:val="24"/>
                <w:szCs w:val="24"/>
              </w:rPr>
              <w:t>Проверяемый результат</w:t>
            </w:r>
          </w:p>
        </w:tc>
      </w:tr>
      <w:tr w:rsidR="008D021D" w:rsidRPr="00BE47D0" w:rsidTr="005F2875">
        <w:trPr>
          <w:cantSplit/>
        </w:trPr>
        <w:tc>
          <w:tcPr>
            <w:tcW w:w="200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Комплектность</w:t>
            </w:r>
          </w:p>
        </w:tc>
        <w:tc>
          <w:tcPr>
            <w:tcW w:w="76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Наличие всех секций, четырех ярусов, связей, опор, креплений, заглушек и табличек нагрузки; соответствие фактической схемы трем помещениям.</w:t>
            </w:r>
          </w:p>
        </w:tc>
      </w:tr>
      <w:tr w:rsidR="008D021D" w:rsidRPr="00BE47D0" w:rsidTr="005F2875">
        <w:trPr>
          <w:cantSplit/>
        </w:trPr>
        <w:tc>
          <w:tcPr>
            <w:tcW w:w="200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Объем</w:t>
            </w:r>
          </w:p>
        </w:tc>
        <w:tc>
          <w:tcPr>
            <w:tcW w:w="76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Фронтальная длина стеллажей - не менее 60,0 пог. м; полезная площадь полок - не менее 180,0 м².</w:t>
            </w:r>
          </w:p>
        </w:tc>
      </w:tr>
      <w:tr w:rsidR="008D021D" w:rsidRPr="00BE47D0" w:rsidTr="005F2875">
        <w:trPr>
          <w:cantSplit/>
        </w:trPr>
        <w:tc>
          <w:tcPr>
            <w:tcW w:w="200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Геометрия</w:t>
            </w:r>
          </w:p>
        </w:tc>
        <w:tc>
          <w:tcPr>
            <w:tcW w:w="76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Соответствие согласованным размерам; вертикальность стоек, горизонтальность ярусов, отсутствие перекосов и самопроизвольного смещения элементов.</w:t>
            </w:r>
          </w:p>
        </w:tc>
      </w:tr>
      <w:tr w:rsidR="008D021D" w:rsidRPr="00BE47D0" w:rsidTr="005F2875">
        <w:trPr>
          <w:cantSplit/>
        </w:trPr>
        <w:tc>
          <w:tcPr>
            <w:tcW w:w="200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Устойчивость</w:t>
            </w:r>
          </w:p>
        </w:tc>
        <w:tc>
          <w:tcPr>
            <w:tcW w:w="76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Надежность соединений, связей и анкерного крепления; отсутствие шатания при эксплуатационном воздействии без превышения допустимой нагрузки.</w:t>
            </w:r>
          </w:p>
        </w:tc>
      </w:tr>
      <w:tr w:rsidR="008D021D" w:rsidRPr="00BE47D0" w:rsidTr="005F2875">
        <w:trPr>
          <w:cantSplit/>
        </w:trPr>
        <w:tc>
          <w:tcPr>
            <w:tcW w:w="200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lastRenderedPageBreak/>
              <w:t>Качество</w:t>
            </w:r>
          </w:p>
        </w:tc>
        <w:tc>
          <w:tcPr>
            <w:tcW w:w="76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Целостность покрытия, отсутствие коррозии, острых кромок, заусенцев, вмятин, трещин, следов некачественной сварки и иных дефектов.</w:t>
            </w:r>
          </w:p>
        </w:tc>
      </w:tr>
      <w:tr w:rsidR="008D021D" w:rsidRPr="00BE47D0" w:rsidTr="005F2875">
        <w:trPr>
          <w:cantSplit/>
        </w:trPr>
        <w:tc>
          <w:tcPr>
            <w:tcW w:w="2000" w:type="dxa"/>
            <w:vAlign w:val="center"/>
          </w:tcPr>
          <w:p w:rsidR="008D021D" w:rsidRPr="005F2875" w:rsidRDefault="00DB6EAE" w:rsidP="005F2875">
            <w:pPr>
              <w:pStyle w:val="a9"/>
              <w:jc w:val="center"/>
              <w:rPr>
                <w:rFonts w:ascii="Times New Roman" w:hAnsi="Times New Roman" w:cs="Times New Roman"/>
                <w:sz w:val="24"/>
                <w:szCs w:val="24"/>
              </w:rPr>
            </w:pPr>
            <w:r w:rsidRPr="005F2875">
              <w:rPr>
                <w:rFonts w:ascii="Times New Roman" w:eastAsia="Times New Roman" w:hAnsi="Times New Roman" w:cs="Times New Roman"/>
                <w:color w:val="1F2937"/>
                <w:sz w:val="24"/>
                <w:szCs w:val="24"/>
              </w:rPr>
              <w:t>Документация</w:t>
            </w:r>
          </w:p>
        </w:tc>
        <w:tc>
          <w:tcPr>
            <w:tcW w:w="7689" w:type="dxa"/>
            <w:vAlign w:val="center"/>
          </w:tcPr>
          <w:p w:rsidR="008D021D" w:rsidRPr="005F2875" w:rsidRDefault="00DB6EAE" w:rsidP="005F2875">
            <w:pPr>
              <w:pStyle w:val="a9"/>
              <w:jc w:val="both"/>
              <w:rPr>
                <w:rFonts w:ascii="Times New Roman" w:hAnsi="Times New Roman" w:cs="Times New Roman"/>
                <w:sz w:val="24"/>
                <w:szCs w:val="24"/>
                <w:lang w:val="ru-RU"/>
              </w:rPr>
            </w:pPr>
            <w:r w:rsidRPr="005F2875">
              <w:rPr>
                <w:rFonts w:ascii="Times New Roman" w:eastAsia="Times New Roman" w:hAnsi="Times New Roman" w:cs="Times New Roman"/>
                <w:color w:val="1F2937"/>
                <w:sz w:val="24"/>
                <w:szCs w:val="24"/>
                <w:lang w:val="ru-RU"/>
              </w:rPr>
              <w:t>Наличие полного комплекта документов, предусмотренного разделом 7 настоящей технической спецификации.</w:t>
            </w:r>
          </w:p>
        </w:tc>
      </w:tr>
    </w:tbl>
    <w:p w:rsidR="008D021D" w:rsidRPr="005F2875" w:rsidRDefault="005F2875" w:rsidP="005F2875">
      <w:pPr>
        <w:pStyle w:val="a9"/>
        <w:jc w:val="both"/>
        <w:rPr>
          <w:rFonts w:ascii="Times New Roman" w:hAnsi="Times New Roman" w:cs="Times New Roman"/>
          <w:sz w:val="28"/>
          <w:szCs w:val="28"/>
          <w:lang w:val="ru-RU"/>
        </w:rPr>
      </w:pPr>
      <w:r>
        <w:rPr>
          <w:rFonts w:ascii="Times New Roman" w:eastAsia="Times New Roman" w:hAnsi="Times New Roman" w:cs="Times New Roman"/>
          <w:color w:val="1F2937"/>
          <w:sz w:val="28"/>
          <w:szCs w:val="28"/>
          <w:lang w:val="ru-RU"/>
        </w:rPr>
        <w:tab/>
      </w:r>
      <w:r w:rsidR="00DB6EAE" w:rsidRPr="005F2875">
        <w:rPr>
          <w:rFonts w:ascii="Times New Roman" w:eastAsia="Times New Roman" w:hAnsi="Times New Roman" w:cs="Times New Roman"/>
          <w:color w:val="1F2937"/>
          <w:sz w:val="28"/>
          <w:szCs w:val="28"/>
          <w:lang w:val="ru-RU"/>
        </w:rPr>
        <w:t>При выявлении недостатков Заказчик оформляет перечень замечаний. Исполнитель обязан без дополнительной оплаты устранить замечания в срок не более 5 рабочих дней, если иной более короткий срок не установлен сторонами с учетом характера недостатка. Подписание акта оказанных услуг производится после полного устранения замечаний.</w:t>
      </w:r>
    </w:p>
    <w:p w:rsidR="008D021D" w:rsidRPr="005F2875" w:rsidRDefault="005F2875" w:rsidP="005F2875">
      <w:pPr>
        <w:pStyle w:val="a9"/>
        <w:jc w:val="both"/>
        <w:rPr>
          <w:rFonts w:ascii="Times New Roman" w:hAnsi="Times New Roman" w:cs="Times New Roman"/>
          <w:b/>
          <w:sz w:val="28"/>
          <w:szCs w:val="28"/>
          <w:lang w:val="ru-RU"/>
        </w:rPr>
      </w:pPr>
      <w:r>
        <w:rPr>
          <w:rFonts w:ascii="Times New Roman" w:hAnsi="Times New Roman" w:cs="Times New Roman"/>
          <w:sz w:val="28"/>
          <w:szCs w:val="28"/>
          <w:lang w:val="ru-RU"/>
        </w:rPr>
        <w:tab/>
      </w:r>
      <w:r w:rsidR="00DB6EAE" w:rsidRPr="005F2875">
        <w:rPr>
          <w:rFonts w:ascii="Times New Roman" w:hAnsi="Times New Roman" w:cs="Times New Roman"/>
          <w:b/>
          <w:sz w:val="28"/>
          <w:szCs w:val="28"/>
          <w:lang w:val="ru-RU"/>
        </w:rPr>
        <w:t>9. Гарантийные обязательства</w:t>
      </w:r>
    </w:p>
    <w:p w:rsidR="008D021D" w:rsidRPr="005F2875" w:rsidRDefault="005F2875" w:rsidP="005F2875">
      <w:pPr>
        <w:pStyle w:val="a9"/>
        <w:jc w:val="both"/>
        <w:rPr>
          <w:rFonts w:ascii="Times New Roman" w:hAnsi="Times New Roman" w:cs="Times New Roman"/>
          <w:sz w:val="28"/>
          <w:szCs w:val="28"/>
          <w:lang w:val="ru-RU"/>
        </w:rPr>
      </w:pPr>
      <w:r>
        <w:rPr>
          <w:rFonts w:ascii="Times New Roman" w:eastAsia="Times New Roman" w:hAnsi="Times New Roman" w:cs="Times New Roman"/>
          <w:color w:val="1F2937"/>
          <w:sz w:val="28"/>
          <w:szCs w:val="28"/>
          <w:lang w:val="ru-RU"/>
        </w:rPr>
        <w:tab/>
      </w:r>
      <w:r w:rsidR="00DB6EAE" w:rsidRPr="005F2875">
        <w:rPr>
          <w:rFonts w:ascii="Times New Roman" w:eastAsia="Times New Roman" w:hAnsi="Times New Roman" w:cs="Times New Roman"/>
          <w:color w:val="1F2937"/>
          <w:sz w:val="28"/>
          <w:szCs w:val="28"/>
          <w:lang w:val="ru-RU"/>
        </w:rPr>
        <w:t>Гарантийный срок на изготовленные элементы, защитное покрытие, соединения и выполненный монтаж составляет не менее 12 месяцев со дня подписания акта оказанных услуг. В течение гарантии Исполнитель устраняет выявленные дефекты либо заменяет дефектные элементы за свой счет, включая выезд, доставку, демонтаж и повторный монтаж, в срок не более 10 рабочих дней с даты получения уведомления Заказчика. Гарантия не распространяется на повреждения, возникшие вследствие превышения обозначенной нагрузки, несанкционированного изменения конструкции или механического воздействия третьих лиц.</w:t>
      </w:r>
    </w:p>
    <w:p w:rsidR="008D021D" w:rsidRPr="005F2875" w:rsidRDefault="005F2875" w:rsidP="005F2875">
      <w:pPr>
        <w:pStyle w:val="a9"/>
        <w:jc w:val="both"/>
        <w:rPr>
          <w:rFonts w:ascii="Times New Roman" w:hAnsi="Times New Roman" w:cs="Times New Roman"/>
          <w:b/>
          <w:sz w:val="28"/>
          <w:szCs w:val="28"/>
          <w:lang w:val="ru-RU"/>
        </w:rPr>
      </w:pPr>
      <w:r>
        <w:rPr>
          <w:rFonts w:ascii="Times New Roman" w:hAnsi="Times New Roman" w:cs="Times New Roman"/>
          <w:sz w:val="28"/>
          <w:szCs w:val="28"/>
          <w:lang w:val="ru-RU"/>
        </w:rPr>
        <w:tab/>
      </w:r>
      <w:r w:rsidR="00DB6EAE" w:rsidRPr="005F2875">
        <w:rPr>
          <w:rFonts w:ascii="Times New Roman" w:hAnsi="Times New Roman" w:cs="Times New Roman"/>
          <w:b/>
          <w:sz w:val="28"/>
          <w:szCs w:val="28"/>
          <w:lang w:val="ru-RU"/>
        </w:rPr>
        <w:t>10. Требования к формированию стоимости</w:t>
      </w:r>
    </w:p>
    <w:p w:rsidR="008D021D" w:rsidRPr="005F2875" w:rsidRDefault="005F2875" w:rsidP="005F2875">
      <w:pPr>
        <w:pStyle w:val="a9"/>
        <w:jc w:val="both"/>
        <w:rPr>
          <w:rFonts w:ascii="Times New Roman" w:hAnsi="Times New Roman" w:cs="Times New Roman"/>
          <w:sz w:val="28"/>
          <w:szCs w:val="28"/>
          <w:lang w:val="ru-RU"/>
        </w:rPr>
      </w:pPr>
      <w:r>
        <w:rPr>
          <w:rFonts w:ascii="Times New Roman" w:eastAsia="Times New Roman" w:hAnsi="Times New Roman" w:cs="Times New Roman"/>
          <w:color w:val="1F2937"/>
          <w:sz w:val="28"/>
          <w:szCs w:val="28"/>
          <w:lang w:val="ru-RU"/>
        </w:rPr>
        <w:tab/>
      </w:r>
      <w:r w:rsidR="00DB6EAE" w:rsidRPr="005F2875">
        <w:rPr>
          <w:rFonts w:ascii="Times New Roman" w:eastAsia="Times New Roman" w:hAnsi="Times New Roman" w:cs="Times New Roman"/>
          <w:color w:val="1F2937"/>
          <w:sz w:val="28"/>
          <w:szCs w:val="28"/>
          <w:lang w:val="ru-RU"/>
        </w:rPr>
        <w:t>Цена услуги должна включать все затраты Исполнителя, необходимые для получения законченного результата: контрольные замеры и схему размещения, изготовление, материалы и комплектующие, защитное покрытие, упаковку, доставку, разгрузку и перенос, сборку, анкерное крепление, маркировку, инструменты и механизмы, уборку и вывоз мусора, исполнительную документацию, налоги и иные обязательные платежи. Дополнительная оплата за операции и материалы, прямо предусмотренные настоящей технической спецификацией, не производится.</w:t>
      </w:r>
    </w:p>
    <w:tbl>
      <w:tblPr>
        <w:tblW w:w="9689" w:type="dxa"/>
        <w:tblInd w:w="120" w:type="dxa"/>
        <w:tblBorders>
          <w:top w:val="single" w:sz="5" w:space="0" w:color="B8C2CC"/>
          <w:left w:val="single" w:sz="5" w:space="0" w:color="B8C2CC"/>
          <w:bottom w:val="single" w:sz="5" w:space="0" w:color="B8C2CC"/>
          <w:right w:val="single" w:sz="5" w:space="0" w:color="B8C2CC"/>
          <w:insideH w:val="single" w:sz="5" w:space="0" w:color="B8C2CC"/>
          <w:insideV w:val="single" w:sz="5" w:space="0" w:color="B8C2CC"/>
        </w:tblBorders>
        <w:tblLayout w:type="fixed"/>
        <w:tblLook w:val="04A0" w:firstRow="1" w:lastRow="0" w:firstColumn="1" w:lastColumn="0" w:noHBand="0" w:noVBand="1"/>
      </w:tblPr>
      <w:tblGrid>
        <w:gridCol w:w="9689"/>
      </w:tblGrid>
      <w:tr w:rsidR="008D021D" w:rsidRPr="00BE47D0">
        <w:tc>
          <w:tcPr>
            <w:tcW w:w="9689" w:type="dxa"/>
            <w:shd w:val="clear" w:color="auto" w:fill="F4F6F9"/>
            <w:tcMar>
              <w:top w:w="90" w:type="dxa"/>
              <w:left w:w="120" w:type="dxa"/>
              <w:bottom w:w="90" w:type="dxa"/>
              <w:right w:w="120" w:type="dxa"/>
            </w:tcMar>
            <w:vAlign w:val="center"/>
          </w:tcPr>
          <w:p w:rsidR="008D021D" w:rsidRPr="005F2875" w:rsidRDefault="00DB6EAE" w:rsidP="005F2875">
            <w:pPr>
              <w:pStyle w:val="a9"/>
              <w:jc w:val="both"/>
              <w:rPr>
                <w:rFonts w:ascii="Times New Roman" w:hAnsi="Times New Roman" w:cs="Times New Roman"/>
                <w:sz w:val="20"/>
                <w:szCs w:val="20"/>
                <w:lang w:val="ru-RU"/>
              </w:rPr>
            </w:pPr>
            <w:r w:rsidRPr="005F2875">
              <w:rPr>
                <w:rFonts w:ascii="Times New Roman" w:eastAsia="Times New Roman" w:hAnsi="Times New Roman" w:cs="Times New Roman"/>
                <w:b/>
                <w:color w:val="2F5597"/>
                <w:sz w:val="20"/>
                <w:szCs w:val="20"/>
                <w:lang w:val="ru-RU"/>
              </w:rPr>
              <w:t xml:space="preserve">Условие эквивалентности: </w:t>
            </w:r>
            <w:r w:rsidRPr="005F2875">
              <w:rPr>
                <w:rFonts w:ascii="Times New Roman" w:eastAsia="Times New Roman" w:hAnsi="Times New Roman" w:cs="Times New Roman"/>
                <w:color w:val="1F2937"/>
                <w:sz w:val="20"/>
                <w:szCs w:val="20"/>
                <w:lang w:val="ru-RU"/>
              </w:rPr>
              <w:t>ссылки на конкретные товарные знаки, производителей и модели отсутствуют. Допускаются иные конструктивные решения, если они полностью соответствуют либо превосходят установленные минимальные функциональные, прочностные, габаритные и эксплуатационные требования.</w:t>
            </w:r>
          </w:p>
        </w:tc>
      </w:tr>
    </w:tbl>
    <w:p w:rsidR="005F2875" w:rsidRDefault="005F2875" w:rsidP="005F2875">
      <w:pPr>
        <w:pStyle w:val="a9"/>
        <w:jc w:val="both"/>
        <w:rPr>
          <w:rFonts w:ascii="Times New Roman" w:eastAsia="Times New Roman" w:hAnsi="Times New Roman" w:cs="Times New Roman"/>
          <w:b/>
          <w:color w:val="1F2937"/>
          <w:sz w:val="28"/>
          <w:szCs w:val="28"/>
          <w:lang w:val="ru-RU"/>
        </w:rPr>
      </w:pPr>
    </w:p>
    <w:p w:rsidR="005F2875" w:rsidRDefault="005F2875" w:rsidP="005F2875">
      <w:pPr>
        <w:pStyle w:val="a9"/>
        <w:jc w:val="both"/>
        <w:rPr>
          <w:rFonts w:ascii="Times New Roman" w:eastAsia="Times New Roman" w:hAnsi="Times New Roman" w:cs="Times New Roman"/>
          <w:b/>
          <w:color w:val="1F2937"/>
          <w:sz w:val="28"/>
          <w:szCs w:val="28"/>
          <w:lang w:val="ru-RU"/>
        </w:rPr>
      </w:pPr>
    </w:p>
    <w:p w:rsidR="004B1475" w:rsidRDefault="004B1475" w:rsidP="005F2875">
      <w:pPr>
        <w:pStyle w:val="a9"/>
        <w:jc w:val="both"/>
        <w:rPr>
          <w:rFonts w:ascii="Times New Roman" w:eastAsia="Times New Roman" w:hAnsi="Times New Roman" w:cs="Times New Roman"/>
          <w:b/>
          <w:color w:val="1F2937"/>
          <w:sz w:val="28"/>
          <w:szCs w:val="28"/>
          <w:lang w:val="ru-RU"/>
        </w:rPr>
      </w:pPr>
    </w:p>
    <w:p w:rsidR="004B1475" w:rsidRDefault="004B1475" w:rsidP="005F2875">
      <w:pPr>
        <w:pStyle w:val="a9"/>
        <w:jc w:val="both"/>
        <w:rPr>
          <w:rFonts w:ascii="Times New Roman" w:eastAsia="Times New Roman" w:hAnsi="Times New Roman" w:cs="Times New Roman"/>
          <w:b/>
          <w:color w:val="1F2937"/>
          <w:sz w:val="28"/>
          <w:szCs w:val="28"/>
          <w:lang w:val="ru-RU"/>
        </w:rPr>
      </w:pPr>
    </w:p>
    <w:p w:rsidR="004B1475" w:rsidRDefault="004B1475" w:rsidP="004B1475">
      <w:pPr>
        <w:pStyle w:val="a9"/>
        <w:jc w:val="both"/>
        <w:rPr>
          <w:rFonts w:ascii="Times New Roman" w:hAnsi="Times New Roman" w:cs="Times New Roman"/>
          <w:b/>
          <w:sz w:val="28"/>
          <w:szCs w:val="28"/>
          <w:lang w:val="kk-KZ"/>
        </w:rPr>
      </w:pPr>
      <w:r>
        <w:rPr>
          <w:rFonts w:ascii="Times New Roman" w:hAnsi="Times New Roman" w:cs="Times New Roman"/>
          <w:b/>
          <w:sz w:val="28"/>
          <w:szCs w:val="28"/>
          <w:lang w:val="kk-KZ"/>
        </w:rPr>
        <w:tab/>
        <w:t>Зам.</w:t>
      </w:r>
      <w:r w:rsidRPr="006B7D06">
        <w:rPr>
          <w:rFonts w:ascii="Times New Roman" w:hAnsi="Times New Roman" w:cs="Times New Roman"/>
          <w:b/>
          <w:sz w:val="28"/>
          <w:szCs w:val="28"/>
          <w:lang w:val="kk-KZ"/>
        </w:rPr>
        <w:t>Директор</w:t>
      </w:r>
      <w:r>
        <w:rPr>
          <w:rFonts w:ascii="Times New Roman" w:hAnsi="Times New Roman" w:cs="Times New Roman"/>
          <w:b/>
          <w:sz w:val="28"/>
          <w:szCs w:val="28"/>
          <w:lang w:val="kk-KZ"/>
        </w:rPr>
        <w:t>а</w:t>
      </w:r>
      <w:r w:rsidRPr="006B7D06">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Турдыгулов</w:t>
      </w:r>
      <w:r w:rsidRPr="006B7D06">
        <w:rPr>
          <w:rFonts w:ascii="Times New Roman" w:hAnsi="Times New Roman" w:cs="Times New Roman"/>
          <w:b/>
          <w:sz w:val="28"/>
          <w:szCs w:val="28"/>
          <w:lang w:val="kk-KZ"/>
        </w:rPr>
        <w:t xml:space="preserve"> С.Д.</w:t>
      </w:r>
    </w:p>
    <w:p w:rsidR="004B1475" w:rsidRDefault="004B1475" w:rsidP="004B1475">
      <w:pPr>
        <w:pStyle w:val="a9"/>
        <w:jc w:val="center"/>
        <w:rPr>
          <w:rFonts w:ascii="Times New Roman" w:hAnsi="Times New Roman" w:cs="Times New Roman"/>
          <w:b/>
          <w:sz w:val="28"/>
          <w:szCs w:val="28"/>
          <w:lang w:val="kk-KZ"/>
        </w:rPr>
      </w:pPr>
    </w:p>
    <w:p w:rsidR="004B1475" w:rsidRDefault="004B1475" w:rsidP="004B1475">
      <w:pPr>
        <w:pStyle w:val="a9"/>
        <w:jc w:val="center"/>
        <w:rPr>
          <w:rFonts w:ascii="Times New Roman" w:hAnsi="Times New Roman" w:cs="Times New Roman"/>
          <w:b/>
          <w:sz w:val="28"/>
          <w:szCs w:val="28"/>
          <w:lang w:val="kk-KZ"/>
        </w:rPr>
      </w:pPr>
    </w:p>
    <w:p w:rsidR="004B1475" w:rsidRPr="006B7D06" w:rsidRDefault="004B1475" w:rsidP="004B1475">
      <w:pPr>
        <w:pStyle w:val="a9"/>
        <w:jc w:val="both"/>
        <w:rPr>
          <w:rFonts w:ascii="Times New Roman" w:hAnsi="Times New Roman" w:cs="Times New Roman"/>
          <w:b/>
          <w:sz w:val="28"/>
          <w:szCs w:val="28"/>
          <w:lang w:val="kk-KZ"/>
        </w:rPr>
      </w:pPr>
      <w:r>
        <w:rPr>
          <w:rFonts w:ascii="Times New Roman" w:hAnsi="Times New Roman" w:cs="Times New Roman"/>
          <w:b/>
          <w:sz w:val="28"/>
          <w:szCs w:val="28"/>
          <w:lang w:val="kk-KZ"/>
        </w:rPr>
        <w:tab/>
        <w:t>Специалист по хозчасти                               Умирбаева Г.А.</w:t>
      </w:r>
    </w:p>
    <w:p w:rsidR="00DB6EAE" w:rsidRDefault="00DB6EAE" w:rsidP="005F2875">
      <w:pPr>
        <w:pStyle w:val="a9"/>
        <w:jc w:val="both"/>
        <w:rPr>
          <w:rFonts w:ascii="Times New Roman" w:hAnsi="Times New Roman" w:cs="Times New Roman"/>
          <w:sz w:val="28"/>
          <w:szCs w:val="28"/>
          <w:lang w:val="kk-KZ"/>
        </w:rPr>
      </w:pPr>
    </w:p>
    <w:p w:rsidR="00CB2B33" w:rsidRDefault="00CB2B33" w:rsidP="005F2875">
      <w:pPr>
        <w:pStyle w:val="a9"/>
        <w:jc w:val="both"/>
        <w:rPr>
          <w:rFonts w:ascii="Times New Roman" w:hAnsi="Times New Roman" w:cs="Times New Roman"/>
          <w:sz w:val="28"/>
          <w:szCs w:val="28"/>
          <w:lang w:val="kk-KZ"/>
        </w:rPr>
      </w:pPr>
    </w:p>
    <w:p w:rsidR="00CB2B33" w:rsidRDefault="00CB2B33" w:rsidP="005F2875">
      <w:pPr>
        <w:pStyle w:val="a9"/>
        <w:jc w:val="both"/>
        <w:rPr>
          <w:rFonts w:ascii="Times New Roman" w:hAnsi="Times New Roman" w:cs="Times New Roman"/>
          <w:sz w:val="28"/>
          <w:szCs w:val="28"/>
          <w:lang w:val="kk-KZ"/>
        </w:rPr>
      </w:pPr>
    </w:p>
    <w:p w:rsidR="00CB2B33" w:rsidRDefault="00CB2B33" w:rsidP="005F2875">
      <w:pPr>
        <w:pStyle w:val="a9"/>
        <w:jc w:val="both"/>
        <w:rPr>
          <w:rFonts w:ascii="Times New Roman" w:hAnsi="Times New Roman" w:cs="Times New Roman"/>
          <w:sz w:val="28"/>
          <w:szCs w:val="28"/>
          <w:lang w:val="kk-KZ"/>
        </w:rPr>
      </w:pPr>
    </w:p>
    <w:p w:rsidR="00CB2B33" w:rsidRDefault="00CB2B33" w:rsidP="005F2875">
      <w:pPr>
        <w:pStyle w:val="a9"/>
        <w:jc w:val="both"/>
        <w:rPr>
          <w:rFonts w:ascii="Times New Roman" w:hAnsi="Times New Roman" w:cs="Times New Roman"/>
          <w:sz w:val="28"/>
          <w:szCs w:val="28"/>
          <w:lang w:val="kk-KZ"/>
        </w:rPr>
      </w:pPr>
    </w:p>
    <w:p w:rsidR="00CB2B33" w:rsidRDefault="00CB2B33" w:rsidP="005F2875">
      <w:pPr>
        <w:pStyle w:val="a9"/>
        <w:jc w:val="both"/>
        <w:rPr>
          <w:rFonts w:ascii="Times New Roman" w:hAnsi="Times New Roman" w:cs="Times New Roman"/>
          <w:sz w:val="28"/>
          <w:szCs w:val="28"/>
          <w:lang w:val="kk-KZ"/>
        </w:rPr>
      </w:pPr>
    </w:p>
    <w:p w:rsidR="00CB2B33" w:rsidRPr="00CB2B33" w:rsidRDefault="00CB2B33" w:rsidP="00CB2B33">
      <w:pPr>
        <w:pStyle w:val="a9"/>
        <w:ind w:left="5954"/>
        <w:rPr>
          <w:rFonts w:ascii="Times New Roman" w:hAnsi="Times New Roman" w:cs="Times New Roman"/>
          <w:sz w:val="28"/>
          <w:szCs w:val="28"/>
          <w:lang w:val="kk-KZ"/>
        </w:rPr>
      </w:pPr>
      <w:r w:rsidRPr="00CB2B33">
        <w:rPr>
          <w:rFonts w:ascii="Times New Roman" w:hAnsi="Times New Roman" w:cs="Times New Roman"/>
          <w:b/>
          <w:sz w:val="28"/>
          <w:szCs w:val="28"/>
          <w:lang w:val="kk-KZ"/>
        </w:rPr>
        <w:lastRenderedPageBreak/>
        <w:t>БЕКІТЕМІН</w:t>
      </w:r>
      <w:r w:rsidRPr="00CB2B33">
        <w:rPr>
          <w:rFonts w:ascii="Times New Roman" w:hAnsi="Times New Roman" w:cs="Times New Roman"/>
          <w:b/>
          <w:sz w:val="28"/>
          <w:szCs w:val="28"/>
          <w:lang w:val="kk-KZ"/>
        </w:rPr>
        <w:br/>
      </w:r>
      <w:r w:rsidRPr="00CB2B33">
        <w:rPr>
          <w:rFonts w:ascii="Times New Roman" w:hAnsi="Times New Roman" w:cs="Times New Roman"/>
          <w:sz w:val="28"/>
          <w:szCs w:val="28"/>
          <w:lang w:val="kk-KZ"/>
        </w:rPr>
        <w:t xml:space="preserve">Жамбыл облысы бойынша </w:t>
      </w:r>
    </w:p>
    <w:p w:rsidR="00CB2B33" w:rsidRPr="00CB2B33" w:rsidRDefault="00CB2B33" w:rsidP="00CB2B33">
      <w:pPr>
        <w:pStyle w:val="a9"/>
        <w:ind w:left="5954"/>
        <w:rPr>
          <w:rFonts w:ascii="Times New Roman" w:eastAsia="Times New Roman" w:hAnsi="Times New Roman" w:cs="Times New Roman"/>
          <w:b/>
          <w:sz w:val="28"/>
          <w:szCs w:val="28"/>
          <w:lang w:val="kk-KZ"/>
        </w:rPr>
      </w:pPr>
      <w:r w:rsidRPr="00CB2B33">
        <w:rPr>
          <w:rFonts w:ascii="Times New Roman" w:hAnsi="Times New Roman" w:cs="Times New Roman"/>
          <w:sz w:val="28"/>
          <w:szCs w:val="28"/>
          <w:lang w:val="kk-KZ"/>
        </w:rPr>
        <w:t>«Қазгидромет» РМК</w:t>
      </w:r>
      <w:r w:rsidRPr="00CB2B33">
        <w:rPr>
          <w:rFonts w:ascii="Times New Roman" w:hAnsi="Times New Roman" w:cs="Times New Roman"/>
          <w:sz w:val="28"/>
          <w:szCs w:val="28"/>
          <w:lang w:val="kk-KZ"/>
        </w:rPr>
        <w:br/>
        <w:t>филиалының директоры</w:t>
      </w:r>
      <w:r w:rsidRPr="00CB2B33">
        <w:rPr>
          <w:rFonts w:ascii="Times New Roman" w:hAnsi="Times New Roman" w:cs="Times New Roman"/>
          <w:sz w:val="28"/>
          <w:szCs w:val="28"/>
          <w:lang w:val="kk-KZ"/>
        </w:rPr>
        <w:br/>
        <w:t>______________  З.С. Абдиева</w:t>
      </w:r>
      <w:r w:rsidRPr="00CB2B33">
        <w:rPr>
          <w:rFonts w:ascii="Times New Roman" w:hAnsi="Times New Roman" w:cs="Times New Roman"/>
          <w:sz w:val="28"/>
          <w:szCs w:val="28"/>
          <w:lang w:val="kk-KZ"/>
        </w:rPr>
        <w:br/>
        <w:t>«____» ______________ 2026 ж</w:t>
      </w:r>
    </w:p>
    <w:p w:rsidR="00CB2B33" w:rsidRPr="00CB2B33" w:rsidRDefault="00CB2B33" w:rsidP="00CB2B33">
      <w:pPr>
        <w:pStyle w:val="a9"/>
        <w:jc w:val="both"/>
        <w:rPr>
          <w:rFonts w:ascii="Times New Roman" w:eastAsia="Times New Roman" w:hAnsi="Times New Roman" w:cs="Times New Roman"/>
          <w:b/>
          <w:sz w:val="28"/>
          <w:szCs w:val="28"/>
          <w:lang w:val="kk-KZ"/>
        </w:rPr>
      </w:pPr>
    </w:p>
    <w:p w:rsidR="00CB2B33" w:rsidRPr="00CB2B33" w:rsidRDefault="00CB2B33" w:rsidP="00CB2B33">
      <w:pPr>
        <w:pStyle w:val="a9"/>
        <w:jc w:val="center"/>
        <w:rPr>
          <w:rFonts w:ascii="Times New Roman" w:hAnsi="Times New Roman" w:cs="Times New Roman"/>
          <w:b/>
          <w:sz w:val="28"/>
          <w:szCs w:val="28"/>
          <w:lang w:val="kk-KZ"/>
        </w:rPr>
      </w:pPr>
      <w:r w:rsidRPr="004B0FE9">
        <w:rPr>
          <w:rFonts w:ascii="Times New Roman" w:eastAsia="Times New Roman" w:hAnsi="Times New Roman" w:cs="Times New Roman"/>
          <w:b/>
          <w:sz w:val="28"/>
          <w:szCs w:val="28"/>
          <w:lang w:val="kk-KZ"/>
        </w:rPr>
        <w:t>ТЕХНИКАЛЫҚ ЕРЕКШЕЛІК</w:t>
      </w:r>
    </w:p>
    <w:p w:rsidR="00CB2B33" w:rsidRDefault="00CB2B33" w:rsidP="00CB2B33">
      <w:pPr>
        <w:pStyle w:val="a9"/>
        <w:jc w:val="center"/>
        <w:rPr>
          <w:rFonts w:ascii="Times New Roman" w:eastAsia="Times New Roman" w:hAnsi="Times New Roman" w:cs="Times New Roman"/>
          <w:b/>
          <w:sz w:val="28"/>
          <w:szCs w:val="28"/>
          <w:lang w:val="kk-KZ"/>
        </w:rPr>
      </w:pPr>
      <w:r w:rsidRPr="004B0FE9">
        <w:rPr>
          <w:rFonts w:ascii="Times New Roman" w:eastAsia="Times New Roman" w:hAnsi="Times New Roman" w:cs="Times New Roman"/>
          <w:b/>
          <w:sz w:val="28"/>
          <w:szCs w:val="28"/>
          <w:lang w:val="kk-KZ"/>
        </w:rPr>
        <w:t xml:space="preserve"> «Г2 және Г3 </w:t>
      </w:r>
      <w:r>
        <w:rPr>
          <w:rFonts w:ascii="Times New Roman" w:eastAsia="Times New Roman" w:hAnsi="Times New Roman" w:cs="Times New Roman"/>
          <w:b/>
          <w:sz w:val="28"/>
          <w:szCs w:val="28"/>
          <w:lang w:val="kk-KZ"/>
        </w:rPr>
        <w:t>қоймаларында</w:t>
      </w:r>
      <w:r w:rsidRPr="004B0FE9">
        <w:rPr>
          <w:rFonts w:ascii="Times New Roman" w:eastAsia="Times New Roman" w:hAnsi="Times New Roman" w:cs="Times New Roman"/>
          <w:b/>
          <w:sz w:val="28"/>
          <w:szCs w:val="28"/>
          <w:lang w:val="kk-KZ"/>
        </w:rPr>
        <w:t xml:space="preserve"> металл стеллаждарды дайындау, жеткізу және монтаждау жөніндегі </w:t>
      </w:r>
      <w:r>
        <w:rPr>
          <w:rFonts w:ascii="Times New Roman" w:eastAsia="Times New Roman" w:hAnsi="Times New Roman" w:cs="Times New Roman"/>
          <w:b/>
          <w:sz w:val="28"/>
          <w:szCs w:val="28"/>
          <w:lang w:val="kk-KZ"/>
        </w:rPr>
        <w:t>жұмыстар</w:t>
      </w:r>
      <w:r w:rsidRPr="004B0FE9">
        <w:rPr>
          <w:rFonts w:ascii="Times New Roman" w:eastAsia="Times New Roman" w:hAnsi="Times New Roman" w:cs="Times New Roman"/>
          <w:b/>
          <w:sz w:val="28"/>
          <w:szCs w:val="28"/>
          <w:lang w:val="kk-KZ"/>
        </w:rPr>
        <w:t>»</w:t>
      </w:r>
    </w:p>
    <w:p w:rsidR="00CB2B33" w:rsidRPr="00CB2B33" w:rsidRDefault="00CB2B33" w:rsidP="00CB2B33">
      <w:pPr>
        <w:pStyle w:val="a9"/>
        <w:jc w:val="center"/>
        <w:rPr>
          <w:rFonts w:ascii="Times New Roman" w:hAnsi="Times New Roman" w:cs="Times New Roman"/>
          <w:b/>
          <w:sz w:val="28"/>
          <w:szCs w:val="28"/>
          <w:lang w:val="kk-KZ"/>
        </w:rPr>
      </w:pPr>
    </w:p>
    <w:tbl>
      <w:tblPr>
        <w:tblW w:w="9689" w:type="dxa"/>
        <w:tblInd w:w="120" w:type="dxa"/>
        <w:tblBorders>
          <w:top w:val="single" w:sz="5" w:space="0" w:color="A7B0BA"/>
          <w:left w:val="single" w:sz="5" w:space="0" w:color="A7B0BA"/>
          <w:bottom w:val="single" w:sz="5" w:space="0" w:color="A7B0BA"/>
          <w:right w:val="single" w:sz="5" w:space="0" w:color="A7B0BA"/>
          <w:insideH w:val="single" w:sz="5" w:space="0" w:color="A7B0BA"/>
          <w:insideV w:val="single" w:sz="5" w:space="0" w:color="A7B0BA"/>
        </w:tblBorders>
        <w:tblLayout w:type="fixed"/>
        <w:tblLook w:val="04A0" w:firstRow="1" w:lastRow="0" w:firstColumn="1" w:lastColumn="0" w:noHBand="0" w:noVBand="1"/>
      </w:tblPr>
      <w:tblGrid>
        <w:gridCol w:w="2650"/>
        <w:gridCol w:w="7039"/>
      </w:tblGrid>
      <w:tr w:rsidR="00CB2B33" w:rsidRPr="00BE47D0" w:rsidTr="007914CE">
        <w:trPr>
          <w:cantSplit/>
        </w:trPr>
        <w:tc>
          <w:tcPr>
            <w:tcW w:w="2650" w:type="dxa"/>
            <w:shd w:val="clear" w:color="auto" w:fill="auto"/>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Тапсырыс беруші</w:t>
            </w:r>
          </w:p>
        </w:tc>
        <w:tc>
          <w:tcPr>
            <w:tcW w:w="7039" w:type="dxa"/>
            <w:vAlign w:val="center"/>
          </w:tcPr>
          <w:p w:rsidR="00CB2B33" w:rsidRPr="006B7D06" w:rsidRDefault="00CB2B33" w:rsidP="007914CE">
            <w:pPr>
              <w:pStyle w:val="a9"/>
              <w:jc w:val="both"/>
              <w:rPr>
                <w:rFonts w:ascii="Times New Roman" w:hAnsi="Times New Roman" w:cs="Times New Roman"/>
                <w:sz w:val="24"/>
                <w:szCs w:val="24"/>
                <w:lang w:val="ru-RU"/>
              </w:rPr>
            </w:pPr>
            <w:r w:rsidRPr="004B0FE9">
              <w:rPr>
                <w:rFonts w:ascii="Times New Roman" w:eastAsia="Times New Roman" w:hAnsi="Times New Roman" w:cs="Times New Roman"/>
                <w:color w:val="1F2937"/>
                <w:sz w:val="24"/>
                <w:szCs w:val="24"/>
                <w:lang w:val="kk-KZ"/>
              </w:rPr>
              <w:t>«Қазгидромет» РМК Жамбыл облысы бойынша филиалы</w:t>
            </w:r>
          </w:p>
        </w:tc>
      </w:tr>
      <w:tr w:rsidR="00CB2B33" w:rsidRPr="004B0FE9" w:rsidTr="007914CE">
        <w:trPr>
          <w:cantSplit/>
        </w:trPr>
        <w:tc>
          <w:tcPr>
            <w:tcW w:w="2650" w:type="dxa"/>
            <w:shd w:val="clear" w:color="auto" w:fill="auto"/>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Өлшем бірлігі / саны</w:t>
            </w:r>
          </w:p>
        </w:tc>
        <w:tc>
          <w:tcPr>
            <w:tcW w:w="703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 xml:space="preserve">Бір </w:t>
            </w:r>
            <w:r>
              <w:rPr>
                <w:rFonts w:ascii="Times New Roman" w:eastAsia="Times New Roman" w:hAnsi="Times New Roman" w:cs="Times New Roman"/>
                <w:color w:val="1F2937"/>
                <w:sz w:val="24"/>
                <w:szCs w:val="24"/>
                <w:lang w:val="kk-KZ"/>
              </w:rPr>
              <w:t>жұмыс</w:t>
            </w:r>
            <w:r w:rsidRPr="004B0FE9">
              <w:rPr>
                <w:rFonts w:ascii="Times New Roman" w:eastAsia="Times New Roman" w:hAnsi="Times New Roman" w:cs="Times New Roman"/>
                <w:color w:val="1F2937"/>
                <w:sz w:val="24"/>
                <w:szCs w:val="24"/>
                <w:lang w:val="kk-KZ"/>
              </w:rPr>
              <w:t xml:space="preserve"> / 1</w:t>
            </w:r>
          </w:p>
        </w:tc>
      </w:tr>
      <w:tr w:rsidR="00CB2B33" w:rsidRPr="004B0FE9" w:rsidTr="007914CE">
        <w:trPr>
          <w:cantSplit/>
        </w:trPr>
        <w:tc>
          <w:tcPr>
            <w:tcW w:w="2650" w:type="dxa"/>
            <w:shd w:val="clear" w:color="auto" w:fill="auto"/>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Қызмет көрсету орны</w:t>
            </w:r>
          </w:p>
        </w:tc>
        <w:tc>
          <w:tcPr>
            <w:tcW w:w="7039" w:type="dxa"/>
            <w:vAlign w:val="center"/>
          </w:tcPr>
          <w:p w:rsidR="00CB2B33" w:rsidRPr="006B7D06" w:rsidRDefault="00CB2B33" w:rsidP="007914CE">
            <w:pPr>
              <w:pStyle w:val="a9"/>
              <w:jc w:val="both"/>
              <w:rPr>
                <w:rFonts w:ascii="Times New Roman" w:hAnsi="Times New Roman" w:cs="Times New Roman"/>
                <w:sz w:val="24"/>
                <w:szCs w:val="24"/>
                <w:lang w:val="ru-RU"/>
              </w:rPr>
            </w:pPr>
            <w:r>
              <w:rPr>
                <w:rFonts w:ascii="Times New Roman" w:eastAsia="Times New Roman" w:hAnsi="Times New Roman" w:cs="Times New Roman"/>
                <w:color w:val="1F2937"/>
                <w:sz w:val="24"/>
                <w:szCs w:val="24"/>
                <w:lang w:val="kk-KZ"/>
              </w:rPr>
              <w:t>Тараз қ., Шымкент көшесі, 22</w:t>
            </w:r>
          </w:p>
        </w:tc>
      </w:tr>
      <w:tr w:rsidR="00CB2B33" w:rsidRPr="004B0FE9" w:rsidTr="007914CE">
        <w:trPr>
          <w:cantSplit/>
        </w:trPr>
        <w:tc>
          <w:tcPr>
            <w:tcW w:w="2650" w:type="dxa"/>
            <w:shd w:val="clear" w:color="auto" w:fill="auto"/>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Қызмет көрсету мерзімі</w:t>
            </w:r>
          </w:p>
        </w:tc>
        <w:tc>
          <w:tcPr>
            <w:tcW w:w="7039" w:type="dxa"/>
            <w:vAlign w:val="center"/>
          </w:tcPr>
          <w:p w:rsidR="00CB2B33" w:rsidRPr="004B0FE9" w:rsidRDefault="00CB2B33" w:rsidP="00BE47D0">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 xml:space="preserve">Шарт жасалған күннен кейінгі күннен бастап </w:t>
            </w:r>
            <w:r w:rsidR="00BE47D0">
              <w:rPr>
                <w:rFonts w:ascii="Times New Roman" w:eastAsia="Times New Roman" w:hAnsi="Times New Roman" w:cs="Times New Roman"/>
                <w:color w:val="1F2937"/>
                <w:sz w:val="24"/>
                <w:szCs w:val="24"/>
                <w:lang w:val="kk-KZ"/>
              </w:rPr>
              <w:t>2</w:t>
            </w:r>
            <w:bookmarkStart w:id="0" w:name="_GoBack"/>
            <w:bookmarkEnd w:id="0"/>
            <w:r w:rsidRPr="004B0FE9">
              <w:rPr>
                <w:rFonts w:ascii="Times New Roman" w:eastAsia="Times New Roman" w:hAnsi="Times New Roman" w:cs="Times New Roman"/>
                <w:color w:val="1F2937"/>
                <w:sz w:val="24"/>
                <w:szCs w:val="24"/>
                <w:lang w:val="kk-KZ"/>
              </w:rPr>
              <w:t>0 күнтізбелік күн ішінде</w:t>
            </w:r>
          </w:p>
        </w:tc>
      </w:tr>
      <w:tr w:rsidR="00CB2B33" w:rsidRPr="004B0FE9" w:rsidTr="007914CE">
        <w:trPr>
          <w:cantSplit/>
        </w:trPr>
        <w:tc>
          <w:tcPr>
            <w:tcW w:w="2650" w:type="dxa"/>
            <w:shd w:val="clear" w:color="auto" w:fill="auto"/>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Кепілдік мерзімі</w:t>
            </w:r>
          </w:p>
        </w:tc>
        <w:tc>
          <w:tcPr>
            <w:tcW w:w="703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Көрсетілген қызметтер актісіне қол қойылған күннен бастап кемінде 12 ай</w:t>
            </w:r>
          </w:p>
        </w:tc>
      </w:tr>
    </w:tbl>
    <w:p w:rsidR="00CB2B33" w:rsidRPr="006B7D06" w:rsidRDefault="00CB2B33" w:rsidP="00CB2B33">
      <w:pPr>
        <w:pStyle w:val="a9"/>
        <w:jc w:val="both"/>
        <w:rPr>
          <w:rFonts w:ascii="Times New Roman" w:hAnsi="Times New Roman" w:cs="Times New Roman"/>
          <w:b/>
          <w:sz w:val="28"/>
          <w:szCs w:val="28"/>
          <w:lang w:val="kk-KZ"/>
        </w:rPr>
      </w:pPr>
      <w:r>
        <w:rPr>
          <w:rFonts w:ascii="Times New Roman" w:hAnsi="Times New Roman" w:cs="Times New Roman"/>
          <w:sz w:val="28"/>
          <w:szCs w:val="28"/>
          <w:lang w:val="kk-KZ"/>
        </w:rPr>
        <w:tab/>
      </w:r>
      <w:r w:rsidRPr="004B0FE9">
        <w:rPr>
          <w:rFonts w:ascii="Times New Roman" w:hAnsi="Times New Roman" w:cs="Times New Roman"/>
          <w:b/>
          <w:sz w:val="28"/>
          <w:szCs w:val="28"/>
          <w:lang w:val="kk-KZ"/>
        </w:rPr>
        <w:t>1. Қызметтің мәні және талап етілетін нәтижесі</w:t>
      </w:r>
    </w:p>
    <w:p w:rsidR="00CB2B33" w:rsidRPr="006B7D06" w:rsidRDefault="00CB2B33" w:rsidP="00CB2B33">
      <w:pPr>
        <w:pStyle w:val="a9"/>
        <w:jc w:val="both"/>
        <w:rPr>
          <w:rFonts w:ascii="Times New Roman" w:hAnsi="Times New Roman" w:cs="Times New Roman"/>
          <w:sz w:val="28"/>
          <w:szCs w:val="28"/>
          <w:lang w:val="kk-KZ"/>
        </w:rPr>
      </w:pPr>
      <w:r>
        <w:rPr>
          <w:rFonts w:ascii="Times New Roman" w:eastAsia="Times New Roman" w:hAnsi="Times New Roman" w:cs="Times New Roman"/>
          <w:color w:val="1F2937"/>
          <w:sz w:val="28"/>
          <w:szCs w:val="28"/>
          <w:lang w:val="kk-KZ"/>
        </w:rPr>
        <w:tab/>
      </w:r>
      <w:r w:rsidRPr="004B0FE9">
        <w:rPr>
          <w:rFonts w:ascii="Times New Roman" w:eastAsia="Times New Roman" w:hAnsi="Times New Roman" w:cs="Times New Roman"/>
          <w:color w:val="1F2937"/>
          <w:sz w:val="28"/>
          <w:szCs w:val="28"/>
          <w:lang w:val="kk-KZ"/>
        </w:rPr>
        <w:t xml:space="preserve">Орындаушы үй-жайларды тексеру және бақылау өлшемдерін жүргізу, орналастыру сызбасын әзірлеу және келісу, металл стеллаж секцияларын дайындау, жеткізу, түсіру, құрастыру, орнату, деңгейге келтіру және Г2 мен Г3 </w:t>
      </w:r>
      <w:r>
        <w:rPr>
          <w:rFonts w:ascii="Times New Roman" w:eastAsia="Times New Roman" w:hAnsi="Times New Roman" w:cs="Times New Roman"/>
          <w:color w:val="1F2937"/>
          <w:sz w:val="28"/>
          <w:szCs w:val="28"/>
          <w:lang w:val="kk-KZ"/>
        </w:rPr>
        <w:t>қоймаларының</w:t>
      </w:r>
      <w:r w:rsidRPr="004B0FE9">
        <w:rPr>
          <w:rFonts w:ascii="Times New Roman" w:eastAsia="Times New Roman" w:hAnsi="Times New Roman" w:cs="Times New Roman"/>
          <w:color w:val="1F2937"/>
          <w:sz w:val="28"/>
          <w:szCs w:val="28"/>
          <w:lang w:val="kk-KZ"/>
        </w:rPr>
        <w:t xml:space="preserve"> үй-жайларында стеллаждарды сенімді бекіту бойынша кешенді қызмет көрсетеді.</w:t>
      </w:r>
    </w:p>
    <w:p w:rsidR="00CB2B33" w:rsidRPr="006B7D06" w:rsidRDefault="00CB2B33" w:rsidP="00CB2B33">
      <w:pPr>
        <w:pStyle w:val="a9"/>
        <w:jc w:val="both"/>
        <w:rPr>
          <w:rFonts w:ascii="Times New Roman" w:hAnsi="Times New Roman" w:cs="Times New Roman"/>
          <w:sz w:val="28"/>
          <w:szCs w:val="28"/>
          <w:lang w:val="kk-KZ"/>
        </w:rPr>
      </w:pPr>
      <w:r>
        <w:rPr>
          <w:rFonts w:ascii="Times New Roman" w:eastAsia="Times New Roman" w:hAnsi="Times New Roman" w:cs="Times New Roman"/>
          <w:color w:val="1F2937"/>
          <w:sz w:val="28"/>
          <w:szCs w:val="28"/>
          <w:lang w:val="kk-KZ"/>
        </w:rPr>
        <w:tab/>
      </w:r>
      <w:r w:rsidRPr="004B0FE9">
        <w:rPr>
          <w:rFonts w:ascii="Times New Roman" w:eastAsia="Times New Roman" w:hAnsi="Times New Roman" w:cs="Times New Roman"/>
          <w:color w:val="1F2937"/>
          <w:sz w:val="28"/>
          <w:szCs w:val="28"/>
          <w:lang w:val="kk-KZ"/>
        </w:rPr>
        <w:t>Барлық материалдар, жинақтаушы бөлшектер, бекіту элементтері, тасымалдау және тиеу-түсіру операциялары, жұмыс күші, құралдар мен механизмдер қызмет құнына кіреді. Жұмыс аяқталғаннан кейін толық монтаждалған, қауіпсіз және пайдалануға дайын стеллаж жүйесі тапсырылуға тиіс.</w:t>
      </w:r>
    </w:p>
    <w:p w:rsidR="00CB2B33" w:rsidRPr="006B7D06" w:rsidRDefault="00CB2B33" w:rsidP="00CB2B33">
      <w:pPr>
        <w:pStyle w:val="a9"/>
        <w:jc w:val="both"/>
        <w:rPr>
          <w:rFonts w:ascii="Times New Roman" w:hAnsi="Times New Roman" w:cs="Times New Roman"/>
          <w:b/>
          <w:sz w:val="28"/>
          <w:szCs w:val="28"/>
          <w:lang w:val="kk-KZ"/>
        </w:rPr>
      </w:pPr>
      <w:r>
        <w:rPr>
          <w:rFonts w:ascii="Times New Roman" w:hAnsi="Times New Roman" w:cs="Times New Roman"/>
          <w:sz w:val="28"/>
          <w:szCs w:val="28"/>
          <w:lang w:val="kk-KZ"/>
        </w:rPr>
        <w:tab/>
      </w:r>
      <w:r w:rsidRPr="004B0FE9">
        <w:rPr>
          <w:rFonts w:ascii="Times New Roman" w:hAnsi="Times New Roman" w:cs="Times New Roman"/>
          <w:b/>
          <w:sz w:val="28"/>
          <w:szCs w:val="28"/>
          <w:lang w:val="kk-KZ"/>
        </w:rPr>
        <w:t>2. Үй-жайлардың бастапқы өлшемдері және орналастыру көлемі</w:t>
      </w:r>
    </w:p>
    <w:tbl>
      <w:tblPr>
        <w:tblW w:w="9689" w:type="dxa"/>
        <w:tblInd w:w="120" w:type="dxa"/>
        <w:tblBorders>
          <w:top w:val="single" w:sz="5" w:space="0" w:color="7F8C9A"/>
          <w:left w:val="single" w:sz="5" w:space="0" w:color="7F8C9A"/>
          <w:bottom w:val="single" w:sz="5" w:space="0" w:color="7F8C9A"/>
          <w:right w:val="single" w:sz="5" w:space="0" w:color="7F8C9A"/>
          <w:insideH w:val="single" w:sz="5" w:space="0" w:color="7F8C9A"/>
          <w:insideV w:val="single" w:sz="5" w:space="0" w:color="7F8C9A"/>
        </w:tblBorders>
        <w:tblLayout w:type="fixed"/>
        <w:tblLook w:val="04A0" w:firstRow="1" w:lastRow="0" w:firstColumn="1" w:lastColumn="0" w:noHBand="0" w:noVBand="1"/>
      </w:tblPr>
      <w:tblGrid>
        <w:gridCol w:w="450"/>
        <w:gridCol w:w="700"/>
        <w:gridCol w:w="1800"/>
        <w:gridCol w:w="1450"/>
        <w:gridCol w:w="1150"/>
        <w:gridCol w:w="4139"/>
      </w:tblGrid>
      <w:tr w:rsidR="00CB2B33" w:rsidRPr="004B0FE9" w:rsidTr="007914CE">
        <w:trPr>
          <w:cantSplit/>
          <w:tblHeader/>
        </w:trPr>
        <w:tc>
          <w:tcPr>
            <w:tcW w:w="450"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w:t>
            </w:r>
          </w:p>
        </w:tc>
        <w:tc>
          <w:tcPr>
            <w:tcW w:w="700"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Объект</w:t>
            </w:r>
          </w:p>
        </w:tc>
        <w:tc>
          <w:tcPr>
            <w:tcW w:w="1800"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Үй-жай</w:t>
            </w:r>
          </w:p>
        </w:tc>
        <w:tc>
          <w:tcPr>
            <w:tcW w:w="1450"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Өлшемдері, м</w:t>
            </w:r>
          </w:p>
        </w:tc>
        <w:tc>
          <w:tcPr>
            <w:tcW w:w="1150"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Периметрі, м</w:t>
            </w:r>
          </w:p>
        </w:tc>
        <w:tc>
          <w:tcPr>
            <w:tcW w:w="4139"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Орналастыру</w:t>
            </w:r>
          </w:p>
        </w:tc>
      </w:tr>
      <w:tr w:rsidR="00CB2B33" w:rsidRPr="004B0FE9" w:rsidTr="007914CE">
        <w:trPr>
          <w:cantSplit/>
        </w:trPr>
        <w:tc>
          <w:tcPr>
            <w:tcW w:w="4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1</w:t>
            </w:r>
          </w:p>
        </w:tc>
        <w:tc>
          <w:tcPr>
            <w:tcW w:w="7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Г2</w:t>
            </w:r>
          </w:p>
        </w:tc>
        <w:tc>
          <w:tcPr>
            <w:tcW w:w="1800" w:type="dxa"/>
            <w:vAlign w:val="center"/>
          </w:tcPr>
          <w:p w:rsidR="00CB2B33" w:rsidRPr="004B0FE9" w:rsidRDefault="00CB2B33" w:rsidP="007914CE">
            <w:pPr>
              <w:pStyle w:val="a9"/>
              <w:jc w:val="center"/>
              <w:rPr>
                <w:rFonts w:ascii="Times New Roman" w:hAnsi="Times New Roman" w:cs="Times New Roman"/>
                <w:sz w:val="24"/>
                <w:szCs w:val="24"/>
              </w:rPr>
            </w:pPr>
            <w:r>
              <w:rPr>
                <w:rFonts w:ascii="Times New Roman" w:eastAsia="Times New Roman" w:hAnsi="Times New Roman" w:cs="Times New Roman"/>
                <w:color w:val="1F2937"/>
                <w:sz w:val="24"/>
                <w:szCs w:val="24"/>
                <w:lang w:val="kk-KZ"/>
              </w:rPr>
              <w:t>Қойма</w:t>
            </w:r>
            <w:r w:rsidRPr="004B0FE9">
              <w:rPr>
                <w:rFonts w:ascii="Times New Roman" w:eastAsia="Times New Roman" w:hAnsi="Times New Roman" w:cs="Times New Roman"/>
                <w:color w:val="1F2937"/>
                <w:sz w:val="24"/>
                <w:szCs w:val="24"/>
                <w:lang w:val="kk-KZ"/>
              </w:rPr>
              <w:t xml:space="preserve"> үй-жайы</w:t>
            </w:r>
          </w:p>
        </w:tc>
        <w:tc>
          <w:tcPr>
            <w:tcW w:w="14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8,70 × 5,70</w:t>
            </w:r>
          </w:p>
        </w:tc>
        <w:tc>
          <w:tcPr>
            <w:tcW w:w="11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28,80</w:t>
            </w:r>
          </w:p>
        </w:tc>
        <w:tc>
          <w:tcPr>
            <w:tcW w:w="413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Барлық бос қабырға учаскелерінің бойымен</w:t>
            </w:r>
          </w:p>
        </w:tc>
      </w:tr>
      <w:tr w:rsidR="00CB2B33" w:rsidRPr="004B0FE9" w:rsidTr="007914CE">
        <w:trPr>
          <w:cantSplit/>
        </w:trPr>
        <w:tc>
          <w:tcPr>
            <w:tcW w:w="4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2</w:t>
            </w:r>
          </w:p>
        </w:tc>
        <w:tc>
          <w:tcPr>
            <w:tcW w:w="7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Г2</w:t>
            </w:r>
          </w:p>
        </w:tc>
        <w:tc>
          <w:tcPr>
            <w:tcW w:w="18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Қойма үй-жайы</w:t>
            </w:r>
          </w:p>
        </w:tc>
        <w:tc>
          <w:tcPr>
            <w:tcW w:w="14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6,90 × 5,30</w:t>
            </w:r>
          </w:p>
        </w:tc>
        <w:tc>
          <w:tcPr>
            <w:tcW w:w="11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24,40</w:t>
            </w:r>
          </w:p>
        </w:tc>
        <w:tc>
          <w:tcPr>
            <w:tcW w:w="413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Барлық бос қабырға учаскелерінің бойымен</w:t>
            </w:r>
          </w:p>
        </w:tc>
      </w:tr>
      <w:tr w:rsidR="00CB2B33" w:rsidRPr="004B0FE9" w:rsidTr="007914CE">
        <w:trPr>
          <w:cantSplit/>
        </w:trPr>
        <w:tc>
          <w:tcPr>
            <w:tcW w:w="4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3</w:t>
            </w:r>
          </w:p>
        </w:tc>
        <w:tc>
          <w:tcPr>
            <w:tcW w:w="7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Г3</w:t>
            </w:r>
          </w:p>
        </w:tc>
        <w:tc>
          <w:tcPr>
            <w:tcW w:w="18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Қойма үй-жайы</w:t>
            </w:r>
          </w:p>
        </w:tc>
        <w:tc>
          <w:tcPr>
            <w:tcW w:w="14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4,20 × 5,30</w:t>
            </w:r>
          </w:p>
        </w:tc>
        <w:tc>
          <w:tcPr>
            <w:tcW w:w="11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19,00</w:t>
            </w:r>
          </w:p>
        </w:tc>
        <w:tc>
          <w:tcPr>
            <w:tcW w:w="413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Барлық бос қабырға учаскелерінің бойымен</w:t>
            </w:r>
          </w:p>
        </w:tc>
      </w:tr>
      <w:tr w:rsidR="00CB2B33" w:rsidRPr="004B0FE9" w:rsidTr="007914CE">
        <w:trPr>
          <w:cantSplit/>
        </w:trPr>
        <w:tc>
          <w:tcPr>
            <w:tcW w:w="450" w:type="dxa"/>
            <w:shd w:val="clear" w:color="auto" w:fill="F4F6F9"/>
            <w:vAlign w:val="center"/>
          </w:tcPr>
          <w:p w:rsidR="00CB2B33" w:rsidRPr="004B0FE9" w:rsidRDefault="00CB2B33" w:rsidP="007914CE">
            <w:pPr>
              <w:pStyle w:val="a9"/>
              <w:jc w:val="center"/>
              <w:rPr>
                <w:rFonts w:ascii="Times New Roman" w:hAnsi="Times New Roman" w:cs="Times New Roman"/>
                <w:sz w:val="24"/>
                <w:szCs w:val="24"/>
              </w:rPr>
            </w:pPr>
          </w:p>
        </w:tc>
        <w:tc>
          <w:tcPr>
            <w:tcW w:w="700" w:type="dxa"/>
            <w:shd w:val="clear" w:color="auto" w:fill="F4F6F9"/>
            <w:vAlign w:val="center"/>
          </w:tcPr>
          <w:p w:rsidR="00CB2B33" w:rsidRPr="004B0FE9" w:rsidRDefault="00CB2B33" w:rsidP="007914CE">
            <w:pPr>
              <w:pStyle w:val="a9"/>
              <w:jc w:val="center"/>
              <w:rPr>
                <w:rFonts w:ascii="Times New Roman" w:hAnsi="Times New Roman" w:cs="Times New Roman"/>
                <w:sz w:val="24"/>
                <w:szCs w:val="24"/>
              </w:rPr>
            </w:pPr>
          </w:p>
        </w:tc>
        <w:tc>
          <w:tcPr>
            <w:tcW w:w="1800" w:type="dxa"/>
            <w:shd w:val="clear" w:color="auto" w:fill="F4F6F9"/>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Барлығы</w:t>
            </w:r>
          </w:p>
        </w:tc>
        <w:tc>
          <w:tcPr>
            <w:tcW w:w="1450" w:type="dxa"/>
            <w:shd w:val="clear" w:color="auto" w:fill="F4F6F9"/>
            <w:vAlign w:val="center"/>
          </w:tcPr>
          <w:p w:rsidR="00CB2B33" w:rsidRPr="004B0FE9" w:rsidRDefault="00CB2B33" w:rsidP="007914CE">
            <w:pPr>
              <w:pStyle w:val="a9"/>
              <w:jc w:val="center"/>
              <w:rPr>
                <w:rFonts w:ascii="Times New Roman" w:hAnsi="Times New Roman" w:cs="Times New Roman"/>
                <w:sz w:val="24"/>
                <w:szCs w:val="24"/>
              </w:rPr>
            </w:pPr>
          </w:p>
        </w:tc>
        <w:tc>
          <w:tcPr>
            <w:tcW w:w="1150" w:type="dxa"/>
            <w:shd w:val="clear" w:color="auto" w:fill="F4F6F9"/>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72,20</w:t>
            </w:r>
          </w:p>
        </w:tc>
        <w:tc>
          <w:tcPr>
            <w:tcW w:w="4139" w:type="dxa"/>
            <w:shd w:val="clear" w:color="auto" w:fill="F4F6F9"/>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Жалпы алдын ала периметр</w:t>
            </w:r>
          </w:p>
        </w:tc>
      </w:tr>
    </w:tbl>
    <w:p w:rsidR="00CB2B33" w:rsidRPr="004B0FE9" w:rsidRDefault="00CB2B33" w:rsidP="00CB2B33">
      <w:pPr>
        <w:pStyle w:val="a9"/>
        <w:jc w:val="both"/>
        <w:rPr>
          <w:rFonts w:ascii="Times New Roman" w:hAnsi="Times New Roman" w:cs="Times New Roman"/>
          <w:sz w:val="28"/>
          <w:szCs w:val="28"/>
        </w:rPr>
      </w:pPr>
    </w:p>
    <w:tbl>
      <w:tblPr>
        <w:tblW w:w="9689" w:type="dxa"/>
        <w:tblInd w:w="120" w:type="dxa"/>
        <w:tblBorders>
          <w:top w:val="single" w:sz="5" w:space="0" w:color="B8C2CC"/>
          <w:left w:val="single" w:sz="5" w:space="0" w:color="B8C2CC"/>
          <w:bottom w:val="single" w:sz="5" w:space="0" w:color="B8C2CC"/>
          <w:right w:val="single" w:sz="5" w:space="0" w:color="B8C2CC"/>
          <w:insideH w:val="single" w:sz="5" w:space="0" w:color="B8C2CC"/>
          <w:insideV w:val="single" w:sz="5" w:space="0" w:color="B8C2CC"/>
        </w:tblBorders>
        <w:tblLayout w:type="fixed"/>
        <w:tblLook w:val="04A0" w:firstRow="1" w:lastRow="0" w:firstColumn="1" w:lastColumn="0" w:noHBand="0" w:noVBand="1"/>
      </w:tblPr>
      <w:tblGrid>
        <w:gridCol w:w="9689"/>
      </w:tblGrid>
      <w:tr w:rsidR="00CB2B33" w:rsidRPr="00BE47D0" w:rsidTr="007914CE">
        <w:tc>
          <w:tcPr>
            <w:tcW w:w="9689" w:type="dxa"/>
            <w:shd w:val="clear" w:color="auto" w:fill="F4F6F9"/>
            <w:tcMar>
              <w:top w:w="90" w:type="dxa"/>
              <w:left w:w="120" w:type="dxa"/>
              <w:bottom w:w="90" w:type="dxa"/>
              <w:right w:w="120" w:type="dxa"/>
            </w:tcMar>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b/>
                <w:color w:val="2F5597"/>
                <w:sz w:val="24"/>
                <w:szCs w:val="24"/>
                <w:lang w:val="kk-KZ"/>
              </w:rPr>
              <w:t xml:space="preserve">Міндетті өлшенетін көлем: </w:t>
            </w:r>
            <w:r w:rsidRPr="004B0FE9">
              <w:rPr>
                <w:rFonts w:ascii="Times New Roman" w:eastAsia="Times New Roman" w:hAnsi="Times New Roman" w:cs="Times New Roman"/>
                <w:color w:val="1F2937"/>
                <w:sz w:val="24"/>
                <w:szCs w:val="24"/>
                <w:lang w:val="kk-KZ"/>
              </w:rPr>
              <w:t>Стеллаждар үш үй-жайдың барлық бос қабырғаларының бойымен орнатылады. Орнатылған стеллаждардың жиынтық фронтальды ұзындығы кемінде 60,0 қума м, ал төрт сақтау қабатының жалпы пайдалы ауданы кемінде 180,0 м² болуға тиіс. Есік және терезе ойықтары, қақпалар, жылыту аспаптары, желдету жүйесі, электр қалқандары және өзге де инженерлік элементтер стеллаждармен жабылмайды.</w:t>
            </w:r>
          </w:p>
        </w:tc>
      </w:tr>
    </w:tbl>
    <w:p w:rsidR="00CB2B33" w:rsidRPr="006B7D06" w:rsidRDefault="00CB2B33" w:rsidP="00CB2B33">
      <w:pPr>
        <w:pStyle w:val="a9"/>
        <w:jc w:val="both"/>
        <w:rPr>
          <w:rFonts w:ascii="Times New Roman" w:hAnsi="Times New Roman" w:cs="Times New Roman"/>
          <w:sz w:val="28"/>
          <w:szCs w:val="28"/>
          <w:lang w:val="kk-KZ"/>
        </w:rPr>
      </w:pPr>
      <w:r>
        <w:rPr>
          <w:rFonts w:ascii="Times New Roman" w:eastAsia="Times New Roman" w:hAnsi="Times New Roman" w:cs="Times New Roman"/>
          <w:color w:val="1F2937"/>
          <w:sz w:val="28"/>
          <w:szCs w:val="28"/>
          <w:lang w:val="kk-KZ"/>
        </w:rPr>
        <w:tab/>
      </w:r>
      <w:r w:rsidRPr="004B0FE9">
        <w:rPr>
          <w:rFonts w:ascii="Times New Roman" w:eastAsia="Times New Roman" w:hAnsi="Times New Roman" w:cs="Times New Roman"/>
          <w:color w:val="1F2937"/>
          <w:sz w:val="28"/>
          <w:szCs w:val="28"/>
          <w:lang w:val="kk-KZ"/>
        </w:rPr>
        <w:t xml:space="preserve">Бақылау өлшемдерін Орындаушы шарт жасалғаннан кейін жүргізеді. Жекелеген секциялардың ұзындығын нақтылауға оларды қабырғалардың бос </w:t>
      </w:r>
      <w:r w:rsidRPr="004B0FE9">
        <w:rPr>
          <w:rFonts w:ascii="Times New Roman" w:eastAsia="Times New Roman" w:hAnsi="Times New Roman" w:cs="Times New Roman"/>
          <w:color w:val="1F2937"/>
          <w:sz w:val="28"/>
          <w:szCs w:val="28"/>
          <w:lang w:val="kk-KZ"/>
        </w:rPr>
        <w:lastRenderedPageBreak/>
        <w:t>учаскелеріне дәл орналастыру үшін ғана жол беріледі және бұл белгіленген ең төмен көлемнің азаюына, сипаттамалардың нашарлауына немесе шарт бағасының ұлғаюына әкеп соқпауға тиіс.</w:t>
      </w:r>
    </w:p>
    <w:p w:rsidR="00CB2B33" w:rsidRPr="006B7D06" w:rsidRDefault="00CB2B33" w:rsidP="00CB2B33">
      <w:pPr>
        <w:pStyle w:val="a9"/>
        <w:jc w:val="both"/>
        <w:rPr>
          <w:rFonts w:ascii="Times New Roman" w:hAnsi="Times New Roman" w:cs="Times New Roman"/>
          <w:b/>
          <w:sz w:val="28"/>
          <w:szCs w:val="28"/>
          <w:lang w:val="kk-KZ"/>
        </w:rPr>
      </w:pPr>
      <w:r>
        <w:rPr>
          <w:rFonts w:ascii="Times New Roman" w:hAnsi="Times New Roman" w:cs="Times New Roman"/>
          <w:sz w:val="28"/>
          <w:szCs w:val="28"/>
          <w:lang w:val="kk-KZ"/>
        </w:rPr>
        <w:tab/>
      </w:r>
      <w:r w:rsidRPr="004B0FE9">
        <w:rPr>
          <w:rFonts w:ascii="Times New Roman" w:hAnsi="Times New Roman" w:cs="Times New Roman"/>
          <w:b/>
          <w:sz w:val="28"/>
          <w:szCs w:val="28"/>
          <w:lang w:val="kk-KZ"/>
        </w:rPr>
        <w:t>3. Стеллаж жүйесінің ең төмен техникалық сипаттамалары</w:t>
      </w:r>
    </w:p>
    <w:tbl>
      <w:tblPr>
        <w:tblW w:w="9689" w:type="dxa"/>
        <w:tblInd w:w="120" w:type="dxa"/>
        <w:tblBorders>
          <w:top w:val="single" w:sz="5" w:space="0" w:color="7F8C9A"/>
          <w:left w:val="single" w:sz="5" w:space="0" w:color="7F8C9A"/>
          <w:bottom w:val="single" w:sz="5" w:space="0" w:color="7F8C9A"/>
          <w:right w:val="single" w:sz="5" w:space="0" w:color="7F8C9A"/>
          <w:insideH w:val="single" w:sz="5" w:space="0" w:color="7F8C9A"/>
          <w:insideV w:val="single" w:sz="5" w:space="0" w:color="7F8C9A"/>
        </w:tblBorders>
        <w:tblLayout w:type="fixed"/>
        <w:tblLook w:val="04A0" w:firstRow="1" w:lastRow="0" w:firstColumn="1" w:lastColumn="0" w:noHBand="0" w:noVBand="1"/>
      </w:tblPr>
      <w:tblGrid>
        <w:gridCol w:w="2400"/>
        <w:gridCol w:w="7289"/>
      </w:tblGrid>
      <w:tr w:rsidR="00CB2B33" w:rsidRPr="004B0FE9" w:rsidTr="007914CE">
        <w:trPr>
          <w:cantSplit/>
          <w:tblHeader/>
        </w:trPr>
        <w:tc>
          <w:tcPr>
            <w:tcW w:w="2400"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Көрсеткіш</w:t>
            </w:r>
          </w:p>
        </w:tc>
        <w:tc>
          <w:tcPr>
            <w:tcW w:w="7289"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Ең төмен талап</w:t>
            </w:r>
          </w:p>
        </w:tc>
      </w:tr>
      <w:tr w:rsidR="00CB2B33" w:rsidRPr="004B0FE9"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Мақсаты</w:t>
            </w:r>
          </w:p>
        </w:tc>
        <w:tc>
          <w:tcPr>
            <w:tcW w:w="72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Гидрологиялық және метрологиялық қызметтер пайдаланатын аспаптарды, өлшеу құралдарын, гидрометриялық, гидрологиялық және метрологиялық жабдықтарды, жинақтаушы бөлшектерді және өзге де ауыр даналап сақталатын жүктерді сақтау.</w:t>
            </w:r>
          </w:p>
        </w:tc>
      </w:tr>
      <w:tr w:rsidR="00CB2B33" w:rsidRPr="00BE47D0"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Құрылым түрі</w:t>
            </w:r>
          </w:p>
        </w:tc>
        <w:tc>
          <w:tcPr>
            <w:tcW w:w="7289" w:type="dxa"/>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color w:val="1F2937"/>
                <w:sz w:val="24"/>
                <w:szCs w:val="24"/>
                <w:lang w:val="kk-KZ"/>
              </w:rPr>
              <w:t>Негізгі және қосымша секциялардан тұратын күшейтілген орташа жүк көтерімді металл модульдік құрастырмалы-бөлшектелетін стеллаж жүйесі. Құрылым жекелеген элементтерді ауыстыру және орнын өзгерту мүмкіндігін қамтамасыз етуге тиіс.</w:t>
            </w:r>
          </w:p>
        </w:tc>
      </w:tr>
      <w:tr w:rsidR="00CB2B33" w:rsidRPr="004B0FE9"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Биіктігі</w:t>
            </w:r>
          </w:p>
        </w:tc>
        <w:tc>
          <w:tcPr>
            <w:tcW w:w="72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2 100-ден 3 000 мм-ге дейін. Әрбір учаскедегі нақты биіктік ғимарат конструкциялары мен жүктерге қауіпсіз қол жеткізу ескеріле отырып, өлшеу нәтижелері бойынша айқындалады.</w:t>
            </w:r>
          </w:p>
        </w:tc>
      </w:tr>
      <w:tr w:rsidR="00CB2B33" w:rsidRPr="004B0FE9"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Тереңдігі</w:t>
            </w:r>
          </w:p>
        </w:tc>
        <w:tc>
          <w:tcPr>
            <w:tcW w:w="72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750 мм, рұқсат етілетін ауытқу ±20 мм.</w:t>
            </w:r>
          </w:p>
        </w:tc>
      </w:tr>
      <w:tr w:rsidR="00CB2B33" w:rsidRPr="00BE47D0"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Секцияның ені</w:t>
            </w:r>
          </w:p>
        </w:tc>
        <w:tc>
          <w:tcPr>
            <w:tcW w:w="7289" w:type="dxa"/>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color w:val="1F2937"/>
                <w:sz w:val="24"/>
                <w:szCs w:val="24"/>
                <w:lang w:val="kk-KZ"/>
              </w:rPr>
              <w:t>Негізгі секциялар - 1 200-ден 1 820 мм-ге дейін. Қабырғалардың қалған учаскелерін толтыру үшін ені 600 мм-ден басталатын қосымша секцияларды қолдануға жол беріледі.</w:t>
            </w:r>
          </w:p>
        </w:tc>
      </w:tr>
      <w:tr w:rsidR="00CB2B33" w:rsidRPr="00BE47D0"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Қабаттар саны</w:t>
            </w:r>
          </w:p>
        </w:tc>
        <w:tc>
          <w:tcPr>
            <w:tcW w:w="7289" w:type="dxa"/>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color w:val="1F2937"/>
                <w:sz w:val="24"/>
                <w:szCs w:val="24"/>
                <w:lang w:val="kk-KZ"/>
              </w:rPr>
              <w:t>Әр секцияда кемінде 4 толық өлшемді жүк қабаты болуы тиіс. Қабаттардың биіктігі реттеледі, орын ауыстыру қадамы 50 мм-ден аспайды.</w:t>
            </w:r>
          </w:p>
        </w:tc>
      </w:tr>
      <w:tr w:rsidR="00CB2B33" w:rsidRPr="004B0FE9"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Пайдалы көлем</w:t>
            </w:r>
          </w:p>
        </w:tc>
        <w:tc>
          <w:tcPr>
            <w:tcW w:w="72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Жиынтық фронтальды ұзындығы - кемінде 60,0 қума м; сөрелердің жиынтық пайдалы ауданы - кемінде 180,0 м².</w:t>
            </w:r>
          </w:p>
        </w:tc>
      </w:tr>
      <w:tr w:rsidR="00CB2B33" w:rsidRPr="00BE47D0"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Жүктеме</w:t>
            </w:r>
          </w:p>
        </w:tc>
        <w:tc>
          <w:tcPr>
            <w:tcW w:w="7289" w:type="dxa"/>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color w:val="1F2937"/>
                <w:sz w:val="24"/>
                <w:szCs w:val="24"/>
                <w:lang w:val="kk-KZ"/>
              </w:rPr>
              <w:t>Рұқсат етілетін біркелкі бөлінген жүктеме - бір қабатқа кемінде 1 000 кг және бір секцияға кемінде 4 000 кг. Орындаушы мәлімделген жүктемені растайтын паспортты және/немесе беріктік есебін ұсынады.</w:t>
            </w:r>
          </w:p>
        </w:tc>
      </w:tr>
      <w:tr w:rsidR="00CB2B33" w:rsidRPr="00BE47D0"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Материал</w:t>
            </w:r>
          </w:p>
        </w:tc>
        <w:tc>
          <w:tcPr>
            <w:tcW w:w="7289" w:type="dxa"/>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color w:val="1F2937"/>
                <w:sz w:val="24"/>
                <w:szCs w:val="24"/>
                <w:lang w:val="kk-KZ"/>
              </w:rPr>
              <w:t>Зауытта дайындалған жаңа болат элементтер. Болаттың ұсынылатын ең төмен қалыңдығы: тіректер - 2,0 мм; арқалықтар/тіреуіштер - 1,5 мм; сөре төсемі - 1,0 мм. Бір қабатқа кемінде 1 000 кг және бір секцияға 4 000 кг талап етілетін жүк көтергіштігі құжатпен расталған жағдайда құрылымдық баламалы шешімге жол беріледі.</w:t>
            </w:r>
          </w:p>
        </w:tc>
      </w:tr>
      <w:tr w:rsidR="00CB2B33" w:rsidRPr="004B0FE9"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Сөрелер</w:t>
            </w:r>
          </w:p>
        </w:tc>
        <w:tc>
          <w:tcPr>
            <w:tcW w:w="72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Даналап сақталатын жүктердің түсіп кетуін болдырмайтын тұтас металл немесе секциялық металл төсем. Сөрелер оңай тазартылуы және пайдалану жүктемелеріне төзімді болуы тиіс.</w:t>
            </w:r>
          </w:p>
        </w:tc>
      </w:tr>
      <w:tr w:rsidR="00CB2B33" w:rsidRPr="004B0FE9"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Қосылыстар</w:t>
            </w:r>
          </w:p>
        </w:tc>
        <w:tc>
          <w:tcPr>
            <w:tcW w:w="72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Өздігінен ажырауды болдырмайтын бекіткіштері бар болтты немесе ілмекті қосылыстар; көлденең және/немесе қиғаш қаттылық байланыстары; тіректердің астындағы тірек тақталары.</w:t>
            </w:r>
          </w:p>
        </w:tc>
      </w:tr>
      <w:tr w:rsidR="00CB2B33" w:rsidRPr="004B0FE9"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Қорғаныш жабыны</w:t>
            </w:r>
          </w:p>
        </w:tc>
        <w:tc>
          <w:tcPr>
            <w:tcW w:w="72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Коррозияға қарсы дайындық және қалыңдығы кемінде 60 мкм ұнтақ-полимерлі жабын не баламалы қорғаныш жабыны. Түсті Тапсырыс беруші дайындаушының стандартты палитрасынан келіседі.</w:t>
            </w:r>
          </w:p>
        </w:tc>
      </w:tr>
      <w:tr w:rsidR="00CB2B33" w:rsidRPr="004B0FE9"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Бекіту</w:t>
            </w:r>
          </w:p>
        </w:tc>
        <w:tc>
          <w:tcPr>
            <w:tcW w:w="72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Әрбір стеллаж желісі тегістеліп, еден/қабырға материалына және есептік жүктемеге сәйкес анкерлерді пайдалану арқылы көтергіш негізге сенімді бекітілуі тиіс.</w:t>
            </w:r>
          </w:p>
        </w:tc>
      </w:tr>
      <w:tr w:rsidR="00CB2B33" w:rsidRPr="00BE47D0"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Қауіпсіздік</w:t>
            </w:r>
          </w:p>
        </w:tc>
        <w:tc>
          <w:tcPr>
            <w:tcW w:w="7289" w:type="dxa"/>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color w:val="1F2937"/>
                <w:sz w:val="24"/>
                <w:szCs w:val="24"/>
                <w:lang w:val="kk-KZ"/>
              </w:rPr>
              <w:t>Өткір жиектер, қылтанақтар, жарықтар, деформациялар, коррозия іздері және боялмаған учаскелер болмауы тиіс. Ашық ұштар қорғаныш тығындармен жабылады. Әр секцияға жол берілетін жүктеме туралы таңбалау орналастырылады.</w:t>
            </w:r>
          </w:p>
        </w:tc>
      </w:tr>
      <w:tr w:rsidR="00CB2B33" w:rsidRPr="00BE47D0" w:rsidTr="007914CE">
        <w:trPr>
          <w:cantSplit/>
        </w:trPr>
        <w:tc>
          <w:tcPr>
            <w:tcW w:w="24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lastRenderedPageBreak/>
              <w:t>Нормативтік талаптар</w:t>
            </w:r>
          </w:p>
        </w:tc>
        <w:tc>
          <w:tcPr>
            <w:tcW w:w="7289" w:type="dxa"/>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color w:val="1F2937"/>
                <w:sz w:val="24"/>
                <w:szCs w:val="24"/>
                <w:lang w:val="kk-KZ"/>
              </w:rPr>
              <w:t>Қолданылатын бөлігінде - ТР ТС 025/2012 «Жиһаз өнімінің қауіпсіздігі туралы», ГОСТ 16140-77 «Құрастырмалы-бөлшектелетін стеллаждар. Техникалық шарттар», сондай-ақ Қазақстан Республикасының қолданыстағы өрт қауіпсіздігі, еңбекті қорғау және электр қауіпсіздігі талаптары.</w:t>
            </w:r>
          </w:p>
        </w:tc>
      </w:tr>
    </w:tbl>
    <w:p w:rsidR="00CB2B33" w:rsidRPr="004B0FE9" w:rsidRDefault="00CB2B33" w:rsidP="00CB2B33">
      <w:pPr>
        <w:pStyle w:val="a9"/>
        <w:jc w:val="both"/>
        <w:rPr>
          <w:rFonts w:ascii="Times New Roman" w:hAnsi="Times New Roman" w:cs="Times New Roman"/>
          <w:b/>
          <w:sz w:val="28"/>
          <w:szCs w:val="28"/>
        </w:rPr>
      </w:pPr>
      <w:r>
        <w:rPr>
          <w:rFonts w:ascii="Times New Roman" w:hAnsi="Times New Roman" w:cs="Times New Roman"/>
          <w:sz w:val="28"/>
          <w:szCs w:val="28"/>
          <w:lang w:val="kk-KZ"/>
        </w:rPr>
        <w:tab/>
      </w:r>
      <w:r w:rsidRPr="004B0FE9">
        <w:rPr>
          <w:rFonts w:ascii="Times New Roman" w:hAnsi="Times New Roman" w:cs="Times New Roman"/>
          <w:b/>
          <w:sz w:val="28"/>
          <w:szCs w:val="28"/>
          <w:lang w:val="kk-KZ"/>
        </w:rPr>
        <w:t>4. Қызмет көрсету құрамы мен реттілігі</w:t>
      </w:r>
    </w:p>
    <w:tbl>
      <w:tblPr>
        <w:tblW w:w="9689" w:type="dxa"/>
        <w:tblInd w:w="120" w:type="dxa"/>
        <w:tblBorders>
          <w:top w:val="single" w:sz="5" w:space="0" w:color="7F8C9A"/>
          <w:left w:val="single" w:sz="5" w:space="0" w:color="7F8C9A"/>
          <w:bottom w:val="single" w:sz="5" w:space="0" w:color="7F8C9A"/>
          <w:right w:val="single" w:sz="5" w:space="0" w:color="7F8C9A"/>
          <w:insideH w:val="single" w:sz="5" w:space="0" w:color="7F8C9A"/>
          <w:insideV w:val="single" w:sz="5" w:space="0" w:color="7F8C9A"/>
        </w:tblBorders>
        <w:tblLayout w:type="fixed"/>
        <w:tblLook w:val="04A0" w:firstRow="1" w:lastRow="0" w:firstColumn="1" w:lastColumn="0" w:noHBand="0" w:noVBand="1"/>
      </w:tblPr>
      <w:tblGrid>
        <w:gridCol w:w="450"/>
        <w:gridCol w:w="1800"/>
        <w:gridCol w:w="7439"/>
      </w:tblGrid>
      <w:tr w:rsidR="00CB2B33" w:rsidRPr="004B0FE9" w:rsidTr="007914CE">
        <w:trPr>
          <w:cantSplit/>
          <w:tblHeader/>
        </w:trPr>
        <w:tc>
          <w:tcPr>
            <w:tcW w:w="450"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w:t>
            </w:r>
          </w:p>
        </w:tc>
        <w:tc>
          <w:tcPr>
            <w:tcW w:w="1800"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Кезең</w:t>
            </w:r>
          </w:p>
        </w:tc>
        <w:tc>
          <w:tcPr>
            <w:tcW w:w="7439"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Мазмұны</w:t>
            </w:r>
          </w:p>
        </w:tc>
      </w:tr>
      <w:tr w:rsidR="00CB2B33" w:rsidRPr="004B0FE9" w:rsidTr="007914CE">
        <w:trPr>
          <w:cantSplit/>
        </w:trPr>
        <w:tc>
          <w:tcPr>
            <w:tcW w:w="4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1</w:t>
            </w:r>
          </w:p>
        </w:tc>
        <w:tc>
          <w:tcPr>
            <w:tcW w:w="18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Тексеру және өлшеу</w:t>
            </w:r>
          </w:p>
        </w:tc>
        <w:tc>
          <w:tcPr>
            <w:tcW w:w="743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Қызмет көрсету мерзімі басталғаннан кейін 3 жұмыс күні ішінде үй-жайларға бақылау өлшемдерін жүргізу, еден мен қабырғалардың жай-күйін, қақпалардың, есіктердің, терезелердің, жылыту, желдету, электр жабдығы және өзге де кедергілердің орналасуын тексеру.</w:t>
            </w:r>
          </w:p>
        </w:tc>
      </w:tr>
      <w:tr w:rsidR="00CB2B33" w:rsidRPr="00BE47D0" w:rsidTr="007914CE">
        <w:trPr>
          <w:cantSplit/>
        </w:trPr>
        <w:tc>
          <w:tcPr>
            <w:tcW w:w="4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2</w:t>
            </w:r>
          </w:p>
        </w:tc>
        <w:tc>
          <w:tcPr>
            <w:tcW w:w="18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Орналастыру сызбасы</w:t>
            </w:r>
          </w:p>
        </w:tc>
        <w:tc>
          <w:tcPr>
            <w:tcW w:w="7439" w:type="dxa"/>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color w:val="1F2937"/>
                <w:sz w:val="24"/>
                <w:szCs w:val="24"/>
                <w:lang w:val="kk-KZ"/>
              </w:rPr>
              <w:t>Желілер мен секциялардың өлшемдері, өтетін жолдар, бекіту орындары және жиынтық фронтальды ұзындығы көрсетілген сызбаны дайындау. Сызба дайындау басталғанға дейін Тапсырыс берушімен келісіледі. Келісу техникалық ерекшеліктің бағасы мен негізгі талаптарын өзгертпейді.</w:t>
            </w:r>
          </w:p>
        </w:tc>
      </w:tr>
      <w:tr w:rsidR="00CB2B33" w:rsidRPr="004B0FE9" w:rsidTr="007914CE">
        <w:trPr>
          <w:cantSplit/>
        </w:trPr>
        <w:tc>
          <w:tcPr>
            <w:tcW w:w="4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3</w:t>
            </w:r>
          </w:p>
        </w:tc>
        <w:tc>
          <w:tcPr>
            <w:tcW w:w="18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Дайындау</w:t>
            </w:r>
          </w:p>
        </w:tc>
        <w:tc>
          <w:tcPr>
            <w:tcW w:w="743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Келісілген сызбаға сәйкес барлық негізгі және қосымша секцияларды, арқалықтарды, сөрелерді, байланыстарды, тіректерді, қорғаныш элементтерін және таңбалау тақтайшаларын дайындау.</w:t>
            </w:r>
          </w:p>
        </w:tc>
      </w:tr>
      <w:tr w:rsidR="00CB2B33" w:rsidRPr="004B0FE9" w:rsidTr="007914CE">
        <w:trPr>
          <w:cantSplit/>
        </w:trPr>
        <w:tc>
          <w:tcPr>
            <w:tcW w:w="4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4</w:t>
            </w:r>
          </w:p>
        </w:tc>
        <w:tc>
          <w:tcPr>
            <w:tcW w:w="18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Жеткізу және түсіру</w:t>
            </w:r>
          </w:p>
        </w:tc>
        <w:tc>
          <w:tcPr>
            <w:tcW w:w="743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Тапсырыс берушінің күші мен техникасын пайдаланбай, барлық элементтерді қаптауды, тасымалдауды, түсіруді және тікелей монтаждау орнына жеткізуді қамтамасыз ету.</w:t>
            </w:r>
          </w:p>
        </w:tc>
      </w:tr>
      <w:tr w:rsidR="00CB2B33" w:rsidRPr="004B0FE9" w:rsidTr="007914CE">
        <w:trPr>
          <w:cantSplit/>
        </w:trPr>
        <w:tc>
          <w:tcPr>
            <w:tcW w:w="4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5</w:t>
            </w:r>
          </w:p>
        </w:tc>
        <w:tc>
          <w:tcPr>
            <w:tcW w:w="18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Құрастыру және монтаждау</w:t>
            </w:r>
          </w:p>
        </w:tc>
        <w:tc>
          <w:tcPr>
            <w:tcW w:w="743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Секцияларды құрастыру, деңгей бойынша орнату, орнықты желілерге біріктіру, байланыстар мен сөрелерді орнату, анкерлік бекітуді орындау, тығындар мен жол берілетін жүктеме тақтайшаларын орнату.</w:t>
            </w:r>
          </w:p>
        </w:tc>
      </w:tr>
      <w:tr w:rsidR="00CB2B33" w:rsidRPr="004B0FE9" w:rsidTr="007914CE">
        <w:trPr>
          <w:cantSplit/>
        </w:trPr>
        <w:tc>
          <w:tcPr>
            <w:tcW w:w="45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6</w:t>
            </w:r>
          </w:p>
        </w:tc>
        <w:tc>
          <w:tcPr>
            <w:tcW w:w="18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Аяқтау</w:t>
            </w:r>
          </w:p>
        </w:tc>
        <w:tc>
          <w:tcPr>
            <w:tcW w:w="743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Орындаушының кінәсінен туындаған әрлеу зақымдарын жою, қаптама мен құрылыс қоқысын шығару, тазалау жұмыстарын орындау және Тапсырыс берушіге атқарушылық құжаттама жиынтығын беру.</w:t>
            </w:r>
          </w:p>
        </w:tc>
      </w:tr>
    </w:tbl>
    <w:p w:rsidR="00CB2B33" w:rsidRPr="004B0FE9" w:rsidRDefault="00CB2B33" w:rsidP="00CB2B33">
      <w:pPr>
        <w:pStyle w:val="a9"/>
        <w:jc w:val="both"/>
        <w:rPr>
          <w:rFonts w:ascii="Times New Roman" w:hAnsi="Times New Roman" w:cs="Times New Roman"/>
          <w:b/>
          <w:sz w:val="28"/>
          <w:szCs w:val="28"/>
        </w:rPr>
      </w:pPr>
      <w:r>
        <w:rPr>
          <w:rFonts w:ascii="Times New Roman" w:hAnsi="Times New Roman" w:cs="Times New Roman"/>
          <w:sz w:val="28"/>
          <w:szCs w:val="28"/>
          <w:lang w:val="kk-KZ"/>
        </w:rPr>
        <w:tab/>
      </w:r>
      <w:r w:rsidRPr="004B0FE9">
        <w:rPr>
          <w:rFonts w:ascii="Times New Roman" w:hAnsi="Times New Roman" w:cs="Times New Roman"/>
          <w:b/>
          <w:sz w:val="28"/>
          <w:szCs w:val="28"/>
          <w:lang w:val="kk-KZ"/>
        </w:rPr>
        <w:t>5. Орналастыруға және монтаждауға қойылатын талаптар</w:t>
      </w:r>
    </w:p>
    <w:tbl>
      <w:tblPr>
        <w:tblW w:w="9689" w:type="dxa"/>
        <w:tblInd w:w="120" w:type="dxa"/>
        <w:tblBorders>
          <w:top w:val="single" w:sz="5" w:space="0" w:color="7F8C9A"/>
          <w:left w:val="single" w:sz="5" w:space="0" w:color="7F8C9A"/>
          <w:bottom w:val="single" w:sz="5" w:space="0" w:color="7F8C9A"/>
          <w:right w:val="single" w:sz="5" w:space="0" w:color="7F8C9A"/>
          <w:insideH w:val="single" w:sz="5" w:space="0" w:color="7F8C9A"/>
          <w:insideV w:val="single" w:sz="5" w:space="0" w:color="7F8C9A"/>
        </w:tblBorders>
        <w:tblLayout w:type="fixed"/>
        <w:tblLook w:val="04A0" w:firstRow="1" w:lastRow="0" w:firstColumn="1" w:lastColumn="0" w:noHBand="0" w:noVBand="1"/>
      </w:tblPr>
      <w:tblGrid>
        <w:gridCol w:w="2200"/>
        <w:gridCol w:w="7489"/>
      </w:tblGrid>
      <w:tr w:rsidR="00CB2B33" w:rsidRPr="004B0FE9" w:rsidTr="007914CE">
        <w:trPr>
          <w:cantSplit/>
          <w:tblHeader/>
        </w:trPr>
        <w:tc>
          <w:tcPr>
            <w:tcW w:w="2200"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Талап</w:t>
            </w:r>
          </w:p>
        </w:tc>
        <w:tc>
          <w:tcPr>
            <w:tcW w:w="7489"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Орындау шарттары</w:t>
            </w:r>
          </w:p>
        </w:tc>
      </w:tr>
      <w:tr w:rsidR="00CB2B33" w:rsidRPr="004B0FE9" w:rsidTr="007914CE">
        <w:trPr>
          <w:cantSplit/>
        </w:trPr>
        <w:tc>
          <w:tcPr>
            <w:tcW w:w="22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Орналастыру</w:t>
            </w:r>
          </w:p>
        </w:tc>
        <w:tc>
          <w:tcPr>
            <w:tcW w:w="74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Стеллаж желілері үш үй-жайдың барлық бос қабырғалары бойымен алаңды барынша ұтымды пайдаланып және негізсіз бос учаскелер қалдырмай орналастырылады.</w:t>
            </w:r>
          </w:p>
        </w:tc>
      </w:tr>
      <w:tr w:rsidR="00CB2B33" w:rsidRPr="004B0FE9" w:rsidTr="007914CE">
        <w:trPr>
          <w:cantSplit/>
        </w:trPr>
        <w:tc>
          <w:tcPr>
            <w:tcW w:w="22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Еркін қол жеткізу</w:t>
            </w:r>
          </w:p>
        </w:tc>
        <w:tc>
          <w:tcPr>
            <w:tcW w:w="74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Қақпаларды, есіктерді, терезелерді, эвакуация жолдарын, электр қалқандарын, розеткаларды, ажыратқыштарды, жылыту аспаптарын, желдету торларын және инженерлік жабдыққа қызмет көрсету аймақтарын жабуға жол берілмейді.</w:t>
            </w:r>
          </w:p>
        </w:tc>
      </w:tr>
      <w:tr w:rsidR="00CB2B33" w:rsidRPr="00BE47D0" w:rsidTr="007914CE">
        <w:trPr>
          <w:cantSplit/>
        </w:trPr>
        <w:tc>
          <w:tcPr>
            <w:tcW w:w="22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Өтетін жолдар</w:t>
            </w:r>
          </w:p>
        </w:tc>
        <w:tc>
          <w:tcPr>
            <w:tcW w:w="7489" w:type="dxa"/>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color w:val="1F2937"/>
                <w:sz w:val="24"/>
                <w:szCs w:val="24"/>
                <w:lang w:val="kk-KZ"/>
              </w:rPr>
              <w:t>Жұмыс және эвакуациялық өту жолдарының ені қолданыстағы нормалар мен келісілген сызбаға сәйкес қабылданады. Орналастыру автокөліктің кіруіне/шығуына және қызметкерлердің қауіпсіз қозғалысына кедергі келтірмеуге тиіс.</w:t>
            </w:r>
          </w:p>
        </w:tc>
      </w:tr>
      <w:tr w:rsidR="00CB2B33" w:rsidRPr="00BE47D0" w:rsidTr="007914CE">
        <w:trPr>
          <w:cantSplit/>
        </w:trPr>
        <w:tc>
          <w:tcPr>
            <w:tcW w:w="22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Негіз</w:t>
            </w:r>
          </w:p>
        </w:tc>
        <w:tc>
          <w:tcPr>
            <w:tcW w:w="7489" w:type="dxa"/>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color w:val="1F2937"/>
                <w:sz w:val="24"/>
                <w:szCs w:val="24"/>
                <w:lang w:val="kk-KZ"/>
              </w:rPr>
              <w:t>Бекітуге дейін Орындаушы негіздің жарамдылығын тексереді. Анкерлердің түрі, диаметрі және тереңдігі негіз материалы, стеллаж биіктігі және есептік жүктеме ескеріле отырып белгіленеді.</w:t>
            </w:r>
          </w:p>
        </w:tc>
      </w:tr>
      <w:tr w:rsidR="00CB2B33" w:rsidRPr="00BE47D0" w:rsidTr="007914CE">
        <w:trPr>
          <w:cantSplit/>
        </w:trPr>
        <w:tc>
          <w:tcPr>
            <w:tcW w:w="22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lastRenderedPageBreak/>
              <w:t>Отты жұмыстар</w:t>
            </w:r>
          </w:p>
        </w:tc>
        <w:tc>
          <w:tcPr>
            <w:tcW w:w="7489" w:type="dxa"/>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color w:val="1F2937"/>
                <w:sz w:val="24"/>
                <w:szCs w:val="24"/>
                <w:lang w:val="kk-KZ"/>
              </w:rPr>
              <w:t>Монтаж негізінен отты жұмыстарсыз орындалады. Қажет болған жағдайда отты жұмыстар жазбаша келісілгеннен және өрт қауіпсіздігінің көзделген шаралары ресімделгеннен кейін ғана жүргізіледі.</w:t>
            </w:r>
          </w:p>
        </w:tc>
      </w:tr>
      <w:tr w:rsidR="00CB2B33" w:rsidRPr="00BE47D0" w:rsidTr="007914CE">
        <w:trPr>
          <w:cantSplit/>
        </w:trPr>
        <w:tc>
          <w:tcPr>
            <w:tcW w:w="22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Объектінің сақталуы</w:t>
            </w:r>
          </w:p>
        </w:tc>
        <w:tc>
          <w:tcPr>
            <w:tcW w:w="7489" w:type="dxa"/>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color w:val="1F2937"/>
                <w:sz w:val="24"/>
                <w:szCs w:val="24"/>
                <w:lang w:val="kk-KZ"/>
              </w:rPr>
              <w:t>Орындаушы едендерді, қабырғаларды, қақпаларды және жабдықты зақымданудан қорғайды. Оның кінәсінен туындаған барлық зақымдар қызмет қабылданғанға дейін оның есебінен жойылады.</w:t>
            </w:r>
          </w:p>
        </w:tc>
      </w:tr>
    </w:tbl>
    <w:p w:rsidR="00CB2B33" w:rsidRPr="006B7D06" w:rsidRDefault="00CB2B33" w:rsidP="00CB2B33">
      <w:pPr>
        <w:pStyle w:val="a9"/>
        <w:jc w:val="both"/>
        <w:rPr>
          <w:rFonts w:ascii="Times New Roman" w:hAnsi="Times New Roman" w:cs="Times New Roman"/>
          <w:b/>
          <w:sz w:val="28"/>
          <w:szCs w:val="28"/>
          <w:lang w:val="kk-KZ"/>
        </w:rPr>
      </w:pPr>
      <w:r>
        <w:rPr>
          <w:rFonts w:ascii="Times New Roman" w:hAnsi="Times New Roman" w:cs="Times New Roman"/>
          <w:sz w:val="28"/>
          <w:szCs w:val="28"/>
          <w:lang w:val="kk-KZ"/>
        </w:rPr>
        <w:tab/>
      </w:r>
      <w:r w:rsidRPr="004B0FE9">
        <w:rPr>
          <w:rFonts w:ascii="Times New Roman" w:hAnsi="Times New Roman" w:cs="Times New Roman"/>
          <w:b/>
          <w:sz w:val="28"/>
          <w:szCs w:val="28"/>
          <w:lang w:val="kk-KZ"/>
        </w:rPr>
        <w:t>6. Материалдарға, жұмысты ұйымдастыруға және қауіпсіздікке қойылатын талаптар</w:t>
      </w:r>
    </w:p>
    <w:p w:rsidR="00CB2B33" w:rsidRPr="006B7D06" w:rsidRDefault="00CB2B33" w:rsidP="00CB2B33">
      <w:pPr>
        <w:pStyle w:val="a9"/>
        <w:jc w:val="both"/>
        <w:rPr>
          <w:rFonts w:ascii="Times New Roman" w:hAnsi="Times New Roman" w:cs="Times New Roman"/>
          <w:sz w:val="28"/>
          <w:szCs w:val="28"/>
          <w:lang w:val="kk-KZ"/>
        </w:rPr>
      </w:pPr>
      <w:r>
        <w:rPr>
          <w:rFonts w:ascii="Times New Roman" w:eastAsia="Times New Roman" w:hAnsi="Times New Roman" w:cs="Times New Roman"/>
          <w:b/>
          <w:color w:val="1F2937"/>
          <w:sz w:val="28"/>
          <w:szCs w:val="28"/>
          <w:lang w:val="kk-KZ"/>
        </w:rPr>
        <w:tab/>
      </w:r>
      <w:r w:rsidRPr="004B0FE9">
        <w:rPr>
          <w:rFonts w:ascii="Times New Roman" w:eastAsia="Times New Roman" w:hAnsi="Times New Roman" w:cs="Times New Roman"/>
          <w:b/>
          <w:color w:val="1F2937"/>
          <w:sz w:val="28"/>
          <w:szCs w:val="28"/>
          <w:lang w:val="kk-KZ"/>
        </w:rPr>
        <w:t>Материалдар мен жинақтаушы бөлшектер.</w:t>
      </w:r>
      <w:r w:rsidRPr="004B0FE9">
        <w:rPr>
          <w:rFonts w:ascii="Times New Roman" w:eastAsia="Times New Roman" w:hAnsi="Times New Roman" w:cs="Times New Roman"/>
          <w:color w:val="1F2937"/>
          <w:sz w:val="28"/>
          <w:szCs w:val="28"/>
          <w:lang w:val="kk-KZ"/>
        </w:rPr>
        <w:t xml:space="preserve"> Барлық элементтер жаңа, бұрын пайдаланылмаған, жөндеу немесе қалпына келтіру іздерінсіз болуға тиіс. Пайдаланылған тіректерді, арқалықтарды, сөрелерді және бекітпелерді қолдануға жол берілмейді.</w:t>
      </w:r>
    </w:p>
    <w:p w:rsidR="00CB2B33" w:rsidRPr="006B7D06" w:rsidRDefault="00CB2B33" w:rsidP="00CB2B33">
      <w:pPr>
        <w:pStyle w:val="a9"/>
        <w:jc w:val="both"/>
        <w:rPr>
          <w:rFonts w:ascii="Times New Roman" w:hAnsi="Times New Roman" w:cs="Times New Roman"/>
          <w:sz w:val="28"/>
          <w:szCs w:val="28"/>
          <w:lang w:val="kk-KZ"/>
        </w:rPr>
      </w:pPr>
      <w:r>
        <w:rPr>
          <w:rFonts w:ascii="Times New Roman" w:eastAsia="Times New Roman" w:hAnsi="Times New Roman" w:cs="Times New Roman"/>
          <w:b/>
          <w:color w:val="1F2937"/>
          <w:sz w:val="28"/>
          <w:szCs w:val="28"/>
          <w:lang w:val="kk-KZ"/>
        </w:rPr>
        <w:tab/>
      </w:r>
      <w:r w:rsidRPr="004B0FE9">
        <w:rPr>
          <w:rFonts w:ascii="Times New Roman" w:eastAsia="Times New Roman" w:hAnsi="Times New Roman" w:cs="Times New Roman"/>
          <w:b/>
          <w:color w:val="1F2937"/>
          <w:sz w:val="28"/>
          <w:szCs w:val="28"/>
          <w:lang w:val="kk-KZ"/>
        </w:rPr>
        <w:t>Жұмыстарды ұйымдастыру.</w:t>
      </w:r>
      <w:r w:rsidRPr="004B0FE9">
        <w:rPr>
          <w:rFonts w:ascii="Times New Roman" w:eastAsia="Times New Roman" w:hAnsi="Times New Roman" w:cs="Times New Roman"/>
          <w:color w:val="1F2937"/>
          <w:sz w:val="28"/>
          <w:szCs w:val="28"/>
          <w:lang w:val="kk-KZ"/>
        </w:rPr>
        <w:t xml:space="preserve"> Орындаушы жұмысшыларды, жеткізуді, түсіруді, көтеруді, құрал-сайманды, шығыс материалдарын, жеке қорғаныс құралдарын және жұмыс аймағын қоршауды дербес қамтамасыз етеді. Жұмыстар Тапсырыс берушімен келісілген уақытта орындалады.</w:t>
      </w:r>
    </w:p>
    <w:p w:rsidR="00CB2B33" w:rsidRPr="006B7D06" w:rsidRDefault="00CB2B33" w:rsidP="00CB2B33">
      <w:pPr>
        <w:pStyle w:val="a9"/>
        <w:jc w:val="both"/>
        <w:rPr>
          <w:rFonts w:ascii="Times New Roman" w:hAnsi="Times New Roman" w:cs="Times New Roman"/>
          <w:sz w:val="28"/>
          <w:szCs w:val="28"/>
          <w:lang w:val="kk-KZ"/>
        </w:rPr>
      </w:pPr>
      <w:r>
        <w:rPr>
          <w:rFonts w:ascii="Times New Roman" w:eastAsia="Times New Roman" w:hAnsi="Times New Roman" w:cs="Times New Roman"/>
          <w:b/>
          <w:color w:val="1F2937"/>
          <w:sz w:val="28"/>
          <w:szCs w:val="28"/>
          <w:lang w:val="kk-KZ"/>
        </w:rPr>
        <w:tab/>
      </w:r>
      <w:r w:rsidRPr="004B0FE9">
        <w:rPr>
          <w:rFonts w:ascii="Times New Roman" w:eastAsia="Times New Roman" w:hAnsi="Times New Roman" w:cs="Times New Roman"/>
          <w:b/>
          <w:color w:val="1F2937"/>
          <w:sz w:val="28"/>
          <w:szCs w:val="28"/>
          <w:lang w:val="kk-KZ"/>
        </w:rPr>
        <w:t>Қауіпсіздік.</w:t>
      </w:r>
      <w:r w:rsidRPr="004B0FE9">
        <w:rPr>
          <w:rFonts w:ascii="Times New Roman" w:eastAsia="Times New Roman" w:hAnsi="Times New Roman" w:cs="Times New Roman"/>
          <w:color w:val="1F2937"/>
          <w:sz w:val="28"/>
          <w:szCs w:val="28"/>
          <w:lang w:val="kk-KZ"/>
        </w:rPr>
        <w:t xml:space="preserve"> Орындаушы еңбек қауіпсіздігі, өрт және электр қауіпсіздігі талаптарының сақталуына, өз персоналының әрекеттеріне және қызмет көрсету кезеңінде Тапсырыс беруші мүлкінің сақталуына жауапты болады.</w:t>
      </w:r>
    </w:p>
    <w:p w:rsidR="00CB2B33" w:rsidRPr="006B7D06" w:rsidRDefault="00CB2B33" w:rsidP="00CB2B33">
      <w:pPr>
        <w:pStyle w:val="a9"/>
        <w:jc w:val="both"/>
        <w:rPr>
          <w:rFonts w:ascii="Times New Roman" w:hAnsi="Times New Roman" w:cs="Times New Roman"/>
          <w:sz w:val="28"/>
          <w:szCs w:val="28"/>
          <w:lang w:val="kk-KZ"/>
        </w:rPr>
      </w:pPr>
      <w:r>
        <w:rPr>
          <w:rFonts w:ascii="Times New Roman" w:eastAsia="Times New Roman" w:hAnsi="Times New Roman" w:cs="Times New Roman"/>
          <w:b/>
          <w:color w:val="1F2937"/>
          <w:sz w:val="28"/>
          <w:szCs w:val="28"/>
          <w:lang w:val="kk-KZ"/>
        </w:rPr>
        <w:tab/>
      </w:r>
      <w:r w:rsidRPr="004B0FE9">
        <w:rPr>
          <w:rFonts w:ascii="Times New Roman" w:eastAsia="Times New Roman" w:hAnsi="Times New Roman" w:cs="Times New Roman"/>
          <w:b/>
          <w:color w:val="1F2937"/>
          <w:sz w:val="28"/>
          <w:szCs w:val="28"/>
          <w:lang w:val="kk-KZ"/>
        </w:rPr>
        <w:t>Объектінің тазалығы.</w:t>
      </w:r>
      <w:r w:rsidRPr="004B0FE9">
        <w:rPr>
          <w:rFonts w:ascii="Times New Roman" w:eastAsia="Times New Roman" w:hAnsi="Times New Roman" w:cs="Times New Roman"/>
          <w:color w:val="1F2937"/>
          <w:sz w:val="28"/>
          <w:szCs w:val="28"/>
          <w:lang w:val="kk-KZ"/>
        </w:rPr>
        <w:t xml:space="preserve"> Қаптама, металл қиындылары, бекітпелер, шаң және өзге де қоқыс күн сайын жиналып, жұмыс аяқталғаннан кейін Орындаушы толық шығарады.</w:t>
      </w:r>
    </w:p>
    <w:p w:rsidR="00CB2B33" w:rsidRPr="004B0FE9" w:rsidRDefault="00CB2B33" w:rsidP="00CB2B33">
      <w:pPr>
        <w:pStyle w:val="a9"/>
        <w:jc w:val="both"/>
        <w:rPr>
          <w:rFonts w:ascii="Times New Roman" w:hAnsi="Times New Roman" w:cs="Times New Roman"/>
          <w:b/>
          <w:sz w:val="28"/>
          <w:szCs w:val="28"/>
        </w:rPr>
      </w:pPr>
      <w:r w:rsidRPr="004B0FE9">
        <w:rPr>
          <w:rFonts w:ascii="Times New Roman" w:hAnsi="Times New Roman" w:cs="Times New Roman"/>
          <w:b/>
          <w:sz w:val="28"/>
          <w:szCs w:val="28"/>
          <w:lang w:val="kk-KZ"/>
        </w:rPr>
        <w:tab/>
        <w:t>7. Тапсыру кезінде берілетін құжаттар</w:t>
      </w:r>
    </w:p>
    <w:tbl>
      <w:tblPr>
        <w:tblW w:w="9689" w:type="dxa"/>
        <w:tblInd w:w="120" w:type="dxa"/>
        <w:tblBorders>
          <w:top w:val="single" w:sz="5" w:space="0" w:color="7F8C9A"/>
          <w:left w:val="single" w:sz="5" w:space="0" w:color="7F8C9A"/>
          <w:bottom w:val="single" w:sz="5" w:space="0" w:color="7F8C9A"/>
          <w:right w:val="single" w:sz="5" w:space="0" w:color="7F8C9A"/>
          <w:insideH w:val="single" w:sz="5" w:space="0" w:color="7F8C9A"/>
          <w:insideV w:val="single" w:sz="5" w:space="0" w:color="7F8C9A"/>
        </w:tblBorders>
        <w:tblLayout w:type="fixed"/>
        <w:tblLook w:val="04A0" w:firstRow="1" w:lastRow="0" w:firstColumn="1" w:lastColumn="0" w:noHBand="0" w:noVBand="1"/>
      </w:tblPr>
      <w:tblGrid>
        <w:gridCol w:w="500"/>
        <w:gridCol w:w="9189"/>
      </w:tblGrid>
      <w:tr w:rsidR="00CB2B33" w:rsidRPr="004B0FE9" w:rsidTr="007914CE">
        <w:trPr>
          <w:cantSplit/>
          <w:tblHeader/>
        </w:trPr>
        <w:tc>
          <w:tcPr>
            <w:tcW w:w="500"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w:t>
            </w:r>
          </w:p>
        </w:tc>
        <w:tc>
          <w:tcPr>
            <w:tcW w:w="9189"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Құжаттың атауы</w:t>
            </w:r>
          </w:p>
        </w:tc>
      </w:tr>
      <w:tr w:rsidR="00CB2B33" w:rsidRPr="004B0FE9" w:rsidTr="007914CE">
        <w:trPr>
          <w:cantSplit/>
        </w:trPr>
        <w:tc>
          <w:tcPr>
            <w:tcW w:w="5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1</w:t>
            </w:r>
          </w:p>
        </w:tc>
        <w:tc>
          <w:tcPr>
            <w:tcW w:w="91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Үй-жайлардың бақылау өлшемдері актісі.</w:t>
            </w:r>
          </w:p>
        </w:tc>
      </w:tr>
      <w:tr w:rsidR="00CB2B33" w:rsidRPr="004B0FE9" w:rsidTr="007914CE">
        <w:trPr>
          <w:cantSplit/>
        </w:trPr>
        <w:tc>
          <w:tcPr>
            <w:tcW w:w="5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2</w:t>
            </w:r>
          </w:p>
        </w:tc>
        <w:tc>
          <w:tcPr>
            <w:tcW w:w="91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Стеллаждардың нақты орналасуының өлшемдері мен қорытынды фронтальды ұзындығы көрсетілген келісілген сызбасы.</w:t>
            </w:r>
          </w:p>
        </w:tc>
      </w:tr>
      <w:tr w:rsidR="00CB2B33" w:rsidRPr="004B0FE9" w:rsidTr="007914CE">
        <w:trPr>
          <w:cantSplit/>
        </w:trPr>
        <w:tc>
          <w:tcPr>
            <w:tcW w:w="5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3</w:t>
            </w:r>
          </w:p>
        </w:tc>
        <w:tc>
          <w:tcPr>
            <w:tcW w:w="91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Дайындаушысы, материалы, конфигурациясы және жол берілетін жүктемелері көрсетілген стеллаж жүйесінің паспорты.</w:t>
            </w:r>
          </w:p>
        </w:tc>
      </w:tr>
      <w:tr w:rsidR="00CB2B33" w:rsidRPr="004B0FE9" w:rsidTr="007914CE">
        <w:trPr>
          <w:cantSplit/>
        </w:trPr>
        <w:tc>
          <w:tcPr>
            <w:tcW w:w="5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4</w:t>
            </w:r>
          </w:p>
        </w:tc>
        <w:tc>
          <w:tcPr>
            <w:tcW w:w="91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Егер олардың болуы заңнамада және қолданылатын техникалық регламенттерде көзделсе, материалдардың/бұйымдардың сапасы мен сәйкестігі туралы құжаттар.</w:t>
            </w:r>
          </w:p>
        </w:tc>
      </w:tr>
      <w:tr w:rsidR="00CB2B33" w:rsidRPr="004B0FE9" w:rsidTr="007914CE">
        <w:trPr>
          <w:cantSplit/>
        </w:trPr>
        <w:tc>
          <w:tcPr>
            <w:tcW w:w="5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5</w:t>
            </w:r>
          </w:p>
        </w:tc>
        <w:tc>
          <w:tcPr>
            <w:tcW w:w="91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Пайдалану, қабаттарды реттеу және жүктерді қауіпсіз орналастыру жөніндегі нұсқаулық.</w:t>
            </w:r>
          </w:p>
        </w:tc>
      </w:tr>
      <w:tr w:rsidR="00CB2B33" w:rsidRPr="004B0FE9" w:rsidTr="007914CE">
        <w:trPr>
          <w:cantSplit/>
        </w:trPr>
        <w:tc>
          <w:tcPr>
            <w:tcW w:w="5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6</w:t>
            </w:r>
          </w:p>
        </w:tc>
        <w:tc>
          <w:tcPr>
            <w:tcW w:w="91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Кепілдік міндеттеме және көрсетілген қызметтер актісі.</w:t>
            </w:r>
          </w:p>
        </w:tc>
      </w:tr>
      <w:tr w:rsidR="00CB2B33" w:rsidRPr="004B0FE9" w:rsidTr="007914CE">
        <w:trPr>
          <w:cantSplit/>
        </w:trPr>
        <w:tc>
          <w:tcPr>
            <w:tcW w:w="5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7</w:t>
            </w:r>
          </w:p>
        </w:tc>
        <w:tc>
          <w:tcPr>
            <w:tcW w:w="91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Монтаждан кейін әр үй-жайдың жалпы көрінісі мен негізгі бекіту тораптарының фотоесебі.</w:t>
            </w:r>
          </w:p>
        </w:tc>
      </w:tr>
    </w:tbl>
    <w:p w:rsidR="00CB2B33" w:rsidRPr="004B0FE9" w:rsidRDefault="00CB2B33" w:rsidP="00CB2B33">
      <w:pPr>
        <w:pStyle w:val="a9"/>
        <w:jc w:val="both"/>
        <w:rPr>
          <w:rFonts w:ascii="Times New Roman" w:hAnsi="Times New Roman" w:cs="Times New Roman"/>
          <w:b/>
          <w:sz w:val="28"/>
          <w:szCs w:val="28"/>
        </w:rPr>
      </w:pPr>
      <w:r>
        <w:rPr>
          <w:rFonts w:ascii="Times New Roman" w:hAnsi="Times New Roman" w:cs="Times New Roman"/>
          <w:sz w:val="28"/>
          <w:szCs w:val="28"/>
          <w:lang w:val="kk-KZ"/>
        </w:rPr>
        <w:tab/>
      </w:r>
      <w:r w:rsidRPr="004B0FE9">
        <w:rPr>
          <w:rFonts w:ascii="Times New Roman" w:hAnsi="Times New Roman" w:cs="Times New Roman"/>
          <w:b/>
          <w:sz w:val="28"/>
          <w:szCs w:val="28"/>
          <w:lang w:val="kk-KZ"/>
        </w:rPr>
        <w:t>8. Бақылау және қабылдау тәртібі</w:t>
      </w:r>
    </w:p>
    <w:tbl>
      <w:tblPr>
        <w:tblW w:w="9689" w:type="dxa"/>
        <w:tblInd w:w="120" w:type="dxa"/>
        <w:tblBorders>
          <w:top w:val="single" w:sz="5" w:space="0" w:color="7F8C9A"/>
          <w:left w:val="single" w:sz="5" w:space="0" w:color="7F8C9A"/>
          <w:bottom w:val="single" w:sz="5" w:space="0" w:color="7F8C9A"/>
          <w:right w:val="single" w:sz="5" w:space="0" w:color="7F8C9A"/>
          <w:insideH w:val="single" w:sz="5" w:space="0" w:color="7F8C9A"/>
          <w:insideV w:val="single" w:sz="5" w:space="0" w:color="7F8C9A"/>
        </w:tblBorders>
        <w:tblLayout w:type="fixed"/>
        <w:tblLook w:val="04A0" w:firstRow="1" w:lastRow="0" w:firstColumn="1" w:lastColumn="0" w:noHBand="0" w:noVBand="1"/>
      </w:tblPr>
      <w:tblGrid>
        <w:gridCol w:w="2000"/>
        <w:gridCol w:w="7689"/>
      </w:tblGrid>
      <w:tr w:rsidR="00CB2B33" w:rsidRPr="004B0FE9" w:rsidTr="007914CE">
        <w:trPr>
          <w:cantSplit/>
          <w:tblHeader/>
        </w:trPr>
        <w:tc>
          <w:tcPr>
            <w:tcW w:w="2000"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Өлшемшарт</w:t>
            </w:r>
          </w:p>
        </w:tc>
        <w:tc>
          <w:tcPr>
            <w:tcW w:w="7689" w:type="dxa"/>
            <w:shd w:val="clear" w:color="auto" w:fill="E8EEF5"/>
            <w:tcMar>
              <w:top w:w="90" w:type="dxa"/>
              <w:left w:w="120" w:type="dxa"/>
              <w:bottom w:w="90" w:type="dxa"/>
              <w:right w:w="120" w:type="dxa"/>
            </w:tcMar>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b/>
                <w:color w:val="1F2937"/>
                <w:sz w:val="24"/>
                <w:szCs w:val="24"/>
                <w:lang w:val="kk-KZ"/>
              </w:rPr>
              <w:t>Тексерілетін нәтиже</w:t>
            </w:r>
          </w:p>
        </w:tc>
      </w:tr>
      <w:tr w:rsidR="00CB2B33" w:rsidRPr="004B0FE9" w:rsidTr="007914CE">
        <w:trPr>
          <w:cantSplit/>
        </w:trPr>
        <w:tc>
          <w:tcPr>
            <w:tcW w:w="20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Толықтығы</w:t>
            </w:r>
          </w:p>
        </w:tc>
        <w:tc>
          <w:tcPr>
            <w:tcW w:w="76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Барлық секциялардың, төрт қабаттың, байланыстардың, тіректердің, бекітпелердің, тығындардың және жүктеме тақтайшаларының болуы; нақты сызбаның үш үй-жайға сәйкестігі.</w:t>
            </w:r>
          </w:p>
        </w:tc>
      </w:tr>
      <w:tr w:rsidR="00CB2B33" w:rsidRPr="004B0FE9" w:rsidTr="007914CE">
        <w:trPr>
          <w:cantSplit/>
        </w:trPr>
        <w:tc>
          <w:tcPr>
            <w:tcW w:w="20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Көлемі</w:t>
            </w:r>
          </w:p>
        </w:tc>
        <w:tc>
          <w:tcPr>
            <w:tcW w:w="76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Стеллаждардың фронтальды ұзындығы - кемінде 60,0 қума м; сөрелердің пайдалы ауданы - кемінде 180,0 м².</w:t>
            </w:r>
          </w:p>
        </w:tc>
      </w:tr>
      <w:tr w:rsidR="00CB2B33" w:rsidRPr="004B0FE9" w:rsidTr="007914CE">
        <w:trPr>
          <w:cantSplit/>
        </w:trPr>
        <w:tc>
          <w:tcPr>
            <w:tcW w:w="20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Геометриясы</w:t>
            </w:r>
          </w:p>
        </w:tc>
        <w:tc>
          <w:tcPr>
            <w:tcW w:w="76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Келісілген өлшемдерге сәйкестігі; тіректердің тік, қабаттардың көлденең орналасуы; қисаюлар мен элементтердің өздігінен жылжуының болмауы.</w:t>
            </w:r>
          </w:p>
        </w:tc>
      </w:tr>
      <w:tr w:rsidR="00CB2B33" w:rsidRPr="004B0FE9" w:rsidTr="007914CE">
        <w:trPr>
          <w:cantSplit/>
        </w:trPr>
        <w:tc>
          <w:tcPr>
            <w:tcW w:w="20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lastRenderedPageBreak/>
              <w:t>Орнықтылығы</w:t>
            </w:r>
          </w:p>
        </w:tc>
        <w:tc>
          <w:tcPr>
            <w:tcW w:w="76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Қосылыстардың, байланыстардың және анкерлік бекітудің сенімділігі; жол берілетін жүктемеден асырмай пайдалану әсері кезінде шайқалудың болмауы.</w:t>
            </w:r>
          </w:p>
        </w:tc>
      </w:tr>
      <w:tr w:rsidR="00CB2B33" w:rsidRPr="004B0FE9" w:rsidTr="007914CE">
        <w:trPr>
          <w:cantSplit/>
        </w:trPr>
        <w:tc>
          <w:tcPr>
            <w:tcW w:w="20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Сапасы</w:t>
            </w:r>
          </w:p>
        </w:tc>
        <w:tc>
          <w:tcPr>
            <w:tcW w:w="76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Жабынның тұтастығы, коррозияның, өткір жиектердің, қылтанақтардың, майысулардың, жарықтардың, сапасыз дәнекерлеу іздерінің және өзге де ақаулардың болмауы.</w:t>
            </w:r>
          </w:p>
        </w:tc>
      </w:tr>
      <w:tr w:rsidR="00CB2B33" w:rsidRPr="004B0FE9" w:rsidTr="007914CE">
        <w:trPr>
          <w:cantSplit/>
        </w:trPr>
        <w:tc>
          <w:tcPr>
            <w:tcW w:w="2000" w:type="dxa"/>
            <w:vAlign w:val="center"/>
          </w:tcPr>
          <w:p w:rsidR="00CB2B33" w:rsidRPr="004B0FE9" w:rsidRDefault="00CB2B33" w:rsidP="007914CE">
            <w:pPr>
              <w:pStyle w:val="a9"/>
              <w:jc w:val="center"/>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Құжаттама</w:t>
            </w:r>
          </w:p>
        </w:tc>
        <w:tc>
          <w:tcPr>
            <w:tcW w:w="7689" w:type="dxa"/>
            <w:vAlign w:val="center"/>
          </w:tcPr>
          <w:p w:rsidR="00CB2B33" w:rsidRPr="004B0FE9" w:rsidRDefault="00CB2B33" w:rsidP="007914CE">
            <w:pPr>
              <w:pStyle w:val="a9"/>
              <w:jc w:val="both"/>
              <w:rPr>
                <w:rFonts w:ascii="Times New Roman" w:hAnsi="Times New Roman" w:cs="Times New Roman"/>
                <w:sz w:val="24"/>
                <w:szCs w:val="24"/>
              </w:rPr>
            </w:pPr>
            <w:r w:rsidRPr="004B0FE9">
              <w:rPr>
                <w:rFonts w:ascii="Times New Roman" w:eastAsia="Times New Roman" w:hAnsi="Times New Roman" w:cs="Times New Roman"/>
                <w:color w:val="1F2937"/>
                <w:sz w:val="24"/>
                <w:szCs w:val="24"/>
                <w:lang w:val="kk-KZ"/>
              </w:rPr>
              <w:t>Осы техникалық ерекшеліктің 7-бөлімінде көзделген құжаттардың толық жиынтығының болуы.</w:t>
            </w:r>
          </w:p>
        </w:tc>
      </w:tr>
    </w:tbl>
    <w:p w:rsidR="00CB2B33" w:rsidRPr="006B7D06" w:rsidRDefault="00CB2B33" w:rsidP="00CB2B33">
      <w:pPr>
        <w:pStyle w:val="a9"/>
        <w:jc w:val="both"/>
        <w:rPr>
          <w:rFonts w:ascii="Times New Roman" w:hAnsi="Times New Roman" w:cs="Times New Roman"/>
          <w:sz w:val="28"/>
          <w:szCs w:val="28"/>
          <w:lang w:val="kk-KZ"/>
        </w:rPr>
      </w:pPr>
      <w:r>
        <w:rPr>
          <w:rFonts w:ascii="Times New Roman" w:eastAsia="Times New Roman" w:hAnsi="Times New Roman" w:cs="Times New Roman"/>
          <w:color w:val="1F2937"/>
          <w:sz w:val="28"/>
          <w:szCs w:val="28"/>
          <w:lang w:val="kk-KZ"/>
        </w:rPr>
        <w:tab/>
      </w:r>
      <w:r w:rsidRPr="004B0FE9">
        <w:rPr>
          <w:rFonts w:ascii="Times New Roman" w:eastAsia="Times New Roman" w:hAnsi="Times New Roman" w:cs="Times New Roman"/>
          <w:color w:val="1F2937"/>
          <w:sz w:val="28"/>
          <w:szCs w:val="28"/>
          <w:lang w:val="kk-KZ"/>
        </w:rPr>
        <w:t>Кемшіліктер анықталған жағдайда Тапсырыс беруші ескертулер тізбесін жасайды. Егер кемшіліктің сипатын ескере отырып, тараптар неғұрлым қысқа мерзім белгілемесе, Орындаушы ескертулерді қосымша ақысыз 5 жұмыс күнінен аспайтын мерзімде жоюға міндетті. Көрсетілген қызметтер актісіне барлық ескертулер толық жойылғаннан кейін қол қойылады.</w:t>
      </w:r>
    </w:p>
    <w:p w:rsidR="00CB2B33" w:rsidRPr="006B7D06" w:rsidRDefault="00CB2B33" w:rsidP="00CB2B33">
      <w:pPr>
        <w:pStyle w:val="a9"/>
        <w:jc w:val="both"/>
        <w:rPr>
          <w:rFonts w:ascii="Times New Roman" w:hAnsi="Times New Roman" w:cs="Times New Roman"/>
          <w:b/>
          <w:sz w:val="28"/>
          <w:szCs w:val="28"/>
          <w:lang w:val="kk-KZ"/>
        </w:rPr>
      </w:pPr>
      <w:r>
        <w:rPr>
          <w:rFonts w:ascii="Times New Roman" w:hAnsi="Times New Roman" w:cs="Times New Roman"/>
          <w:sz w:val="28"/>
          <w:szCs w:val="28"/>
          <w:lang w:val="kk-KZ"/>
        </w:rPr>
        <w:tab/>
      </w:r>
      <w:r w:rsidRPr="004B0FE9">
        <w:rPr>
          <w:rFonts w:ascii="Times New Roman" w:hAnsi="Times New Roman" w:cs="Times New Roman"/>
          <w:b/>
          <w:sz w:val="28"/>
          <w:szCs w:val="28"/>
          <w:lang w:val="kk-KZ"/>
        </w:rPr>
        <w:t>9. Кепілдік міндеттемелер</w:t>
      </w:r>
    </w:p>
    <w:p w:rsidR="00CB2B33" w:rsidRPr="006B7D06" w:rsidRDefault="00CB2B33" w:rsidP="00CB2B33">
      <w:pPr>
        <w:pStyle w:val="a9"/>
        <w:jc w:val="both"/>
        <w:rPr>
          <w:rFonts w:ascii="Times New Roman" w:hAnsi="Times New Roman" w:cs="Times New Roman"/>
          <w:sz w:val="28"/>
          <w:szCs w:val="28"/>
          <w:lang w:val="kk-KZ"/>
        </w:rPr>
      </w:pPr>
      <w:r>
        <w:rPr>
          <w:rFonts w:ascii="Times New Roman" w:eastAsia="Times New Roman" w:hAnsi="Times New Roman" w:cs="Times New Roman"/>
          <w:color w:val="1F2937"/>
          <w:sz w:val="28"/>
          <w:szCs w:val="28"/>
          <w:lang w:val="kk-KZ"/>
        </w:rPr>
        <w:tab/>
      </w:r>
      <w:r w:rsidRPr="004B0FE9">
        <w:rPr>
          <w:rFonts w:ascii="Times New Roman" w:eastAsia="Times New Roman" w:hAnsi="Times New Roman" w:cs="Times New Roman"/>
          <w:color w:val="1F2937"/>
          <w:sz w:val="28"/>
          <w:szCs w:val="28"/>
          <w:lang w:val="kk-KZ"/>
        </w:rPr>
        <w:t>Дайындалған элементтерге, қорғаныш жабынына, қосылыстарға және орындалған монтажға кепілдік мерзімі көрсетілген қызметтер актісіне қол қойылған күннен бастап кемінде 12 айды құрайды. Кепілдік мерзімі ішінде Орындаушы анықталған ақауларды жояды немесе ақаулы элементтерді өз есебінен ауыстырады, оған шығу, жеткізу, бөлшектеу және қайта монтаждау кіреді; жұмыстар Тапсырыс берушінің хабарламасын алған күннен бастап 10 жұмыс күнінен аспайтын мерзімде орындалады. Кепілдік белгіленген жүктемеден асыру, құрылымды рұқсатсыз өзгерту немесе үшінші тұлғалардың механикалық әсері салдарынан туындаған зақымдарға қолданылмайды.</w:t>
      </w:r>
    </w:p>
    <w:p w:rsidR="00CB2B33" w:rsidRPr="006B7D06" w:rsidRDefault="00CB2B33" w:rsidP="00CB2B33">
      <w:pPr>
        <w:pStyle w:val="a9"/>
        <w:jc w:val="both"/>
        <w:rPr>
          <w:rFonts w:ascii="Times New Roman" w:hAnsi="Times New Roman" w:cs="Times New Roman"/>
          <w:b/>
          <w:sz w:val="28"/>
          <w:szCs w:val="28"/>
          <w:lang w:val="kk-KZ"/>
        </w:rPr>
      </w:pPr>
      <w:r>
        <w:rPr>
          <w:rFonts w:ascii="Times New Roman" w:hAnsi="Times New Roman" w:cs="Times New Roman"/>
          <w:sz w:val="28"/>
          <w:szCs w:val="28"/>
          <w:lang w:val="kk-KZ"/>
        </w:rPr>
        <w:tab/>
      </w:r>
      <w:r w:rsidRPr="004B0FE9">
        <w:rPr>
          <w:rFonts w:ascii="Times New Roman" w:hAnsi="Times New Roman" w:cs="Times New Roman"/>
          <w:b/>
          <w:sz w:val="28"/>
          <w:szCs w:val="28"/>
          <w:lang w:val="kk-KZ"/>
        </w:rPr>
        <w:t>10. Құнды қалыптастыруға қойылатын талаптар</w:t>
      </w:r>
    </w:p>
    <w:p w:rsidR="00CB2B33" w:rsidRPr="006B7D06" w:rsidRDefault="00CB2B33" w:rsidP="00CB2B33">
      <w:pPr>
        <w:pStyle w:val="a9"/>
        <w:jc w:val="both"/>
        <w:rPr>
          <w:rFonts w:ascii="Times New Roman" w:hAnsi="Times New Roman" w:cs="Times New Roman"/>
          <w:sz w:val="28"/>
          <w:szCs w:val="28"/>
          <w:lang w:val="kk-KZ"/>
        </w:rPr>
      </w:pPr>
      <w:r>
        <w:rPr>
          <w:rFonts w:ascii="Times New Roman" w:eastAsia="Times New Roman" w:hAnsi="Times New Roman" w:cs="Times New Roman"/>
          <w:color w:val="1F2937"/>
          <w:sz w:val="28"/>
          <w:szCs w:val="28"/>
          <w:lang w:val="kk-KZ"/>
        </w:rPr>
        <w:tab/>
      </w:r>
      <w:r w:rsidRPr="004B0FE9">
        <w:rPr>
          <w:rFonts w:ascii="Times New Roman" w:eastAsia="Times New Roman" w:hAnsi="Times New Roman" w:cs="Times New Roman"/>
          <w:color w:val="1F2937"/>
          <w:sz w:val="28"/>
          <w:szCs w:val="28"/>
          <w:lang w:val="kk-KZ"/>
        </w:rPr>
        <w:t>Қызмет бағасына аяқталған нәтижені алу үшін қажетті Орындаушының барлық шығындары енгізілуге тиіс: бақылау өлшемдері мен орналастыру сызбасы, дайындау, материалдар мен жинақтаушы бөлшектер, қорғаныш жабыны, қаптау, жеткізу, түсіру және тасу, құрастыру, анкерлік бекіту, таңбалау, құралдар мен механизмдер, тазалау және қоқысты шығару, атқарушылық құжаттама, салықтар және өзге де міндетті төлемдер. Осы техникалық ерекшелікте тікелей көзделген операциялар мен материалдар үшін қосымша ақы төленбейді.</w:t>
      </w:r>
    </w:p>
    <w:tbl>
      <w:tblPr>
        <w:tblW w:w="9689" w:type="dxa"/>
        <w:tblBorders>
          <w:top w:val="single" w:sz="5" w:space="0" w:color="B8C2CC"/>
          <w:left w:val="single" w:sz="5" w:space="0" w:color="B8C2CC"/>
          <w:bottom w:val="single" w:sz="5" w:space="0" w:color="B8C2CC"/>
          <w:right w:val="single" w:sz="5" w:space="0" w:color="B8C2CC"/>
          <w:insideH w:val="single" w:sz="5" w:space="0" w:color="B8C2CC"/>
          <w:insideV w:val="single" w:sz="5" w:space="0" w:color="B8C2CC"/>
        </w:tblBorders>
        <w:tblLayout w:type="fixed"/>
        <w:tblLook w:val="04A0" w:firstRow="1" w:lastRow="0" w:firstColumn="1" w:lastColumn="0" w:noHBand="0" w:noVBand="1"/>
      </w:tblPr>
      <w:tblGrid>
        <w:gridCol w:w="9689"/>
      </w:tblGrid>
      <w:tr w:rsidR="00CB2B33" w:rsidRPr="00BE47D0" w:rsidTr="007914CE">
        <w:tc>
          <w:tcPr>
            <w:tcW w:w="9689" w:type="dxa"/>
            <w:shd w:val="clear" w:color="auto" w:fill="F4F6F9"/>
            <w:tcMar>
              <w:top w:w="90" w:type="dxa"/>
              <w:left w:w="120" w:type="dxa"/>
              <w:bottom w:w="90" w:type="dxa"/>
              <w:right w:w="120" w:type="dxa"/>
            </w:tcMar>
            <w:vAlign w:val="center"/>
          </w:tcPr>
          <w:p w:rsidR="00CB2B33" w:rsidRPr="006B7D06" w:rsidRDefault="00CB2B33" w:rsidP="007914CE">
            <w:pPr>
              <w:pStyle w:val="a9"/>
              <w:jc w:val="both"/>
              <w:rPr>
                <w:rFonts w:ascii="Times New Roman" w:hAnsi="Times New Roman" w:cs="Times New Roman"/>
                <w:sz w:val="24"/>
                <w:szCs w:val="24"/>
                <w:lang w:val="kk-KZ"/>
              </w:rPr>
            </w:pPr>
            <w:r w:rsidRPr="004B0FE9">
              <w:rPr>
                <w:rFonts w:ascii="Times New Roman" w:eastAsia="Times New Roman" w:hAnsi="Times New Roman" w:cs="Times New Roman"/>
                <w:b/>
                <w:color w:val="2F5597"/>
                <w:sz w:val="24"/>
                <w:szCs w:val="24"/>
                <w:lang w:val="kk-KZ"/>
              </w:rPr>
              <w:t xml:space="preserve">Баламалылық шарты: </w:t>
            </w:r>
            <w:r w:rsidRPr="004B0FE9">
              <w:rPr>
                <w:rFonts w:ascii="Times New Roman" w:eastAsia="Times New Roman" w:hAnsi="Times New Roman" w:cs="Times New Roman"/>
                <w:color w:val="1F2937"/>
                <w:sz w:val="24"/>
                <w:szCs w:val="24"/>
                <w:lang w:val="kk-KZ"/>
              </w:rPr>
              <w:t>Нақты тауар белгілеріне, өндірушілер мен модельдерге сілтемелер жоқ. Егер өзге құрылымдық шешімдер белгіленген ең төмен функционалдық, беріктік, габариттік және пайдалану талаптарына толық сәйкес келсе немесе олардан жоғары болса, оларды қолдануға жол беріледі.</w:t>
            </w:r>
          </w:p>
        </w:tc>
      </w:tr>
    </w:tbl>
    <w:p w:rsidR="00CB2B33" w:rsidRDefault="00CB2B33" w:rsidP="00CB2B33">
      <w:pPr>
        <w:pStyle w:val="a9"/>
        <w:jc w:val="both"/>
        <w:rPr>
          <w:rFonts w:ascii="Times New Roman" w:hAnsi="Times New Roman" w:cs="Times New Roman"/>
          <w:sz w:val="28"/>
          <w:szCs w:val="28"/>
          <w:lang w:val="kk-KZ"/>
        </w:rPr>
      </w:pPr>
    </w:p>
    <w:p w:rsidR="00CB2B33" w:rsidRDefault="00CB2B33" w:rsidP="00CB2B33">
      <w:pPr>
        <w:pStyle w:val="a9"/>
        <w:jc w:val="both"/>
        <w:rPr>
          <w:rFonts w:ascii="Times New Roman" w:hAnsi="Times New Roman" w:cs="Times New Roman"/>
          <w:sz w:val="28"/>
          <w:szCs w:val="28"/>
          <w:lang w:val="kk-KZ"/>
        </w:rPr>
      </w:pPr>
    </w:p>
    <w:p w:rsidR="00CB2B33" w:rsidRDefault="00CB2B33" w:rsidP="00CB2B33">
      <w:pPr>
        <w:pStyle w:val="a9"/>
        <w:jc w:val="both"/>
        <w:rPr>
          <w:rFonts w:ascii="Times New Roman" w:hAnsi="Times New Roman" w:cs="Times New Roman"/>
          <w:b/>
          <w:sz w:val="28"/>
          <w:szCs w:val="28"/>
          <w:lang w:val="kk-KZ"/>
        </w:rPr>
      </w:pPr>
      <w:r>
        <w:rPr>
          <w:rFonts w:ascii="Times New Roman" w:hAnsi="Times New Roman" w:cs="Times New Roman"/>
          <w:b/>
          <w:sz w:val="28"/>
          <w:szCs w:val="28"/>
          <w:lang w:val="kk-KZ"/>
        </w:rPr>
        <w:tab/>
      </w:r>
      <w:r w:rsidRPr="006B7D06">
        <w:rPr>
          <w:rFonts w:ascii="Times New Roman" w:hAnsi="Times New Roman" w:cs="Times New Roman"/>
          <w:b/>
          <w:sz w:val="28"/>
          <w:szCs w:val="28"/>
          <w:lang w:val="kk-KZ"/>
        </w:rPr>
        <w:t>Директордың орынбасары                                           Тұрдығұлов С.Д.</w:t>
      </w:r>
    </w:p>
    <w:p w:rsidR="00CB2B33" w:rsidRDefault="00CB2B33" w:rsidP="00CB2B33">
      <w:pPr>
        <w:pStyle w:val="a9"/>
        <w:jc w:val="center"/>
        <w:rPr>
          <w:rFonts w:ascii="Times New Roman" w:hAnsi="Times New Roman" w:cs="Times New Roman"/>
          <w:b/>
          <w:sz w:val="28"/>
          <w:szCs w:val="28"/>
          <w:lang w:val="kk-KZ"/>
        </w:rPr>
      </w:pPr>
    </w:p>
    <w:p w:rsidR="00CB2B33" w:rsidRDefault="00CB2B33" w:rsidP="00CB2B33">
      <w:pPr>
        <w:pStyle w:val="a9"/>
        <w:jc w:val="center"/>
        <w:rPr>
          <w:rFonts w:ascii="Times New Roman" w:hAnsi="Times New Roman" w:cs="Times New Roman"/>
          <w:b/>
          <w:sz w:val="28"/>
          <w:szCs w:val="28"/>
          <w:lang w:val="kk-KZ"/>
        </w:rPr>
      </w:pPr>
    </w:p>
    <w:p w:rsidR="00CB2B33" w:rsidRPr="006B7D06" w:rsidRDefault="00CB2B33" w:rsidP="00CB2B33">
      <w:pPr>
        <w:pStyle w:val="a9"/>
        <w:jc w:val="both"/>
        <w:rPr>
          <w:rFonts w:ascii="Times New Roman" w:hAnsi="Times New Roman" w:cs="Times New Roman"/>
          <w:b/>
          <w:sz w:val="28"/>
          <w:szCs w:val="28"/>
          <w:lang w:val="kk-KZ"/>
        </w:rPr>
      </w:pPr>
      <w:r>
        <w:rPr>
          <w:rFonts w:ascii="Times New Roman" w:hAnsi="Times New Roman" w:cs="Times New Roman"/>
          <w:b/>
          <w:sz w:val="28"/>
          <w:szCs w:val="28"/>
          <w:lang w:val="kk-KZ"/>
        </w:rPr>
        <w:tab/>
        <w:t>Шаруа маманы                                                                Умирбаева Г.А.</w:t>
      </w:r>
    </w:p>
    <w:p w:rsidR="00CB2B33" w:rsidRPr="004B1475" w:rsidRDefault="00CB2B33" w:rsidP="005F2875">
      <w:pPr>
        <w:pStyle w:val="a9"/>
        <w:jc w:val="both"/>
        <w:rPr>
          <w:rFonts w:ascii="Times New Roman" w:hAnsi="Times New Roman" w:cs="Times New Roman"/>
          <w:sz w:val="28"/>
          <w:szCs w:val="28"/>
          <w:lang w:val="kk-KZ"/>
        </w:rPr>
      </w:pPr>
    </w:p>
    <w:sectPr w:rsidR="00CB2B33" w:rsidRPr="004B1475" w:rsidSect="00034616">
      <w:pgSz w:w="11906" w:h="16838"/>
      <w:pgMar w:top="964" w:right="850" w:bottom="964" w:left="1247"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35C" w:rsidRDefault="009A335C">
      <w:pPr>
        <w:spacing w:after="0" w:line="240" w:lineRule="auto"/>
      </w:pPr>
      <w:r>
        <w:separator/>
      </w:r>
    </w:p>
  </w:endnote>
  <w:endnote w:type="continuationSeparator" w:id="0">
    <w:p w:rsidR="009A335C" w:rsidRDefault="009A3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35C" w:rsidRDefault="009A335C">
      <w:pPr>
        <w:spacing w:after="0" w:line="240" w:lineRule="auto"/>
      </w:pPr>
      <w:r>
        <w:separator/>
      </w:r>
    </w:p>
  </w:footnote>
  <w:footnote w:type="continuationSeparator" w:id="0">
    <w:p w:rsidR="009A335C" w:rsidRDefault="009A33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4B1475"/>
    <w:rsid w:val="005F2875"/>
    <w:rsid w:val="008D021D"/>
    <w:rsid w:val="009603CB"/>
    <w:rsid w:val="009A335C"/>
    <w:rsid w:val="009F01E3"/>
    <w:rsid w:val="00AA1D8D"/>
    <w:rsid w:val="00B47730"/>
    <w:rsid w:val="00BE47D0"/>
    <w:rsid w:val="00CB0664"/>
    <w:rsid w:val="00CB2B33"/>
    <w:rsid w:val="00CC3F7D"/>
    <w:rsid w:val="00DB6EAE"/>
    <w:rsid w:val="00FB69C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80"/>
    </w:pPr>
    <w:rPr>
      <w:rFonts w:ascii="Times New Roman" w:hAnsi="Times New Roman"/>
      <w:color w:val="1F2937"/>
    </w:rPr>
  </w:style>
  <w:style w:type="paragraph" w:styleId="1">
    <w:name w:val="heading 1"/>
    <w:basedOn w:val="a1"/>
    <w:next w:val="a1"/>
    <w:link w:val="10"/>
    <w:uiPriority w:val="9"/>
    <w:qFormat/>
    <w:rsid w:val="00FC693F"/>
    <w:pPr>
      <w:keepNext/>
      <w:keepLines/>
      <w:spacing w:before="200"/>
      <w:outlineLvl w:val="0"/>
    </w:pPr>
    <w:rPr>
      <w:rFonts w:asciiTheme="majorHAnsi" w:eastAsiaTheme="majorEastAsia" w:hAnsiTheme="majorHAnsi" w:cstheme="majorBidi"/>
      <w:b/>
      <w:bCs/>
      <w:color w:val="2F5597"/>
      <w:sz w:val="25"/>
      <w:szCs w:val="28"/>
    </w:rPr>
  </w:style>
  <w:style w:type="paragraph" w:styleId="21">
    <w:name w:val="heading 2"/>
    <w:basedOn w:val="a1"/>
    <w:next w:val="a1"/>
    <w:link w:val="22"/>
    <w:uiPriority w:val="9"/>
    <w:unhideWhenUsed/>
    <w:qFormat/>
    <w:rsid w:val="00FC693F"/>
    <w:pPr>
      <w:keepNext/>
      <w:keepLines/>
      <w:spacing w:before="160" w:after="60"/>
      <w:outlineLvl w:val="1"/>
    </w:pPr>
    <w:rPr>
      <w:rFonts w:asciiTheme="majorHAnsi" w:eastAsiaTheme="majorEastAsia" w:hAnsiTheme="majorHAnsi" w:cstheme="majorBidi"/>
      <w:b/>
      <w:bCs/>
      <w:sz w:val="23"/>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Balloon Text"/>
    <w:basedOn w:val="a1"/>
    <w:link w:val="aff9"/>
    <w:uiPriority w:val="99"/>
    <w:semiHidden/>
    <w:unhideWhenUsed/>
    <w:rsid w:val="004B1475"/>
    <w:pPr>
      <w:spacing w:after="0" w:line="240" w:lineRule="auto"/>
    </w:pPr>
    <w:rPr>
      <w:rFonts w:ascii="Tahoma" w:hAnsi="Tahoma" w:cs="Tahoma"/>
      <w:sz w:val="16"/>
      <w:szCs w:val="16"/>
    </w:rPr>
  </w:style>
  <w:style w:type="character" w:customStyle="1" w:styleId="aff9">
    <w:name w:val="Текст выноски Знак"/>
    <w:basedOn w:val="a2"/>
    <w:link w:val="aff8"/>
    <w:uiPriority w:val="99"/>
    <w:semiHidden/>
    <w:rsid w:val="004B1475"/>
    <w:rPr>
      <w:rFonts w:ascii="Tahoma" w:hAnsi="Tahoma" w:cs="Tahoma"/>
      <w:color w:val="1F2937"/>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80"/>
    </w:pPr>
    <w:rPr>
      <w:rFonts w:ascii="Times New Roman" w:hAnsi="Times New Roman"/>
      <w:color w:val="1F2937"/>
    </w:rPr>
  </w:style>
  <w:style w:type="paragraph" w:styleId="1">
    <w:name w:val="heading 1"/>
    <w:basedOn w:val="a1"/>
    <w:next w:val="a1"/>
    <w:link w:val="10"/>
    <w:uiPriority w:val="9"/>
    <w:qFormat/>
    <w:rsid w:val="00FC693F"/>
    <w:pPr>
      <w:keepNext/>
      <w:keepLines/>
      <w:spacing w:before="200"/>
      <w:outlineLvl w:val="0"/>
    </w:pPr>
    <w:rPr>
      <w:rFonts w:asciiTheme="majorHAnsi" w:eastAsiaTheme="majorEastAsia" w:hAnsiTheme="majorHAnsi" w:cstheme="majorBidi"/>
      <w:b/>
      <w:bCs/>
      <w:color w:val="2F5597"/>
      <w:sz w:val="25"/>
      <w:szCs w:val="28"/>
    </w:rPr>
  </w:style>
  <w:style w:type="paragraph" w:styleId="21">
    <w:name w:val="heading 2"/>
    <w:basedOn w:val="a1"/>
    <w:next w:val="a1"/>
    <w:link w:val="22"/>
    <w:uiPriority w:val="9"/>
    <w:unhideWhenUsed/>
    <w:qFormat/>
    <w:rsid w:val="00FC693F"/>
    <w:pPr>
      <w:keepNext/>
      <w:keepLines/>
      <w:spacing w:before="160" w:after="60"/>
      <w:outlineLvl w:val="1"/>
    </w:pPr>
    <w:rPr>
      <w:rFonts w:asciiTheme="majorHAnsi" w:eastAsiaTheme="majorEastAsia" w:hAnsiTheme="majorHAnsi" w:cstheme="majorBidi"/>
      <w:b/>
      <w:bCs/>
      <w:sz w:val="23"/>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Balloon Text"/>
    <w:basedOn w:val="a1"/>
    <w:link w:val="aff9"/>
    <w:uiPriority w:val="99"/>
    <w:semiHidden/>
    <w:unhideWhenUsed/>
    <w:rsid w:val="004B1475"/>
    <w:pPr>
      <w:spacing w:after="0" w:line="240" w:lineRule="auto"/>
    </w:pPr>
    <w:rPr>
      <w:rFonts w:ascii="Tahoma" w:hAnsi="Tahoma" w:cs="Tahoma"/>
      <w:sz w:val="16"/>
      <w:szCs w:val="16"/>
    </w:rPr>
  </w:style>
  <w:style w:type="character" w:customStyle="1" w:styleId="aff9">
    <w:name w:val="Текст выноски Знак"/>
    <w:basedOn w:val="a2"/>
    <w:link w:val="aff8"/>
    <w:uiPriority w:val="99"/>
    <w:semiHidden/>
    <w:rsid w:val="004B1475"/>
    <w:rPr>
      <w:rFonts w:ascii="Tahoma" w:hAnsi="Tahoma" w:cs="Tahoma"/>
      <w:color w:val="1F2937"/>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553B7-DBD0-438F-A0A6-F909811C4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3686</Words>
  <Characters>21013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24650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 - металлические стеллажи Г2 и Г3</dc:title>
  <dc:subject>Услуги по изготовлению, доставке и монтажу металлических стеллажей</dc:subject>
  <dc:creator>Филиал по Жамбылской области РГП «Казгидромет»</dc:creator>
  <cp:keywords>техническая спецификация, стеллажи, Г2, Г3, государственные закупки</cp:keywords>
  <dc:description>generated by python-docx</dc:description>
  <cp:lastModifiedBy>Пользователь</cp:lastModifiedBy>
  <cp:revision>6</cp:revision>
  <cp:lastPrinted>2026-08-24T09:43:00Z</cp:lastPrinted>
  <dcterms:created xsi:type="dcterms:W3CDTF">2013-12-23T23:15:00Z</dcterms:created>
  <dcterms:modified xsi:type="dcterms:W3CDTF">2026-10-15T05:14:00Z</dcterms:modified>
  <cp:category/>
</cp:coreProperties>
</file>