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color w:val="auto"/>
        </w:rPr>
      </w:pPr>
      <w:r>
        <w:rPr>
          <w:color w:val="auto"/>
        </w:rPr>
        <w:t xml:space="preserve">Техническая спецификация на работу по текущему ремонту миксера, по адресу: </w:t>
      </w:r>
      <w:r>
        <w:rPr>
          <w:b/>
          <w:bCs/>
          <w:color w:val="auto"/>
        </w:rPr>
        <w:t>г. Рудный ул. Парковая 30</w:t>
      </w:r>
      <w:r>
        <w:rPr>
          <w:color w:val="auto"/>
        </w:rPr>
        <w:t>.</w:t>
      </w:r>
    </w:p>
    <w:p>
      <w:pPr>
        <w:pStyle w:val="Normal"/>
        <w:rPr>
          <w:color w:val="auto"/>
        </w:rPr>
      </w:pPr>
      <w:r>
        <w:rPr>
          <w:rFonts w:cs="Calibri" w:cstheme="minorHAnsi"/>
          <w:b/>
          <w:bCs/>
          <w:color w:val="auto"/>
        </w:rPr>
        <w:t>Требования к поставщику:</w:t>
      </w:r>
    </w:p>
    <w:p>
      <w:pPr>
        <w:pStyle w:val="ListParagraph"/>
        <w:numPr>
          <w:ilvl w:val="0"/>
          <w:numId w:val="1"/>
        </w:numPr>
        <w:rPr>
          <w:color w:val="auto"/>
        </w:rPr>
      </w:pPr>
      <w:r>
        <w:rPr>
          <w:rFonts w:cs="Calibri" w:cstheme="minorHAnsi"/>
          <w:color w:val="auto"/>
        </w:rPr>
        <w:t xml:space="preserve">поставщик прибывает по адресу </w:t>
      </w:r>
      <w:r>
        <w:rPr>
          <w:rFonts w:cs="Calibri" w:cstheme="minorHAnsi"/>
          <w:b w:val="false"/>
          <w:bCs w:val="false"/>
          <w:color w:val="auto"/>
        </w:rPr>
        <w:t>Заказчика</w:t>
      </w:r>
      <w:r>
        <w:rPr>
          <w:rFonts w:cs="Calibri" w:cstheme="minorHAnsi"/>
          <w:color w:val="auto"/>
        </w:rPr>
        <w:t xml:space="preserve"> в рабочее время Заказчика. Рабочее время Заказчика: </w:t>
      </w:r>
      <w:r>
        <w:rPr>
          <w:rFonts w:cs="Calibri" w:cstheme="minorHAnsi"/>
          <w:b/>
          <w:bCs/>
          <w:color w:val="auto"/>
        </w:rPr>
        <w:t>понедельник-пятница с 9.00 до 13.00 и с 14.00 до 18.00, кроме официальных праздничных дней;</w:t>
      </w:r>
    </w:p>
    <w:p>
      <w:pPr>
        <w:pStyle w:val="ListParagraph"/>
        <w:spacing w:before="0" w:after="0"/>
        <w:contextualSpacing/>
        <w:rPr>
          <w:color w:val="auto"/>
        </w:rPr>
      </w:pPr>
      <w:r>
        <w:rPr>
          <w:color w:val="auto"/>
        </w:rPr>
      </w:r>
    </w:p>
    <w:p>
      <w:pPr>
        <w:pStyle w:val="Normal"/>
        <w:rPr>
          <w:color w:val="auto"/>
        </w:rPr>
      </w:pPr>
      <w:r>
        <w:rPr>
          <w:rFonts w:cs="Calibri" w:cstheme="minorHAnsi"/>
          <w:b/>
          <w:bCs/>
          <w:color w:val="auto"/>
        </w:rPr>
        <w:t>Требования:</w:t>
      </w:r>
    </w:p>
    <w:p>
      <w:pPr>
        <w:pStyle w:val="BodyText"/>
        <w:rPr>
          <w:rFonts w:cs="Calibri" w:cstheme="minorHAnsi"/>
          <w:b w:val="false"/>
          <w:bCs w:val="false"/>
        </w:rPr>
      </w:pPr>
      <w:r>
        <w:rPr>
          <w:rFonts w:cs="Calibri" w:cstheme="minorHAnsi"/>
          <w:b w:val="false"/>
          <w:bCs w:val="false"/>
          <w:color w:val="auto"/>
        </w:rPr>
        <w:t>Работы по текущему ремонту ручного погружного миксера Robot Coupe Mini MP 240 V.V. Поставщик выполняет диагностику оборудования, демонтаж неисправной погружной части и замену штанги с насадкой в сборе, совместимой с ручным миксером Robot Coupe Mini MP 240 V.V. Требуемая запасная часть — штанга с насадкой в сборе Robot Coupe, заводской номер (артикул) 27362, либо соответствующая оригинальная запасная часть, предназначенная изготовителем для данной модели оборудования с учетом серийного номера аппарата. В состав заменяемого узла входят погружная штанга и нижняя рабочая часть (колокол/насадка) с необходимыми элементами соединения и крепления. После установки Поставщик выполняет сборку, проверку надежности крепления, свободного вращения рабочего механизма и проверку работоспособности миксера под нагрузкой. Устанавливаемые запасные части должны быть новыми, ранее не использованными, заводского изготовления и полностью совместимыми с существующим оборудованием. В стоимость работ входят запасные части, демонтаж неисправных элементов, установка новых элементов, необходимые крепежные и расходные материалы, доставка и проверка оборудования после ремонта. Все расходы выполняются за счет Поставщика. Гарантия на выполненные работы и установленные запасные части — не менее 12 месяцев.</w:t>
      </w:r>
    </w:p>
    <w:p>
      <w:pPr>
        <w:pStyle w:val="Normal"/>
        <w:rPr>
          <w:rFonts w:cs="Calibri" w:cstheme="minorHAnsi"/>
          <w:b w:val="false"/>
          <w:bCs w:val="false"/>
        </w:rPr>
      </w:pPr>
      <w:r>
        <w:rPr>
          <w:rFonts w:cs="Calibri" w:cstheme="minorHAnsi"/>
          <w:b w:val="false"/>
          <w:bCs w:val="false"/>
        </w:rPr>
      </w:r>
      <w:r>
        <w:br w:type="page"/>
      </w:r>
    </w:p>
    <w:p>
      <w:pPr>
        <w:pStyle w:val="BodyText"/>
        <w:widowControl/>
        <w:bidi w:val="0"/>
        <w:spacing w:lineRule="auto" w:line="259" w:before="0" w:after="160"/>
        <w:jc w:val="left"/>
        <w:rPr>
          <w:lang w:val="kk-KZ" w:eastAsia="en-US" w:bidi="ar-SA"/>
        </w:rPr>
      </w:pPr>
      <w:r>
        <w:rPr>
          <w:b/>
          <w:bCs/>
          <w:color w:val="auto"/>
          <w:lang w:val="kk-KZ" w:eastAsia="en-US" w:bidi="ar-SA"/>
        </w:rPr>
        <w:t xml:space="preserve">Рудный қ. Парковая көш. </w:t>
      </w:r>
      <w:r>
        <w:rPr>
          <w:b/>
          <w:bCs/>
          <w:color w:val="auto"/>
          <w:lang w:val="kk-KZ" w:eastAsia="en-US" w:bidi="ar-SA"/>
        </w:rPr>
        <w:t>30</w:t>
      </w:r>
      <w:r>
        <w:rPr>
          <w:b w:val="false"/>
          <w:bCs w:val="false"/>
          <w:color w:val="auto"/>
          <w:lang w:val="kk-KZ" w:eastAsia="en-US" w:bidi="ar-SA"/>
        </w:rPr>
        <w:t xml:space="preserve"> мекенжайы бойынша миксерге ағымдағы жөндеу жүргізу жұмысына арналған техникалық ерекшелік.</w:t>
      </w:r>
    </w:p>
    <w:p>
      <w:pPr>
        <w:pStyle w:val="Normal"/>
        <w:rPr>
          <w:lang w:val="kk-KZ" w:eastAsia="en-US" w:bidi="ar-SA"/>
        </w:rPr>
      </w:pPr>
      <w:r>
        <w:rPr>
          <w:rFonts w:cs="Calibri"/>
          <w:b/>
          <w:bCs/>
          <w:color w:val="auto"/>
          <w:lang w:val="kk-KZ" w:eastAsia="en-US" w:bidi="ar-SA"/>
        </w:rPr>
        <w:t>Өнім берушіге қойылатын талаптар</w:t>
      </w:r>
      <w:r>
        <w:rPr>
          <w:rFonts w:cs="Calibri" w:cstheme="minorHAnsi"/>
          <w:b/>
          <w:bCs/>
          <w:color w:val="auto"/>
          <w:lang w:val="kk-KZ" w:eastAsia="en-US" w:bidi="ar-SA"/>
        </w:rPr>
        <w:t>:</w:t>
      </w:r>
    </w:p>
    <w:p>
      <w:pPr>
        <w:pStyle w:val="ListParagraph"/>
        <w:numPr>
          <w:ilvl w:val="0"/>
          <w:numId w:val="1"/>
        </w:numPr>
        <w:rPr>
          <w:b w:val="false"/>
          <w:bCs w:val="false"/>
          <w:lang w:val="kk-KZ" w:eastAsia="en-US" w:bidi="ar-SA"/>
        </w:rPr>
      </w:pPr>
      <w:r>
        <w:rPr>
          <w:rFonts w:cs="Calibri" w:cstheme="minorHAnsi"/>
          <w:b w:val="false"/>
          <w:bCs w:val="false"/>
          <w:color w:val="auto"/>
          <w:lang w:val="kk-KZ" w:eastAsia="en-US" w:bidi="ar-SA"/>
        </w:rPr>
        <w:t xml:space="preserve">Өнім беруші Тапсырыс берушінің мекенжайына Тапсырыс берушінің жұмыс уақытында келеді. Тапсырыс берушінің жұмыс уақыты: ресми мереке күндерін қоспағанда, </w:t>
      </w:r>
      <w:r>
        <w:rPr>
          <w:rFonts w:cs="Calibri" w:cstheme="minorHAnsi"/>
          <w:b/>
          <w:bCs/>
          <w:color w:val="auto"/>
          <w:lang w:val="kk-KZ" w:eastAsia="en-US" w:bidi="ar-SA"/>
        </w:rPr>
        <w:t>дүйсенбі-жұма аралығында сағат 9.00-ден 13.00-ге дейін және 14.00-ден 18.00-ге дейін</w:t>
      </w:r>
      <w:r>
        <w:rPr>
          <w:rFonts w:cs="Calibri" w:cstheme="minorHAnsi"/>
          <w:b w:val="false"/>
          <w:bCs w:val="false"/>
          <w:color w:val="auto"/>
          <w:lang w:val="kk-KZ" w:eastAsia="en-US" w:bidi="ar-SA"/>
        </w:rPr>
        <w:t>;</w:t>
      </w:r>
    </w:p>
    <w:p>
      <w:pPr>
        <w:pStyle w:val="Normal"/>
        <w:rPr>
          <w:b/>
          <w:bCs/>
          <w:color w:val="auto"/>
          <w:lang w:val="kk-KZ" w:eastAsia="en-US" w:bidi="ar-SA"/>
        </w:rPr>
      </w:pPr>
      <w:r>
        <w:rPr>
          <w:rFonts w:cs="Calibri" w:cstheme="minorHAnsi"/>
          <w:b/>
          <w:bCs/>
          <w:color w:val="auto"/>
          <w:lang w:val="kk-KZ" w:eastAsia="en-US" w:bidi="ar-SA"/>
        </w:rPr>
        <w:t>Талаптар:</w:t>
      </w:r>
    </w:p>
    <w:p>
      <w:pPr>
        <w:pStyle w:val="Normal"/>
        <w:spacing w:before="0" w:after="160"/>
        <w:rPr>
          <w:b w:val="false"/>
          <w:bCs w:val="false"/>
          <w:color w:val="auto"/>
          <w:lang w:val="kk-KZ" w:eastAsia="en-US" w:bidi="ar-SA"/>
        </w:rPr>
      </w:pPr>
      <w:r>
        <w:rPr>
          <w:b w:val="false"/>
          <w:bCs w:val="false"/>
          <w:color w:val="auto"/>
          <w:lang w:val="kk-KZ" w:eastAsia="en-US" w:bidi="ar-SA"/>
        </w:rPr>
        <w:t>Robot Coupe Mini MP 240 V.V. қол батырмалы миксеріне ағымдағы жөндеу жүргізу жұмыстары. Өнім беруші жабдықты диагностикалауды, ақаулы батырмалы бөлікті бөлшектеуді (демонтаждауды) және Robot Coupe Mini MP 240 V.V. қол миксерімен үйлесімді саптамасы бар штанганы жиынтықта ауыстыруды орындайды. Талап етілетін қосалқы бөлшек — саптамасы бар штанга жиынтықта Robot Coupe, зауыттық нөмірі (артикулы) 27362, немесе аппараттың сериялық нөмірін ескере отырып, дайындаушы осы жабдық моделі үшін арнаған тиісті түпнұсқа қосалқы бөлшек. Ауыстырылатын тораптың құрамына батырмалы штанга және қажетті қосу мен бекіту элементтері бар төменгі жұмыс бөлігі (қоңырау/саптама) кіреді. Орнатқаннан кейін Өнім беруші құрастыруды, бекіту сенімділігін, жұмыс механизмінің еркін айналуын тексеруді және жүктеме астында миксердің жұмысқа қабілеттілігін тексеруді орындайды. Орнатылатын қосалқы бөлшектер жаңа, бұрын пайдаланылмаған, зауытта дайындалған және қолданыстағы жабдықпен толық үйлесімді болуы тиіс. Жұмыс құнына қосалқы бөлшектер, ақаулы элементтерді бөлшектеу, жаңа элементтерді орнату, қажетті бекіту және шығын материалдары, жеткізу және жөндеуден кейін жабдықты тексеру кіреді. Барлық шығыстар Өнім берушінің есебінен жүзеге асырылады. Орындалған жұмыстарға және орнатылған қосалқы бөлшектерге кепілдік — кемінде 12 ай.</w:t>
      </w:r>
    </w:p>
    <w:p>
      <w:pPr>
        <w:pStyle w:val="Normal"/>
        <w:spacing w:before="0" w:after="160"/>
        <w:rPr>
          <w:b w:val="false"/>
          <w:bCs w:val="false"/>
          <w:color w:val="auto"/>
          <w:lang w:val="kk-KZ" w:eastAsia="en-US" w:bidi="ar-SA"/>
        </w:rPr>
      </w:pPr>
      <w:r>
        <w:rPr>
          <w:b w:val="false"/>
          <w:bCs w:val="false"/>
          <w:color w:val="auto"/>
          <w:lang w:val="kk-KZ" w:eastAsia="en-US" w:bidi="ar-SA"/>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default"/>
  </w:font>
  <w:font w:name="OpenSymbol">
    <w:altName w:val="Arial Unicode MS"/>
    <w:charset w:val="01"/>
    <w:family w:val="swiss"/>
    <w:pitch w:val="default"/>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name w:val="Маркеры"/>
    <w:qFormat/>
    <w:rPr>
      <w:rFonts w:ascii="OpenSymbol" w:hAnsi="OpenSymbol" w:eastAsia="OpenSymbol" w:cs="OpenSymbol"/>
    </w:rPr>
  </w:style>
  <w:style w:type="paragraph" w:styleId="Style15">
    <w:name w:val="Заголовок"/>
    <w:basedOn w:val="Normal"/>
    <w:next w:val="BodyText"/>
    <w:qFormat/>
    <w:pPr>
      <w:keepNext w:val="true"/>
      <w:spacing w:before="240" w:after="120"/>
    </w:pPr>
    <w:rPr>
      <w:rFonts w:ascii="Calibri" w:hAnsi="Calibri"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Calibri" w:hAnsi="Calibri" w:cs="Arial"/>
    </w:rPr>
  </w:style>
  <w:style w:type="paragraph" w:styleId="Caption">
    <w:name w:val="Caption"/>
    <w:basedOn w:val="Normal"/>
    <w:qFormat/>
    <w:pPr>
      <w:suppressLineNumbers/>
      <w:spacing w:before="120" w:after="120"/>
    </w:pPr>
    <w:rPr>
      <w:rFonts w:ascii="Calibri" w:hAnsi="Calibri" w:cs="Arial"/>
      <w:i/>
      <w:iCs/>
      <w:sz w:val="24"/>
      <w:szCs w:val="24"/>
    </w:rPr>
  </w:style>
  <w:style w:type="paragraph" w:styleId="Style16">
    <w:name w:val="Указатель"/>
    <w:basedOn w:val="Normal"/>
    <w:qFormat/>
    <w:pPr>
      <w:suppressLineNumbers/>
    </w:pPr>
    <w:rPr>
      <w:rFonts w:ascii="Calibri" w:hAnsi="Calibri" w:cs="Arial"/>
    </w:rPr>
  </w:style>
  <w:style w:type="paragraph" w:styleId="ListParagraph">
    <w:name w:val="List Paragraph"/>
    <w:basedOn w:val="Normal"/>
    <w:uiPriority w:val="34"/>
    <w:qFormat/>
    <w:rsid w:val="00a73330"/>
    <w:pPr>
      <w:spacing w:before="0" w:after="160"/>
      <w:ind w:hanging="0" w:left="720"/>
      <w:contextualSpacing/>
    </w:pPr>
    <w:rPr/>
  </w:style>
  <w:style w:type="numbering" w:styleId="Style17"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154</TotalTime>
  <Application>LibreOffice/24.2.7.2$Linux_X86_64 LibreOffice_project/420$Build-2</Application>
  <AppVersion>15.0000</AppVersion>
  <Pages>2</Pages>
  <Words>416</Words>
  <Characters>2912</Characters>
  <CharactersWithSpaces>3320</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2022-03-02T05:59:00Z</dcterms:created>
  <dc:creator>z</dc:creator>
  <dc:description/>
  <dc:language>ru-RU</dc:language>
  <cp:lastModifiedBy/>
  <dcterms:modified xsi:type="dcterms:W3CDTF">2026-10-01T16:21:43Z</dcterms:modified>
  <cp:revision>176</cp:revision>
  <dc:subject/>
  <dc:title/>
</cp:coreProperties>
</file>

<file path=docProps/custom.xml><?xml version="1.0" encoding="utf-8"?>
<Properties xmlns="http://schemas.openxmlformats.org/officeDocument/2006/custom-properties" xmlns:vt="http://schemas.openxmlformats.org/officeDocument/2006/docPropsVTypes"/>
</file>