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BE3F68">
      <w:pPr>
        <w:widowControl w:val="0"/>
        <w:spacing w:after="0" w:line="254" w:lineRule="auto"/>
        <w:ind w:right="-22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757CB597">
      <w:pPr>
        <w:widowControl w:val="0"/>
        <w:spacing w:after="0" w:line="254" w:lineRule="auto"/>
        <w:ind w:right="-22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 w14:paraId="1CC0987F">
      <w:pPr>
        <w:widowControl w:val="0"/>
        <w:spacing w:after="0" w:line="254" w:lineRule="auto"/>
        <w:ind w:right="-22"/>
        <w:jc w:val="center"/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Техническая спецификация </w:t>
      </w:r>
      <w:r>
        <w:rPr>
          <w:rFonts w:ascii="Times New Roman" w:hAnsi="Times New Roman" w:eastAsia="Times New Roman" w:cs="Times New Roman"/>
          <w:b/>
          <w:sz w:val="28"/>
          <w:szCs w:val="28"/>
          <w:lang w:val="kk-KZ" w:eastAsia="ru-RU"/>
        </w:rPr>
        <w:t>услуг, работ</w:t>
      </w: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>»</w:t>
      </w:r>
    </w:p>
    <w:p w14:paraId="79D0661D">
      <w:pPr>
        <w:widowControl w:val="0"/>
        <w:spacing w:after="0" w:line="254" w:lineRule="auto"/>
        <w:ind w:right="-22"/>
        <w:jc w:val="both"/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</w:pPr>
    </w:p>
    <w:p w14:paraId="688C6E8E">
      <w:pPr>
        <w:widowControl w:val="0"/>
        <w:spacing w:after="0" w:line="252" w:lineRule="auto"/>
        <w:ind w:right="-22"/>
        <w:jc w:val="both"/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  <w:t>Наименование Заказчика : КГУ «Молодежный ресурсный центр Айыртауского района СКО» КГУ «Отдел внутренней политики, культуры и развития языков акимата Айыртауского района СКО»</w:t>
      </w:r>
    </w:p>
    <w:p w14:paraId="2FE5FA86">
      <w:pPr>
        <w:widowControl w:val="0"/>
        <w:spacing w:after="0" w:line="252" w:lineRule="auto"/>
        <w:ind w:right="-22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  <w:t>Место поставки: Айыртауский р-н,с.Саумалколь ул.Акан-сере,31</w:t>
      </w:r>
    </w:p>
    <w:p w14:paraId="02903F22">
      <w:pPr>
        <w:widowControl w:val="0"/>
        <w:spacing w:after="0" w:line="254" w:lineRule="auto"/>
        <w:ind w:right="-22"/>
        <w:jc w:val="both"/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</w:pPr>
    </w:p>
    <w:p w14:paraId="773541CC">
      <w:pPr>
        <w:widowControl w:val="0"/>
        <w:spacing w:after="0" w:line="254" w:lineRule="auto"/>
        <w:ind w:right="-22"/>
        <w:jc w:val="both"/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</w:pPr>
    </w:p>
    <w:p w14:paraId="3456CE0E">
      <w:pPr>
        <w:widowControl w:val="0"/>
        <w:spacing w:after="0" w:line="254" w:lineRule="auto"/>
        <w:ind w:right="-22"/>
        <w:jc w:val="both"/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eastAsia="ru-RU"/>
        </w:rPr>
        <w:t xml:space="preserve">Услуга по страхованию служебного автомобиля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Lada</w:t>
      </w:r>
      <w:r>
        <w:rPr>
          <w:rFonts w:ascii="Times New Roman" w:hAnsi="Times New Roman" w:cs="Times New Roman"/>
          <w:b/>
          <w:sz w:val="28"/>
          <w:szCs w:val="28"/>
        </w:rPr>
        <w:t xml:space="preserve"> 21070 120-21</w:t>
      </w:r>
    </w:p>
    <w:p w14:paraId="609F0555">
      <w:pPr>
        <w:widowControl w:val="0"/>
        <w:spacing w:after="0" w:line="254" w:lineRule="auto"/>
        <w:ind w:right="-22"/>
        <w:jc w:val="both"/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</w:pPr>
    </w:p>
    <w:p w14:paraId="0FA0EDB1">
      <w:pPr>
        <w:widowControl w:val="0"/>
        <w:spacing w:after="0" w:line="254" w:lineRule="auto"/>
        <w:ind w:right="-22"/>
        <w:jc w:val="both"/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  <w:t xml:space="preserve"> </w:t>
      </w:r>
    </w:p>
    <w:p w14:paraId="13386B78">
      <w:pPr>
        <w:pStyle w:val="6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Территория  срахования Республика Казахстан. </w:t>
      </w:r>
    </w:p>
    <w:p w14:paraId="6146329E">
      <w:pPr>
        <w:widowControl w:val="0"/>
        <w:spacing w:after="0" w:line="254" w:lineRule="auto"/>
        <w:ind w:right="-22"/>
        <w:jc w:val="both"/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</w:pPr>
    </w:p>
    <w:tbl>
      <w:tblPr>
        <w:tblStyle w:val="5"/>
        <w:tblW w:w="9498" w:type="dxa"/>
        <w:tblInd w:w="-176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3544"/>
        <w:gridCol w:w="2693"/>
        <w:gridCol w:w="2693"/>
      </w:tblGrid>
      <w:tr w14:paraId="5FADCDC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29C3FABE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3DD84472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ru-RU"/>
              </w:rPr>
              <w:t xml:space="preserve">Наименование </w:t>
            </w:r>
          </w:p>
        </w:tc>
        <w:tc>
          <w:tcPr>
            <w:tcW w:w="2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C4AF0A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ru-RU"/>
              </w:rPr>
              <w:t xml:space="preserve">Ед. измерения </w:t>
            </w:r>
          </w:p>
        </w:tc>
        <w:tc>
          <w:tcPr>
            <w:tcW w:w="2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AE8C02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ru-RU"/>
              </w:rPr>
              <w:t>Срок действия  страхового полиса</w:t>
            </w:r>
          </w:p>
        </w:tc>
      </w:tr>
      <w:tr w14:paraId="0550853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2146666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2694096">
            <w:pPr>
              <w:spacing w:after="0" w:line="240" w:lineRule="auto"/>
              <w:textAlignment w:val="baseline"/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  <w:t xml:space="preserve">Услуга по страхованию автомобиля </w:t>
            </w:r>
            <w:r>
              <w:rPr>
                <w:rFonts w:ascii="Times New Roman" w:hAnsi="Times New Roman" w:cs="Times New Roman" w:eastAsiaTheme="minorEastAsia"/>
                <w:sz w:val="28"/>
                <w:szCs w:val="28"/>
                <w:lang w:val="en-US" w:eastAsia="ru-RU"/>
              </w:rPr>
              <w:t>Lada</w:t>
            </w: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  <w:t xml:space="preserve"> 21070 120-21 2007 г.в.</w:t>
            </w:r>
          </w:p>
        </w:tc>
        <w:tc>
          <w:tcPr>
            <w:tcW w:w="2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8426CFC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  <w:t xml:space="preserve">Услуга </w:t>
            </w:r>
          </w:p>
        </w:tc>
        <w:tc>
          <w:tcPr>
            <w:tcW w:w="2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027F0CE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  <w:t>12 месяцев</w:t>
            </w:r>
          </w:p>
        </w:tc>
      </w:tr>
    </w:tbl>
    <w:p w14:paraId="76CEC783">
      <w:pPr>
        <w:widowControl w:val="0"/>
        <w:spacing w:after="0" w:line="254" w:lineRule="auto"/>
        <w:ind w:right="-22"/>
        <w:jc w:val="both"/>
        <w:rPr>
          <w:rFonts w:ascii="Times New Roman" w:hAnsi="Times New Roman" w:eastAsia="Times New Roman" w:cs="Times New Roman"/>
          <w:sz w:val="28"/>
          <w:szCs w:val="28"/>
          <w:lang w:val="kk-KZ" w:eastAsia="ru-RU"/>
        </w:rPr>
      </w:pPr>
    </w:p>
    <w:p w14:paraId="741F9A5E">
      <w:pPr>
        <w:pStyle w:val="6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Период страхования- согласно заявке Заказчика в ноябре месяце 202</w:t>
      </w:r>
      <w:r>
        <w:rPr>
          <w:rFonts w:hint="default" w:ascii="Times New Roman" w:hAnsi="Times New Roman"/>
          <w:sz w:val="28"/>
          <w:szCs w:val="28"/>
          <w:lang w:val="ru-RU"/>
        </w:rPr>
        <w:t>6</w:t>
      </w:r>
      <w:r>
        <w:rPr>
          <w:rFonts w:ascii="Times New Roman" w:hAnsi="Times New Roman"/>
          <w:sz w:val="28"/>
          <w:szCs w:val="28"/>
          <w:lang w:val="kk-KZ"/>
        </w:rPr>
        <w:t xml:space="preserve"> года, по утвержденному прейскуранту Поставщика - до 12 месяцев.</w:t>
      </w:r>
    </w:p>
    <w:p w14:paraId="06EBC5C7">
      <w:pPr>
        <w:pStyle w:val="4"/>
        <w:ind w:left="0" w:firstLine="708"/>
        <w:jc w:val="both"/>
        <w:rPr>
          <w:szCs w:val="28"/>
        </w:rPr>
      </w:pPr>
      <w:r>
        <w:rPr>
          <w:szCs w:val="28"/>
          <w:lang w:val="kk-KZ"/>
        </w:rPr>
        <w:t>Страховщик должен выдать страхователю (застрахованному) страховые полиса  на транспортные средства.</w:t>
      </w:r>
      <w:r>
        <w:rPr>
          <w:szCs w:val="28"/>
        </w:rPr>
        <w:t>Обязательное страхование гражданско-правовой ответственности владельцев транспортных средств устанавливаются в порядке и на условиях, определенных Законом Республики Казахстан  «Об обязательном страховании гражданско-правовой ответственности владельцев транспортных средств» от 01 июля 2003 года № 446-II (далее – Закон) и сопутствующие услуги, которые Поставщик должен поставить Заказчику в рамках типового Договора- страхования.</w:t>
      </w:r>
    </w:p>
    <w:p w14:paraId="027A805B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 xml:space="preserve">Срок выполнения работы :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в течение15 календарных дней с момента подписания договора </w:t>
      </w:r>
    </w:p>
    <w:p w14:paraId="5292300C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70F6FC2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68C41F80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2CB6EB4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3D07EE43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7ADEC95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«Қызметтердің, жұмыстардың техникалық сипаттамасы»</w:t>
      </w:r>
    </w:p>
    <w:p w14:paraId="3B8A6E07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Тапсырыс берушінің аты-жөні: «Солтүстік Қазақстан облысы Айыртау ауданы әкімдігінің жастар ресурстық орталығы» КММ «Солтүстік Қазақстан облысы Айыртау ауданы әкімдігінің ішкі саясат, мәдениет және тілдерді да</w:t>
      </w:r>
      <w:r>
        <w:rPr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Жеткізу орны: Айыртау ауданы, Саумалкөл ауылы, Ақан-сере көшесі, 31мыту бөлімі» КММ.</w:t>
      </w:r>
    </w:p>
    <w:p w14:paraId="44906DDA">
      <w:pPr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Лада 21070 120-21 қызметтік автокөлікті сақтандыру қызметі</w:t>
      </w:r>
    </w:p>
    <w:p w14:paraId="6720DC70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Қазақстан Республикасының сақтандыру аумағы.</w:t>
      </w:r>
    </w:p>
    <w:tbl>
      <w:tblPr>
        <w:tblStyle w:val="5"/>
        <w:tblW w:w="9498" w:type="dxa"/>
        <w:tblInd w:w="-176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3544"/>
        <w:gridCol w:w="2693"/>
        <w:gridCol w:w="2693"/>
      </w:tblGrid>
      <w:tr w14:paraId="30A69F8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87B64C3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  <w:t>№ п/п</w:t>
            </w:r>
          </w:p>
        </w:tc>
        <w:tc>
          <w:tcPr>
            <w:tcW w:w="3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44A19639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ru-RU"/>
              </w:rPr>
              <w:t xml:space="preserve">Аты </w:t>
            </w:r>
          </w:p>
        </w:tc>
        <w:tc>
          <w:tcPr>
            <w:tcW w:w="2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883896E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ru-RU"/>
              </w:rPr>
              <w:t>Өлшем бірлігі</w:t>
            </w:r>
          </w:p>
        </w:tc>
        <w:tc>
          <w:tcPr>
            <w:tcW w:w="2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019420BD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ru-RU"/>
              </w:rPr>
              <w:t>Сақтандыру полисінің қолданылу мерзімі</w:t>
            </w:r>
          </w:p>
        </w:tc>
      </w:tr>
      <w:tr w14:paraId="3048587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8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1C705910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544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9EF9A48">
            <w:pPr>
              <w:spacing w:after="0" w:line="240" w:lineRule="auto"/>
              <w:textAlignment w:val="baseline"/>
              <w:rPr>
                <w:rFonts w:ascii="Times New Roman" w:hAnsi="Times New Roman" w:cs="Times New Roman" w:eastAsiaTheme="minorEastAsia"/>
                <w:sz w:val="28"/>
                <w:szCs w:val="28"/>
                <w:lang w:val="kk-KZ" w:eastAsia="ru-RU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  <w:t xml:space="preserve">Автокөлікті сақтандыру қызметі </w:t>
            </w:r>
            <w:r>
              <w:rPr>
                <w:rFonts w:ascii="Times New Roman" w:hAnsi="Times New Roman" w:cs="Times New Roman" w:eastAsiaTheme="minorEastAsia"/>
                <w:sz w:val="28"/>
                <w:szCs w:val="28"/>
                <w:lang w:val="en-US" w:eastAsia="ru-RU"/>
              </w:rPr>
              <w:t>Lada</w:t>
            </w: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  <w:t xml:space="preserve"> 21070 120-21 2007 г.в.</w:t>
            </w:r>
          </w:p>
        </w:tc>
        <w:tc>
          <w:tcPr>
            <w:tcW w:w="2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69C73D37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  <w:t>Услуга</w:t>
            </w:r>
          </w:p>
        </w:tc>
        <w:tc>
          <w:tcPr>
            <w:tcW w:w="2693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4" w:space="0"/>
              <w:right w:val="single" w:color="000000" w:themeColor="text1" w:sz="4" w:space="0"/>
            </w:tcBorders>
          </w:tcPr>
          <w:p w14:paraId="79636438">
            <w:pPr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8"/>
                <w:szCs w:val="28"/>
                <w:lang w:eastAsia="ru-RU"/>
              </w:rPr>
              <w:t>12 айлар</w:t>
            </w:r>
          </w:p>
        </w:tc>
      </w:tr>
    </w:tbl>
    <w:p w14:paraId="19F2693F">
      <w:pPr>
        <w:rPr>
          <w:rFonts w:ascii="Times New Roman" w:hAnsi="Times New Roman" w:cs="Times New Roman"/>
          <w:sz w:val="28"/>
          <w:szCs w:val="28"/>
          <w:lang w:val="kk-KZ"/>
        </w:rPr>
      </w:pPr>
    </w:p>
    <w:p w14:paraId="2BACC59F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Сақтандыру мерзімі Тапсырыс берушінің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kk-KZ"/>
        </w:rPr>
        <w:t xml:space="preserve"> жылғы қарашадағы өтініші бойынша, Жеткізушінің бекітілген прейскурантына сәйкес – 12 айға дейін.</w:t>
      </w:r>
    </w:p>
    <w:p w14:paraId="5F74DE6F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Сақтандырушы сақтанушыға (сақтандырылушыға) көлік құралдарын сақтандыру полистерін беруге міндетті. Көлiк құралдары иелерiнiң азаматтық-құқықтық жауапкершiлiгiн мiндеттi сақтандыру «Көлiк құралдары иелерiнiң азаматтық-құқықтық жауапкершiлiгiн мiндеттi сақтандыру туралы» Қазақстан Республикасының 2003 жылғы 1 шілдедегі № 446-II Заңында (бұдан әрі – бұдан әрі – Сақтандыру) айқындалған тәртіппен және шарттармен белгіленеді. Заңға сәйкес) және Жабдықтаушы Стандартты Сақтандыру шарты бойынша Тапсырыс берушіге ұсынуы тиіс тиісті қызметтер.</w:t>
      </w:r>
    </w:p>
    <w:p w14:paraId="77669CD9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Жұмыстың аяқталу уақыты: шартқа қол қойылған күннен бастап 15 күнтізбелік күн ішінде</w:t>
      </w:r>
    </w:p>
    <w:p w14:paraId="560DC3F0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45548"/>
    <w:rsid w:val="00092A5F"/>
    <w:rsid w:val="00122874"/>
    <w:rsid w:val="001F5956"/>
    <w:rsid w:val="00245548"/>
    <w:rsid w:val="002A0AF3"/>
    <w:rsid w:val="003C0862"/>
    <w:rsid w:val="00420854"/>
    <w:rsid w:val="00454978"/>
    <w:rsid w:val="004B23DD"/>
    <w:rsid w:val="00500A53"/>
    <w:rsid w:val="005D3CA2"/>
    <w:rsid w:val="00605902"/>
    <w:rsid w:val="006615DA"/>
    <w:rsid w:val="006757A0"/>
    <w:rsid w:val="0068575F"/>
    <w:rsid w:val="00764216"/>
    <w:rsid w:val="007B404E"/>
    <w:rsid w:val="00830FB1"/>
    <w:rsid w:val="009073AE"/>
    <w:rsid w:val="009F5099"/>
    <w:rsid w:val="00A06FD7"/>
    <w:rsid w:val="00A474D1"/>
    <w:rsid w:val="00A63D98"/>
    <w:rsid w:val="00A67815"/>
    <w:rsid w:val="00B0759C"/>
    <w:rsid w:val="00BC5327"/>
    <w:rsid w:val="00BF52CA"/>
    <w:rsid w:val="00C1667F"/>
    <w:rsid w:val="00C176FE"/>
    <w:rsid w:val="00C17E0A"/>
    <w:rsid w:val="00D62157"/>
    <w:rsid w:val="00D85ED4"/>
    <w:rsid w:val="00DA0F16"/>
    <w:rsid w:val="00DC0734"/>
    <w:rsid w:val="00DD1A39"/>
    <w:rsid w:val="00EA3F77"/>
    <w:rsid w:val="00F124CA"/>
    <w:rsid w:val="00FD210E"/>
    <w:rsid w:val="31D0763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link w:val="7"/>
    <w:uiPriority w:val="0"/>
    <w:pPr>
      <w:spacing w:after="0" w:line="240" w:lineRule="auto"/>
      <w:ind w:left="360"/>
    </w:pPr>
    <w:rPr>
      <w:rFonts w:ascii="Times New Roman" w:hAnsi="Times New Roman" w:eastAsia="Times New Roman" w:cs="Times New Roman"/>
      <w:sz w:val="28"/>
      <w:szCs w:val="24"/>
      <w:lang w:eastAsia="ru-RU"/>
    </w:rPr>
  </w:style>
  <w:style w:type="table" w:styleId="5">
    <w:name w:val="Table Grid"/>
    <w:basedOn w:val="3"/>
    <w:uiPriority w:val="59"/>
    <w:pPr>
      <w:spacing w:after="0" w:line="240" w:lineRule="auto"/>
    </w:pPr>
    <w:rPr>
      <w:rFonts w:eastAsiaTheme="minorEastAsia"/>
      <w:lang w:eastAsia="ru-RU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7">
    <w:name w:val="Основной текст с отступом Знак"/>
    <w:basedOn w:val="2"/>
    <w:link w:val="4"/>
    <w:uiPriority w:val="0"/>
    <w:rPr>
      <w:rFonts w:ascii="Times New Roman" w:hAnsi="Times New Roman" w:eastAsia="Times New Roman" w:cs="Times New Roman"/>
      <w:sz w:val="28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diakov.net</Company>
  <Pages>2</Pages>
  <Words>312</Words>
  <Characters>2312</Characters>
  <Lines>18</Lines>
  <Paragraphs>5</Paragraphs>
  <TotalTime>134</TotalTime>
  <ScaleCrop>false</ScaleCrop>
  <LinksUpToDate>false</LinksUpToDate>
  <CharactersWithSpaces>2604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2021-07-08T08:56:00Z</dcterms:created>
  <dc:creator>RePack by Diakov</dc:creator>
  <cp:lastModifiedBy>Админ</cp:lastModifiedBy>
  <dcterms:modified xsi:type="dcterms:W3CDTF">2026-10-12T04:31:04Z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eyJoZGlkIjoiMWU3MDAyOWVjN2FlNzRhMmI4MmFmMDExOGY2ZDE4MzcifQ==</vt:lpwstr>
  </property>
  <property fmtid="{D5CDD505-2E9C-101B-9397-08002B2CF9AE}" pid="3" name="KSOProductBuildVer">
    <vt:lpwstr>1049-12.1.0.29162</vt:lpwstr>
  </property>
  <property fmtid="{D5CDD505-2E9C-101B-9397-08002B2CF9AE}" pid="4" name="ICV">
    <vt:lpwstr>0D97445876F84534836013B63E4A15BE_12</vt:lpwstr>
  </property>
</Properties>
</file>