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26162A" w14:textId="77777777" w:rsidR="006D073C" w:rsidRPr="006D073C" w:rsidRDefault="006D073C" w:rsidP="006D073C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Русский язык</w:t>
      </w:r>
    </w:p>
    <w:p w14:paraId="062D02CE" w14:textId="77777777" w:rsidR="006D073C" w:rsidRPr="006D073C" w:rsidRDefault="006D073C" w:rsidP="006D07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Выполнение работ по изготовлению, демонтажу существующего дверного блока и монтажу нового двухстворчатого алюминиевого дверного блока для наружного входа. Габаритные размеры дверного блока: ширина — 1600 мм, высота — 2200 мм. Конфигурация дверного блока, размеры створок и расположение открывающихся элементов должны соответствовать предоставленному Заказчиком эскизу. Изготовление дверей должно осуществляться из алюминиевого профильного системного решения </w:t>
      </w:r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74-й серии, теплого типа</w:t>
      </w:r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с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терморазрывом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, предназначенного для наружного применения и эксплуатации в условиях перепадов температур. Профиль должен обеспечивать необходимую прочность, жесткость конструкции, устойчивость к деформациям, ветровым нагрузкам и длительную эксплуатацию. Цвет профиля согласовывается с Заказчиком до начала изготовления.</w:t>
      </w:r>
    </w:p>
    <w:p w14:paraId="07D15F7F" w14:textId="77777777" w:rsidR="006D073C" w:rsidRPr="006D073C" w:rsidRDefault="006D073C" w:rsidP="006D07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Заполнение дверного блока — </w:t>
      </w:r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двухкамерный стеклопакет с тонированным зеркальным стеклом</w:t>
      </w:r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обеспечивающий теплоизоляцию, снижение теплопотерь, защиту от внешних воздействий и ограничение обзора снаружи. Стеклянное заполнение должно быть выполнено по всей площади дверных створок, от верхней до нижней части, </w:t>
      </w:r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без горизонтальных и вертикальных перемычек внутри стеклянного заполнения</w:t>
      </w:r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, за исключением конструктивных элементов, необходимых для крепления стеклопакетов и обеспечения жесткости дверного блока. Стеклопакеты должны быть герметичными, без трещин, сколов, царапин, помутнений и иных дефектов. Тип стекла, степень тонировки и зеркальный эффект предварительно согласовываются с Заказчиком. Стеклопакет должен соответствовать условиям эксплуатации наружных дверей и обеспечивать требуемую теплоизоляцию.</w:t>
      </w:r>
    </w:p>
    <w:p w14:paraId="064949A1" w14:textId="77777777" w:rsidR="006D073C" w:rsidRPr="006D073C" w:rsidRDefault="006D073C" w:rsidP="006D07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Дверной блок должен быть оснащен комплектом качественной дверной фурнитуры, включая петли, запорные механизмы, замки и необходимые элементы крепления. Предусмотреть установку </w:t>
      </w:r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длинной дверной ручки типа «банан» длиной 2000 мм</w:t>
      </w:r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Дверь должна быть оснащена доводчиком, рассчитанным на массу дверного полотна до 150 кг, обеспечивающим плавное, контролируемое закрывание без резких ударов. Доводчик должен быть совместим с конструкцией двери и установлен в соответствии с требованиями производителя. Нижняя часть дверного блока должна быть оборудована </w:t>
      </w:r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теплым порогом</w:t>
      </w:r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, обеспечивающим снижение теплопотерь, защиту от сквозняков и плотное прилегание дверных створок в закрытом положении. По периметру створок должны быть предусмотрены уплотнители, обеспечивающие герметичность, защиту от проникновения холодного воздуха, пыли и влаги.</w:t>
      </w:r>
    </w:p>
    <w:p w14:paraId="449A6BB2" w14:textId="77777777" w:rsidR="006D073C" w:rsidRPr="006D073C" w:rsidRDefault="006D073C" w:rsidP="006D07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В состав работ входят выезд и замеры дверного проема, изготовление дверного блока по согласованным размерам, доставка до места установки, демонтаж существующей двери, удаление при необходимости старых крепежных элементов, подготовка проема, установка и выравнивание нового дверного блока, надежное крепление к основанию, герметизация монтажных швов, установка стеклопакетов, фурнитуры, длинной ручки, доводчика и теплого порога, регулировка створок и запорных механизмов, проверка работоспособности всех элементов, а также уборка строительного мусора после завершения работ. При монтаже должны использоваться качественные крепежные и герметизирующие материалы, подходящие для наружных дверных конструкций.</w:t>
      </w:r>
    </w:p>
    <w:p w14:paraId="73226D11" w14:textId="699375F6" w:rsidR="006D073C" w:rsidRDefault="006D073C" w:rsidP="006D07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После завершения работ дверной блок должен быть установлен ровно, надежно закреплен и герметизирован. Створки должны свободно открываться и закрываться, плотно прилегать к уплотнителям, не задевать раму и порог. Замки, ручка и доводчик должны функционировать исправно. Не допускаются перекосы конструкции, повреждения профиля и стеклопакетов, дефекты покрытия, неплотное прилегание створок и наличие сквозняков в местах монтажа. Все работы, материалы, комплектующие, доставка, демонтаж и монтаж должны быть включены в общую стоимость договора. До начала изготовления Заказчик согласовывает размеры, цвет профиля, оттенок стекла и конфигурацию дверного блока. Исполнитель предоставляет гарантию на изготовленные изделия, фурнитуру и выполненные монтажные работы. Гарантийный срок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KZ"/>
        </w:rPr>
        <w:t xml:space="preserve"> не менее 24 месяца</w:t>
      </w:r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2D946894" w14:textId="317CCB69" w:rsidR="006D073C" w:rsidRDefault="006D073C" w:rsidP="006D07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1B94463A" w14:textId="2256D2B3" w:rsidR="006D073C" w:rsidRDefault="006D073C" w:rsidP="006D07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77DDD645" w14:textId="14720C94" w:rsidR="006D073C" w:rsidRDefault="006D073C" w:rsidP="006D07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765958D0" w14:textId="6BB8987A" w:rsidR="006D073C" w:rsidRDefault="006D073C" w:rsidP="006D073C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KZ" w:eastAsia="ru-KZ"/>
        </w:rPr>
        <w:lastRenderedPageBreak/>
        <w:drawing>
          <wp:inline distT="0" distB="0" distL="0" distR="0" wp14:anchorId="01DA56DD" wp14:editId="06B2C0F9">
            <wp:extent cx="7086600" cy="64837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5313" cy="6491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96A078" w14:textId="77777777" w:rsidR="006D073C" w:rsidRPr="006D073C" w:rsidRDefault="006D073C" w:rsidP="006D07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5C921ACE" w14:textId="77777777" w:rsidR="006D073C" w:rsidRDefault="006D073C" w:rsidP="006D073C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</w:p>
    <w:p w14:paraId="6A801229" w14:textId="77777777" w:rsidR="006D073C" w:rsidRDefault="006D073C" w:rsidP="006D073C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</w:p>
    <w:p w14:paraId="62BCDF5B" w14:textId="77777777" w:rsidR="006D073C" w:rsidRDefault="006D073C" w:rsidP="006D073C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</w:p>
    <w:p w14:paraId="3C12D5FC" w14:textId="77777777" w:rsidR="006D073C" w:rsidRDefault="006D073C" w:rsidP="006D073C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</w:p>
    <w:p w14:paraId="7A0864F8" w14:textId="77777777" w:rsidR="006D073C" w:rsidRDefault="006D073C" w:rsidP="006D073C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</w:p>
    <w:p w14:paraId="0AB6356E" w14:textId="77777777" w:rsidR="006D073C" w:rsidRDefault="006D073C" w:rsidP="006D073C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</w:p>
    <w:p w14:paraId="428EEE1C" w14:textId="77777777" w:rsidR="006D073C" w:rsidRDefault="006D073C" w:rsidP="006D073C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</w:p>
    <w:p w14:paraId="528DD7E8" w14:textId="77777777" w:rsidR="006D073C" w:rsidRDefault="006D073C" w:rsidP="006D073C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</w:p>
    <w:p w14:paraId="009CC6CC" w14:textId="77777777" w:rsidR="006D073C" w:rsidRDefault="006D073C" w:rsidP="006D073C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</w:p>
    <w:p w14:paraId="5750CAD5" w14:textId="77777777" w:rsidR="006D073C" w:rsidRDefault="006D073C" w:rsidP="006D073C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</w:p>
    <w:p w14:paraId="08D8548A" w14:textId="77777777" w:rsidR="006D073C" w:rsidRDefault="006D073C" w:rsidP="006D073C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</w:p>
    <w:p w14:paraId="3DADED2C" w14:textId="77777777" w:rsidR="006D073C" w:rsidRDefault="006D073C" w:rsidP="006D073C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</w:p>
    <w:p w14:paraId="7D7087FA" w14:textId="77777777" w:rsidR="006D073C" w:rsidRDefault="006D073C" w:rsidP="006D073C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</w:p>
    <w:p w14:paraId="4096DA05" w14:textId="77777777" w:rsidR="006D073C" w:rsidRDefault="006D073C" w:rsidP="006D073C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</w:p>
    <w:p w14:paraId="2C24C0C0" w14:textId="77777777" w:rsidR="006D073C" w:rsidRDefault="006D073C" w:rsidP="006D073C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</w:p>
    <w:p w14:paraId="320C6ECE" w14:textId="77777777" w:rsidR="006D073C" w:rsidRDefault="006D073C" w:rsidP="006D073C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</w:p>
    <w:p w14:paraId="20890980" w14:textId="77777777" w:rsidR="006D073C" w:rsidRDefault="006D073C" w:rsidP="006D073C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  <w:bookmarkStart w:id="0" w:name="_GoBack"/>
      <w:bookmarkEnd w:id="0"/>
    </w:p>
    <w:p w14:paraId="0ABF2A7A" w14:textId="7C7B4813" w:rsidR="006D073C" w:rsidRPr="006D073C" w:rsidRDefault="006D073C" w:rsidP="006D073C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  <w:proofErr w:type="spellStart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lastRenderedPageBreak/>
        <w:t>Қазақша</w:t>
      </w:r>
      <w:proofErr w:type="spellEnd"/>
    </w:p>
    <w:p w14:paraId="62CD4330" w14:textId="77777777" w:rsidR="006D073C" w:rsidRPr="006D073C" w:rsidRDefault="006D073C" w:rsidP="006D07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Сыртқы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кіреберіске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арналған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жаңа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екі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жақтаулы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алюминий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есік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блогын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дайындау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қолданыстағы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есікті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бөлшектеу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жаңа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есік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блогын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орнату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жұмыстары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Есік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блогының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жалпы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габариттік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өлшемдері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: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ені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— 1600 мм,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биіктігі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— 2200 мм.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Есік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блогының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конфигурациясы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жақтауларының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өлшемдері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ашылатын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бөліктерінің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орналасуы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Тапсырыс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беруші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ұсынған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сызбаға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сәйкес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болуы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Есік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термоүзілісі</w:t>
      </w:r>
      <w:proofErr w:type="spellEnd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бар, </w:t>
      </w:r>
      <w:proofErr w:type="spellStart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жылы</w:t>
      </w:r>
      <w:proofErr w:type="spellEnd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типтегі</w:t>
      </w:r>
      <w:proofErr w:type="spellEnd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74-сериялы алюминий </w:t>
      </w:r>
      <w:proofErr w:type="spellStart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профильді</w:t>
      </w:r>
      <w:proofErr w:type="spellEnd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жүйеден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дайындалуы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қажет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Профиль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сыртқы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ортада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температура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өзгеретін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жағдайларда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пайдалануға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арналған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болуы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Профиль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конструкцияның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қажетті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беріктігін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қаттылығын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деформацияға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жел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жүктемелеріне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төзімділігін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сондай-ақ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ұзақ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мерзімді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пайдалануды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қамтамасыз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етуі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қажет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Профильдің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түсі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дайындау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басталғанға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дейін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Тапсырыс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берушімен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келісіледі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77978377" w14:textId="77777777" w:rsidR="006D073C" w:rsidRPr="006D073C" w:rsidRDefault="006D073C" w:rsidP="006D07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Есік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блогының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толтырылуы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тонирленген</w:t>
      </w:r>
      <w:proofErr w:type="spellEnd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айна</w:t>
      </w:r>
      <w:proofErr w:type="spellEnd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әсері</w:t>
      </w:r>
      <w:proofErr w:type="spellEnd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бар </w:t>
      </w:r>
      <w:proofErr w:type="spellStart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екі</w:t>
      </w:r>
      <w:proofErr w:type="spellEnd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камералы</w:t>
      </w:r>
      <w:proofErr w:type="spellEnd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шыны</w:t>
      </w:r>
      <w:proofErr w:type="spellEnd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пакеттен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орындалуы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Шыны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пакет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жылу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оқшаулауды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жылу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шығынын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азайтуды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сыртқы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әсерлерден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қорғауды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сырттан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ішкі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кеңістіктің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көрінуін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шектеуді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қамтамасыз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етуі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қажет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Шыны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толтыру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есік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жақтауларының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бүкіл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ауданы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бойынша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жоғарғы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бөлігінен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төменгі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бөлігіне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дейін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шынының</w:t>
      </w:r>
      <w:proofErr w:type="spellEnd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ішінде</w:t>
      </w:r>
      <w:proofErr w:type="spellEnd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көлденең</w:t>
      </w:r>
      <w:proofErr w:type="spellEnd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және</w:t>
      </w:r>
      <w:proofErr w:type="spellEnd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тік</w:t>
      </w:r>
      <w:proofErr w:type="spellEnd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бөлгіштерсіз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орындалуы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Шыны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пакеттерді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бекітуге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есік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блогының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қаттылығын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қамтамасыз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етуге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қажетті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конструкциялық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элементтерге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жол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беріледі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Шыны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пакеттер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герметикалық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жарықтарсыз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сынықтарсыз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сызаттарсыз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күңгірттенусіз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басқа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да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ақауларсыз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болуы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Шынының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түрі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тонировка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деңгейі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айна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әсері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Тапсырыс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берушімен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алдын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ала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келісіледі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Шыны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пакет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сыртқы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есіктерді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пайдалану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жағдайларына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сәйкес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келіп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қажетті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жылу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оқшаулауын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қамтамасыз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етуі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0A9B762D" w14:textId="77777777" w:rsidR="006D073C" w:rsidRPr="006D073C" w:rsidRDefault="006D073C" w:rsidP="006D07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Есік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блогы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сапалы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есік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фурнитурасымен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оның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ішінде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топсалармен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бекіту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механизмдерімен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құлыптармен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қажетті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бекіткіш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бөлшектермен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жабдықталуы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</w:t>
      </w:r>
      <w:proofErr w:type="spellStart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Ұзындығы</w:t>
      </w:r>
      <w:proofErr w:type="spellEnd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2000 мм </w:t>
      </w:r>
      <w:proofErr w:type="spellStart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болатын</w:t>
      </w:r>
      <w:proofErr w:type="spellEnd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«банан» </w:t>
      </w:r>
      <w:proofErr w:type="spellStart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үлгісіндегі</w:t>
      </w:r>
      <w:proofErr w:type="spellEnd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ұзын</w:t>
      </w:r>
      <w:proofErr w:type="spellEnd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есік</w:t>
      </w:r>
      <w:proofErr w:type="spellEnd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тұтқасы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орнатылуы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қажет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Есік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полотносын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массасы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150 кг-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ға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дейінгі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есіктерге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арналған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доводчикпен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жабдықтау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керек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Доводчик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есіктің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соққысыз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бірқалыпты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бақыланатын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түрде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жабылуын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қамтамасыз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етуі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Ол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есік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конструкциясымен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үйлесімді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болып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өндірушінің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талаптарына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сәйкес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орнатылуы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қажет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Есік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блогының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төменгі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бөлігі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жылу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шығынын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азайтатын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суық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ауаның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өтуіне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жол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бермейтін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жабық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күйде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есік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жақтауларының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тығыз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жанасуын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қамтамасыз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ететін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жылы</w:t>
      </w:r>
      <w:proofErr w:type="spellEnd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табалдырықпен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жабдықталуы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Есік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жақтауларының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периметрі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бойынша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суық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ауаның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шаңның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ылғалдың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енуіне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жол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бермейтін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тығыздағыштар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орнатылуы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қажет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09115F43" w14:textId="77777777" w:rsidR="006D073C" w:rsidRPr="006D073C" w:rsidRDefault="006D073C" w:rsidP="006D07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құрамына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есік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ойынын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өлшеу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келісілген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өлшемдер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бойынша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есік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блогын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дайындау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орнату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орнына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жеткізу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қолданыстағы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есікті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бөлшектеу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қажет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болған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жағдайда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ескі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бекіткіш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элементтерді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алып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тастау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есік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ойынын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дайындау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жаңа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есік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блогын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орнату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деңгей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бойынша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түзету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негізге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сенімді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бекіту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монтаждық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тігістерді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герметизациялау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шыны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пакеттерді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фурнитураны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ұзын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тұтқаны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доводчикті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жылы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табалдырықты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орнату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есік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жақтауларын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құлыптау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механизмдерін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реттеу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барлық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элементтердің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жұмысын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тексеру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аяқталғаннан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кейін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құрылыс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қалдықтарын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жинау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кіреді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Монтаждау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кезінде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сыртқы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есік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конструкцияларына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жарамды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сапалы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бекіткіш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герметизациялаушы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материалдар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пайдаланылуы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7A8048AE" w14:textId="675B45A1" w:rsidR="006D073C" w:rsidRPr="006D073C" w:rsidRDefault="006D073C" w:rsidP="006D07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Жұмыстар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аяқталғаннан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кейін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есік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блогы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тегіс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орнатылып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сенімді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бекітіліп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герметизациялануы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Есік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жақтаулары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еркін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ашылып-жабылуы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тығыздағыштарға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тығыз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жанасуы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жақтауға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табалдырыққа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тимеуі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қажет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Құлыптар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тұтқа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доводчик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дұрыс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істеуі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Конструкцияның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қисаюына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профиль мен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шыны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пакеттердің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зақымдануына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жабын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ақауларына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есік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жақтауларының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тығыз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жабылмауына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монтаж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орындарынан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суық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ауаның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өтуіне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жол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берілмейді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Барлық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жұмыстардың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материалдардың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жинақтаушы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бөлшектердің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жеткізудің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бөлшектеу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мен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монтаждаудың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құны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шарттың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жалпы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бағасына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енгізілуі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тиіс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Дайындау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басталғанға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дейін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Тапсырыс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беруші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өлшемдерді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профильдің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түсін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шынының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реңкін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есік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блогының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конфигурациясын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келіседі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Орындаушы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дайындалған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бұйымдарға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фурнитураға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және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орындалған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монтаж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жұмыстарына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кепілдік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береді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.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Кепілдік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мерзімі</w:t>
      </w:r>
      <w:proofErr w:type="spellEnd"/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KZ"/>
        </w:rPr>
        <w:t>24 айдан кем емес</w:t>
      </w:r>
      <w:r w:rsidRPr="006D073C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1C190A35" w14:textId="77777777" w:rsidR="00505C0D" w:rsidRPr="006D073C" w:rsidRDefault="00505C0D" w:rsidP="006D073C">
      <w:pPr>
        <w:spacing w:after="0"/>
        <w:ind w:firstLine="567"/>
        <w:jc w:val="both"/>
        <w:rPr>
          <w:sz w:val="24"/>
          <w:szCs w:val="24"/>
        </w:rPr>
      </w:pPr>
    </w:p>
    <w:sectPr w:rsidR="00505C0D" w:rsidRPr="006D073C" w:rsidSect="006D073C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43E"/>
    <w:rsid w:val="00505C0D"/>
    <w:rsid w:val="006D073C"/>
    <w:rsid w:val="00A90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961E1"/>
  <w15:chartTrackingRefBased/>
  <w15:docId w15:val="{D4ADE321-2081-4379-AAAE-71EBF44B6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D073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KZ" w:eastAsia="ru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D073C"/>
    <w:rPr>
      <w:rFonts w:ascii="Times New Roman" w:eastAsia="Times New Roman" w:hAnsi="Times New Roman" w:cs="Times New Roman"/>
      <w:b/>
      <w:bCs/>
      <w:sz w:val="27"/>
      <w:szCs w:val="27"/>
      <w:lang w:val="ru-KZ" w:eastAsia="ru-KZ"/>
    </w:rPr>
  </w:style>
  <w:style w:type="paragraph" w:styleId="a3">
    <w:name w:val="Normal (Web)"/>
    <w:basedOn w:val="a"/>
    <w:uiPriority w:val="99"/>
    <w:semiHidden/>
    <w:unhideWhenUsed/>
    <w:rsid w:val="006D0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character" w:styleId="a4">
    <w:name w:val="Strong"/>
    <w:basedOn w:val="a0"/>
    <w:uiPriority w:val="22"/>
    <w:qFormat/>
    <w:rsid w:val="006D07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350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1193</Words>
  <Characters>6806</Characters>
  <Application>Microsoft Office Word</Application>
  <DocSecurity>0</DocSecurity>
  <Lines>56</Lines>
  <Paragraphs>15</Paragraphs>
  <ScaleCrop>false</ScaleCrop>
  <Company/>
  <LinksUpToDate>false</LinksUpToDate>
  <CharactersWithSpaces>7984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2026-10-13T10:16:00Z</dcterms:created>
  <dcterms:modified xsi:type="dcterms:W3CDTF">2026-10-13T10:25:00Z</dcterms:modified>
</cp:coreProperties>
</file>