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2"/>
        <w:tblW w:w="15285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55"/>
        <w:gridCol w:w="3825"/>
        <w:gridCol w:w="5670"/>
        <w:gridCol w:w="5235"/>
      </w:tblGrid>
      <w:tr w14:paraId="1B808C5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64" w:hRule="atLeast"/>
        </w:trPr>
        <w:tc>
          <w:tcPr>
            <w:tcW w:w="55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D0AD773">
            <w:pPr>
              <w:pStyle w:val="41"/>
              <w:rPr>
                <w:rFonts w:ascii="Times New Roman" w:hAnsi="Times New Roman"/>
              </w:rPr>
            </w:pPr>
            <w:bookmarkStart w:id="0" w:name="_GoBack"/>
            <w:bookmarkEnd w:id="0"/>
          </w:p>
        </w:tc>
        <w:tc>
          <w:tcPr>
            <w:tcW w:w="38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01FC292">
            <w:pPr>
              <w:pStyle w:val="41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Техникалар</w:t>
            </w:r>
          </w:p>
        </w:tc>
        <w:tc>
          <w:tcPr>
            <w:tcW w:w="56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0F228CB">
            <w:pPr>
              <w:pStyle w:val="41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Техническая спецификация по прохождению технического осмотра автомобилей  на 2026 года</w:t>
            </w:r>
          </w:p>
        </w:tc>
        <w:tc>
          <w:tcPr>
            <w:tcW w:w="52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2FE7563">
            <w:pPr>
              <w:pStyle w:val="41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2026  жылға арналған автомобильдерді  техникалық байқаудан өткізуге арналған  техникалық ерекшелітер</w:t>
            </w:r>
          </w:p>
          <w:p w14:paraId="7EF5BDA5">
            <w:pPr>
              <w:pStyle w:val="41"/>
              <w:rPr>
                <w:rFonts w:ascii="Times New Roman" w:hAnsi="Times New Roman"/>
              </w:rPr>
            </w:pPr>
          </w:p>
          <w:p w14:paraId="00DE9034">
            <w:pPr>
              <w:pStyle w:val="41"/>
              <w:rPr>
                <w:rFonts w:ascii="Times New Roman" w:hAnsi="Times New Roman"/>
              </w:rPr>
            </w:pPr>
          </w:p>
        </w:tc>
      </w:tr>
      <w:tr w14:paraId="259F0B5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32" w:hRule="atLeast"/>
        </w:trPr>
        <w:tc>
          <w:tcPr>
            <w:tcW w:w="555" w:type="dxa"/>
            <w:tcBorders>
              <w:top w:val="nil"/>
              <w:left w:val="outset" w:color="auto" w:sz="6" w:space="0"/>
              <w:bottom w:val="single" w:color="auto" w:sz="4" w:space="0"/>
              <w:right w:val="outset" w:color="auto" w:sz="6" w:space="0"/>
            </w:tcBorders>
          </w:tcPr>
          <w:p w14:paraId="4C1DB614">
            <w:pPr>
              <w:tabs>
                <w:tab w:val="left" w:pos="1089"/>
                <w:tab w:val="left" w:pos="316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825" w:type="dxa"/>
            <w:tcBorders>
              <w:top w:val="nil"/>
              <w:left w:val="outset" w:color="auto" w:sz="6" w:space="0"/>
              <w:bottom w:val="single" w:color="auto" w:sz="4" w:space="0"/>
              <w:right w:val="outset" w:color="auto" w:sz="6" w:space="0"/>
            </w:tcBorders>
          </w:tcPr>
          <w:p w14:paraId="7C142192">
            <w:pPr>
              <w:pStyle w:val="4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Автобус</w:t>
            </w:r>
            <w:r>
              <w:rPr>
                <w:rFonts w:ascii="Times New Roman" w:hAnsi="Times New Roman"/>
              </w:rPr>
              <w:t xml:space="preserve">: </w:t>
            </w:r>
          </w:p>
          <w:p w14:paraId="46928176">
            <w:pPr>
              <w:pStyle w:val="4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(ПАЗ-32053)</w:t>
            </w:r>
          </w:p>
        </w:tc>
        <w:tc>
          <w:tcPr>
            <w:tcW w:w="5670" w:type="dxa"/>
            <w:vMerge w:val="restart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5F2DB48">
            <w:pPr>
              <w:tabs>
                <w:tab w:val="left" w:pos="1089"/>
                <w:tab w:val="left" w:pos="3168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222222"/>
                <w:shd w:val="clear" w:color="auto" w:fill="FFFFFF"/>
              </w:rPr>
              <w:t>На специализированных базах во время техосмотра проверяют состояние рулевого управления, работу двигателя, тормозную систему и состояние колес и всех световых приборов: задних фонарей и передних фар, габаритных огней, подворотников, стоп-сигналов.</w:t>
            </w:r>
          </w:p>
        </w:tc>
        <w:tc>
          <w:tcPr>
            <w:tcW w:w="5235" w:type="dxa"/>
            <w:vMerge w:val="restart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6D73951">
            <w:pPr>
              <w:jc w:val="both"/>
              <w:rPr>
                <w:rFonts w:ascii="Times New Roman" w:hAnsi="Times New Roman"/>
              </w:rPr>
            </w:pPr>
          </w:p>
          <w:p w14:paraId="5A8B2A70">
            <w:pPr>
              <w:jc w:val="both"/>
              <w:rPr>
                <w:rFonts w:ascii="Times New Roman" w:hAnsi="Times New Roman"/>
              </w:rPr>
            </w:pPr>
          </w:p>
          <w:p w14:paraId="2E00DED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Мамандандырылған базалар уақытында техникалық байқаудан жай-күйін тексереді, рульдік басқару, қозғалтқыш, тежегіш жүйесін және доңғалақтардың жай-күйі мен барлық жарық құралдары: артқы шамдар және алдыңғы фаралар, габаритті коттары, бұрылу шамдары, стоп-сигналдарды.</w:t>
            </w:r>
          </w:p>
        </w:tc>
      </w:tr>
      <w:tr w14:paraId="1EF64CF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55" w:type="dxa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BBEAE1E">
            <w:pPr>
              <w:tabs>
                <w:tab w:val="left" w:pos="1089"/>
                <w:tab w:val="left" w:pos="31680"/>
              </w:tabs>
              <w:spacing w:beforeLines="20" w:beforeAutospacing="0" w:afterLines="20" w:afterAutospacing="0" w:line="20" w:lineRule="atLeast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3825" w:type="dxa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9AF570F">
            <w:pPr>
              <w:pStyle w:val="41"/>
              <w:spacing w:beforeLines="20" w:beforeAutospacing="0" w:afterLines="20" w:afterAutospacing="0" w:line="20" w:lineRule="atLeast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  <w:b/>
              </w:rPr>
              <w:t>Легковые</w:t>
            </w:r>
            <w:r>
              <w:rPr>
                <w:rFonts w:ascii="Times New Roman" w:hAnsi="Times New Roman"/>
                <w:b/>
                <w:lang w:val="en-US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:</w:t>
            </w:r>
          </w:p>
          <w:p w14:paraId="79CF958E">
            <w:pPr>
              <w:pStyle w:val="41"/>
              <w:spacing w:beforeLines="20" w:beforeAutospacing="0" w:afterLines="20" w:afterAutospacing="0" w:line="20" w:lineRule="atLeast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KIA SORENTO,</w:t>
            </w:r>
          </w:p>
          <w:p w14:paraId="09F96E3C">
            <w:pPr>
              <w:pStyle w:val="41"/>
              <w:spacing w:beforeLines="20" w:beforeAutospacing="0" w:afterLines="20" w:afterAutospacing="0" w:line="20" w:lineRule="atLeast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 xml:space="preserve"> Lada 21214, </w:t>
            </w:r>
          </w:p>
          <w:p w14:paraId="09E109AD">
            <w:pPr>
              <w:pStyle w:val="41"/>
              <w:spacing w:beforeLines="20" w:beforeAutospacing="0" w:afterLines="20" w:afterAutospacing="0" w:line="2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УАЗ 374195-05</w:t>
            </w:r>
          </w:p>
        </w:tc>
        <w:tc>
          <w:tcPr>
            <w:tcW w:w="5670" w:type="dxa"/>
            <w:vMerge w:val="continue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FE16354">
            <w:pPr>
              <w:spacing w:beforeLines="20" w:beforeAutospacing="0" w:afterLines="20" w:afterAutospacing="0" w:line="20" w:lineRule="atLeast"/>
              <w:rPr>
                <w:rFonts w:ascii="Times New Roman" w:hAnsi="Times New Roman"/>
              </w:rPr>
            </w:pPr>
          </w:p>
        </w:tc>
        <w:tc>
          <w:tcPr>
            <w:tcW w:w="5235" w:type="dxa"/>
            <w:vMerge w:val="continue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D864EDB">
            <w:pPr>
              <w:spacing w:beforeLines="20" w:beforeAutospacing="0" w:afterLines="20" w:afterAutospacing="0" w:line="20" w:lineRule="atLeast"/>
              <w:rPr>
                <w:rFonts w:ascii="Times New Roman" w:hAnsi="Times New Roman"/>
              </w:rPr>
            </w:pPr>
          </w:p>
        </w:tc>
      </w:tr>
    </w:tbl>
    <w:p w14:paraId="4C0EB4A9">
      <w:pPr>
        <w:spacing w:beforeLines="20" w:beforeAutospacing="0" w:afterLines="20" w:afterAutospacing="0" w:line="20" w:lineRule="atLeast"/>
      </w:pPr>
    </w:p>
    <w:sectPr>
      <w:pgSz w:w="16838" w:h="11906" w:orient="landscape"/>
      <w:pgMar w:top="1701" w:right="1134" w:bottom="850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3" w:lineRule="auto"/>
      </w:pPr>
      <w:r>
        <w:separator/>
      </w:r>
    </w:p>
  </w:footnote>
  <w:footnote w:type="continuationSeparator" w:id="1">
    <w:p>
      <w:pPr>
        <w:spacing w:before="0" w:after="0" w:line="273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cumentProtection w:enforcement="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D15852"/>
    <w:rsid w:val="001F076E"/>
    <w:rsid w:val="00444973"/>
    <w:rsid w:val="00542BF4"/>
    <w:rsid w:val="006A1BF6"/>
    <w:rsid w:val="008E7C6D"/>
    <w:rsid w:val="00CE308B"/>
    <w:rsid w:val="00D15852"/>
    <w:rsid w:val="1EAD6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before="100" w:beforeAutospacing="1" w:after="100" w:afterAutospacing="1" w:line="273" w:lineRule="auto"/>
    </w:pPr>
    <w:rPr>
      <w:rFonts w:ascii="Calibri" w:hAnsi="Calibri" w:eastAsia="SimSun" w:cs="Times New Roman"/>
      <w:sz w:val="24"/>
      <w:szCs w:val="24"/>
      <w:lang w:val="ru-RU" w:eastAsia="ru-RU" w:bidi="ar-SA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480" w:beforeAutospacing="0" w:after="0" w:afterAutospacing="0" w:line="276" w:lineRule="auto"/>
      <w:outlineLvl w:val="0"/>
    </w:pPr>
    <w:rPr>
      <w:rFonts w:asciiTheme="majorHAnsi" w:hAnsiTheme="majorHAnsi" w:eastAsiaTheme="majorEastAsia" w:cstheme="majorBidi"/>
      <w:b/>
      <w:bCs/>
      <w:color w:val="E80062" w:themeColor="accent1" w:themeShade="BF"/>
      <w:sz w:val="28"/>
      <w:szCs w:val="28"/>
      <w:lang w:val="en-US" w:eastAsia="en-US" w:bidi="en-US"/>
    </w:rPr>
  </w:style>
  <w:style w:type="paragraph" w:styleId="3">
    <w:name w:val="heading 2"/>
    <w:basedOn w:val="1"/>
    <w:next w:val="1"/>
    <w:link w:val="19"/>
    <w:semiHidden/>
    <w:unhideWhenUsed/>
    <w:qFormat/>
    <w:uiPriority w:val="9"/>
    <w:pPr>
      <w:keepNext/>
      <w:keepLines/>
      <w:spacing w:before="200" w:beforeAutospacing="0" w:after="0" w:afterAutospacing="0" w:line="276" w:lineRule="auto"/>
      <w:outlineLvl w:val="1"/>
    </w:pPr>
    <w:rPr>
      <w:rFonts w:asciiTheme="majorHAnsi" w:hAnsiTheme="majorHAnsi" w:eastAsiaTheme="majorEastAsia" w:cstheme="majorBidi"/>
      <w:b/>
      <w:bCs/>
      <w:color w:val="FF388C" w:themeColor="accent1"/>
      <w:sz w:val="26"/>
      <w:szCs w:val="26"/>
      <w:lang w:val="en-US" w:eastAsia="en-US" w:bidi="en-US"/>
    </w:rPr>
  </w:style>
  <w:style w:type="paragraph" w:styleId="4">
    <w:name w:val="heading 3"/>
    <w:basedOn w:val="1"/>
    <w:next w:val="1"/>
    <w:link w:val="20"/>
    <w:semiHidden/>
    <w:unhideWhenUsed/>
    <w:qFormat/>
    <w:uiPriority w:val="9"/>
    <w:pPr>
      <w:keepNext/>
      <w:keepLines/>
      <w:spacing w:before="200" w:beforeAutospacing="0" w:after="0" w:afterAutospacing="0" w:line="276" w:lineRule="auto"/>
      <w:outlineLvl w:val="2"/>
    </w:pPr>
    <w:rPr>
      <w:rFonts w:asciiTheme="majorHAnsi" w:hAnsiTheme="majorHAnsi" w:eastAsiaTheme="majorEastAsia" w:cstheme="majorBidi"/>
      <w:b/>
      <w:bCs/>
      <w:color w:val="FF388C" w:themeColor="accent1"/>
      <w:sz w:val="22"/>
      <w:szCs w:val="22"/>
      <w:lang w:val="en-US" w:eastAsia="en-US" w:bidi="en-US"/>
    </w:rPr>
  </w:style>
  <w:style w:type="paragraph" w:styleId="5">
    <w:name w:val="heading 4"/>
    <w:basedOn w:val="1"/>
    <w:next w:val="1"/>
    <w:link w:val="21"/>
    <w:semiHidden/>
    <w:unhideWhenUsed/>
    <w:qFormat/>
    <w:uiPriority w:val="9"/>
    <w:pPr>
      <w:keepNext/>
      <w:keepLines/>
      <w:spacing w:before="200" w:beforeAutospacing="0" w:after="0" w:afterAutospacing="0" w:line="276" w:lineRule="auto"/>
      <w:outlineLvl w:val="3"/>
    </w:pPr>
    <w:rPr>
      <w:rFonts w:asciiTheme="majorHAnsi" w:hAnsiTheme="majorHAnsi" w:eastAsiaTheme="majorEastAsia" w:cstheme="majorBidi"/>
      <w:b/>
      <w:bCs/>
      <w:i/>
      <w:iCs/>
      <w:color w:val="FF388C" w:themeColor="accent1"/>
      <w:sz w:val="22"/>
      <w:szCs w:val="22"/>
      <w:lang w:val="en-US" w:eastAsia="en-US" w:bidi="en-US"/>
    </w:rPr>
  </w:style>
  <w:style w:type="paragraph" w:styleId="6">
    <w:name w:val="heading 5"/>
    <w:basedOn w:val="1"/>
    <w:next w:val="1"/>
    <w:link w:val="22"/>
    <w:semiHidden/>
    <w:unhideWhenUsed/>
    <w:qFormat/>
    <w:uiPriority w:val="9"/>
    <w:pPr>
      <w:keepNext/>
      <w:keepLines/>
      <w:spacing w:before="200" w:beforeAutospacing="0" w:after="0" w:afterAutospacing="0" w:line="276" w:lineRule="auto"/>
      <w:outlineLvl w:val="4"/>
    </w:pPr>
    <w:rPr>
      <w:rFonts w:asciiTheme="majorHAnsi" w:hAnsiTheme="majorHAnsi" w:eastAsiaTheme="majorEastAsia" w:cstheme="majorBidi"/>
      <w:color w:val="9A0041" w:themeColor="accent1" w:themeShade="7F"/>
      <w:sz w:val="22"/>
      <w:szCs w:val="22"/>
      <w:lang w:val="en-US" w:eastAsia="en-US" w:bidi="en-US"/>
    </w:rPr>
  </w:style>
  <w:style w:type="paragraph" w:styleId="7">
    <w:name w:val="heading 6"/>
    <w:basedOn w:val="1"/>
    <w:next w:val="1"/>
    <w:link w:val="23"/>
    <w:semiHidden/>
    <w:unhideWhenUsed/>
    <w:qFormat/>
    <w:uiPriority w:val="9"/>
    <w:pPr>
      <w:keepNext/>
      <w:keepLines/>
      <w:spacing w:before="200" w:beforeAutospacing="0" w:after="0" w:afterAutospacing="0" w:line="276" w:lineRule="auto"/>
      <w:outlineLvl w:val="5"/>
    </w:pPr>
    <w:rPr>
      <w:rFonts w:asciiTheme="majorHAnsi" w:hAnsiTheme="majorHAnsi" w:eastAsiaTheme="majorEastAsia" w:cstheme="majorBidi"/>
      <w:i/>
      <w:iCs/>
      <w:color w:val="9A0041" w:themeColor="accent1" w:themeShade="7F"/>
      <w:sz w:val="22"/>
      <w:szCs w:val="22"/>
      <w:lang w:val="en-US" w:eastAsia="en-US" w:bidi="en-US"/>
    </w:rPr>
  </w:style>
  <w:style w:type="paragraph" w:styleId="8">
    <w:name w:val="heading 7"/>
    <w:basedOn w:val="1"/>
    <w:next w:val="1"/>
    <w:link w:val="24"/>
    <w:semiHidden/>
    <w:unhideWhenUsed/>
    <w:qFormat/>
    <w:uiPriority w:val="9"/>
    <w:pPr>
      <w:keepNext/>
      <w:keepLines/>
      <w:spacing w:before="200" w:beforeAutospacing="0" w:after="0" w:afterAutospacing="0" w:line="276" w:lineRule="auto"/>
      <w:outlineLvl w:val="6"/>
    </w:pPr>
    <w:rPr>
      <w:rFonts w:asciiTheme="majorHAnsi" w:hAnsiTheme="majorHAnsi" w:eastAsiaTheme="majorEastAsia" w:cstheme="majorBidi"/>
      <w:i/>
      <w:iCs/>
      <w:color w:val="3F3F3F" w:themeColor="text1" w:themeTint="BF"/>
      <w:sz w:val="22"/>
      <w:szCs w:val="22"/>
      <w:lang w:val="en-US" w:eastAsia="en-US" w:bidi="en-US"/>
    </w:rPr>
  </w:style>
  <w:style w:type="paragraph" w:styleId="9">
    <w:name w:val="heading 8"/>
    <w:basedOn w:val="1"/>
    <w:next w:val="1"/>
    <w:link w:val="25"/>
    <w:semiHidden/>
    <w:unhideWhenUsed/>
    <w:qFormat/>
    <w:uiPriority w:val="9"/>
    <w:pPr>
      <w:keepNext/>
      <w:keepLines/>
      <w:spacing w:before="200" w:beforeAutospacing="0" w:after="0" w:afterAutospacing="0" w:line="276" w:lineRule="auto"/>
      <w:outlineLvl w:val="7"/>
    </w:pPr>
    <w:rPr>
      <w:rFonts w:asciiTheme="majorHAnsi" w:hAnsiTheme="majorHAnsi" w:eastAsiaTheme="majorEastAsia" w:cstheme="majorBidi"/>
      <w:color w:val="FF388C" w:themeColor="accent1"/>
      <w:sz w:val="20"/>
      <w:szCs w:val="20"/>
      <w:lang w:val="en-US" w:eastAsia="en-US" w:bidi="en-US"/>
    </w:rPr>
  </w:style>
  <w:style w:type="paragraph" w:styleId="10">
    <w:name w:val="heading 9"/>
    <w:basedOn w:val="1"/>
    <w:next w:val="1"/>
    <w:link w:val="26"/>
    <w:semiHidden/>
    <w:unhideWhenUsed/>
    <w:qFormat/>
    <w:uiPriority w:val="9"/>
    <w:pPr>
      <w:keepNext/>
      <w:keepLines/>
      <w:spacing w:before="200" w:beforeAutospacing="0" w:after="0" w:afterAutospacing="0" w:line="276" w:lineRule="auto"/>
      <w:outlineLvl w:val="8"/>
    </w:pPr>
    <w:rPr>
      <w:rFonts w:asciiTheme="majorHAnsi" w:hAnsiTheme="majorHAnsi" w:eastAsiaTheme="majorEastAsia" w:cstheme="majorBidi"/>
      <w:i/>
      <w:iCs/>
      <w:color w:val="3F3F3F" w:themeColor="text1" w:themeTint="BF"/>
      <w:sz w:val="20"/>
      <w:szCs w:val="20"/>
      <w:lang w:val="en-US" w:eastAsia="en-US" w:bidi="en-US"/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Emphasis"/>
    <w:basedOn w:val="11"/>
    <w:qFormat/>
    <w:uiPriority w:val="20"/>
    <w:rPr>
      <w:i/>
      <w:iCs/>
    </w:rPr>
  </w:style>
  <w:style w:type="character" w:styleId="14">
    <w:name w:val="Strong"/>
    <w:basedOn w:val="11"/>
    <w:qFormat/>
    <w:uiPriority w:val="22"/>
    <w:rPr>
      <w:b/>
      <w:bCs/>
    </w:rPr>
  </w:style>
  <w:style w:type="paragraph" w:styleId="15">
    <w:name w:val="caption"/>
    <w:basedOn w:val="1"/>
    <w:next w:val="1"/>
    <w:semiHidden/>
    <w:unhideWhenUsed/>
    <w:qFormat/>
    <w:uiPriority w:val="35"/>
    <w:pPr>
      <w:spacing w:before="0" w:beforeAutospacing="0" w:after="200" w:afterAutospacing="0" w:line="240" w:lineRule="auto"/>
    </w:pPr>
    <w:rPr>
      <w:rFonts w:asciiTheme="minorHAnsi" w:hAnsiTheme="minorHAnsi" w:eastAsiaTheme="minorHAnsi" w:cstheme="minorBidi"/>
      <w:b/>
      <w:bCs/>
      <w:color w:val="FF388C" w:themeColor="accent1"/>
      <w:sz w:val="18"/>
      <w:szCs w:val="18"/>
      <w:lang w:val="en-US" w:eastAsia="en-US" w:bidi="en-US"/>
    </w:rPr>
  </w:style>
  <w:style w:type="paragraph" w:styleId="16">
    <w:name w:val="Title"/>
    <w:basedOn w:val="1"/>
    <w:next w:val="1"/>
    <w:link w:val="27"/>
    <w:qFormat/>
    <w:uiPriority w:val="10"/>
    <w:pPr>
      <w:pBdr>
        <w:bottom w:val="single" w:color="FF388C" w:themeColor="accent1" w:sz="8" w:space="4"/>
      </w:pBdr>
      <w:spacing w:before="0" w:beforeAutospacing="0" w:after="300" w:afterAutospacing="0" w:line="240" w:lineRule="auto"/>
      <w:contextualSpacing/>
    </w:pPr>
    <w:rPr>
      <w:rFonts w:asciiTheme="majorHAnsi" w:hAnsiTheme="majorHAnsi" w:eastAsiaTheme="majorEastAsia" w:cstheme="majorBidi"/>
      <w:color w:val="4C4C4C" w:themeColor="text2" w:themeShade="BF"/>
      <w:spacing w:val="5"/>
      <w:kern w:val="28"/>
      <w:sz w:val="52"/>
      <w:szCs w:val="52"/>
      <w:lang w:val="en-US" w:eastAsia="en-US" w:bidi="en-US"/>
    </w:rPr>
  </w:style>
  <w:style w:type="paragraph" w:styleId="17">
    <w:name w:val="Subtitle"/>
    <w:basedOn w:val="1"/>
    <w:next w:val="1"/>
    <w:link w:val="28"/>
    <w:qFormat/>
    <w:uiPriority w:val="11"/>
    <w:pPr>
      <w:spacing w:before="0" w:beforeAutospacing="0" w:after="200" w:afterAutospacing="0" w:line="276" w:lineRule="auto"/>
    </w:pPr>
    <w:rPr>
      <w:rFonts w:asciiTheme="majorHAnsi" w:hAnsiTheme="majorHAnsi" w:eastAsiaTheme="majorEastAsia" w:cstheme="majorBidi"/>
      <w:i/>
      <w:iCs/>
      <w:color w:val="FF388C" w:themeColor="accent1"/>
      <w:spacing w:val="15"/>
      <w:lang w:val="en-US" w:eastAsia="en-US" w:bidi="en-US"/>
    </w:rPr>
  </w:style>
  <w:style w:type="character" w:customStyle="1" w:styleId="18">
    <w:name w:val="Заголовок 1 Знак"/>
    <w:basedOn w:val="11"/>
    <w:link w:val="2"/>
    <w:uiPriority w:val="9"/>
    <w:rPr>
      <w:rFonts w:asciiTheme="majorHAnsi" w:hAnsiTheme="majorHAnsi" w:eastAsiaTheme="majorEastAsia" w:cstheme="majorBidi"/>
      <w:b/>
      <w:bCs/>
      <w:color w:val="E80062" w:themeColor="accent1" w:themeShade="BF"/>
      <w:sz w:val="28"/>
      <w:szCs w:val="28"/>
    </w:rPr>
  </w:style>
  <w:style w:type="character" w:customStyle="1" w:styleId="19">
    <w:name w:val="Заголовок 2 Знак"/>
    <w:basedOn w:val="11"/>
    <w:link w:val="3"/>
    <w:semiHidden/>
    <w:uiPriority w:val="9"/>
    <w:rPr>
      <w:rFonts w:asciiTheme="majorHAnsi" w:hAnsiTheme="majorHAnsi" w:eastAsiaTheme="majorEastAsia" w:cstheme="majorBidi"/>
      <w:b/>
      <w:bCs/>
      <w:color w:val="FF388C" w:themeColor="accent1"/>
      <w:sz w:val="26"/>
      <w:szCs w:val="26"/>
    </w:rPr>
  </w:style>
  <w:style w:type="character" w:customStyle="1" w:styleId="20">
    <w:name w:val="Заголовок 3 Знак"/>
    <w:basedOn w:val="11"/>
    <w:link w:val="4"/>
    <w:uiPriority w:val="9"/>
    <w:rPr>
      <w:rFonts w:asciiTheme="majorHAnsi" w:hAnsiTheme="majorHAnsi" w:eastAsiaTheme="majorEastAsia" w:cstheme="majorBidi"/>
      <w:b/>
      <w:bCs/>
      <w:color w:val="FF388C" w:themeColor="accent1"/>
    </w:rPr>
  </w:style>
  <w:style w:type="character" w:customStyle="1" w:styleId="21">
    <w:name w:val="Заголовок 4 Знак"/>
    <w:basedOn w:val="11"/>
    <w:link w:val="5"/>
    <w:uiPriority w:val="9"/>
    <w:rPr>
      <w:rFonts w:asciiTheme="majorHAnsi" w:hAnsiTheme="majorHAnsi" w:eastAsiaTheme="majorEastAsia" w:cstheme="majorBidi"/>
      <w:b/>
      <w:bCs/>
      <w:i/>
      <w:iCs/>
      <w:color w:val="FF388C" w:themeColor="accent1"/>
    </w:rPr>
  </w:style>
  <w:style w:type="character" w:customStyle="1" w:styleId="22">
    <w:name w:val="Заголовок 5 Знак"/>
    <w:basedOn w:val="11"/>
    <w:link w:val="6"/>
    <w:uiPriority w:val="9"/>
    <w:rPr>
      <w:rFonts w:asciiTheme="majorHAnsi" w:hAnsiTheme="majorHAnsi" w:eastAsiaTheme="majorEastAsia" w:cstheme="majorBidi"/>
      <w:color w:val="9A0041" w:themeColor="accent1" w:themeShade="7F"/>
    </w:rPr>
  </w:style>
  <w:style w:type="character" w:customStyle="1" w:styleId="23">
    <w:name w:val="Заголовок 6 Знак"/>
    <w:basedOn w:val="11"/>
    <w:link w:val="7"/>
    <w:uiPriority w:val="9"/>
    <w:rPr>
      <w:rFonts w:asciiTheme="majorHAnsi" w:hAnsiTheme="majorHAnsi" w:eastAsiaTheme="majorEastAsia" w:cstheme="majorBidi"/>
      <w:i/>
      <w:iCs/>
      <w:color w:val="9A0041" w:themeColor="accent1" w:themeShade="7F"/>
    </w:rPr>
  </w:style>
  <w:style w:type="character" w:customStyle="1" w:styleId="24">
    <w:name w:val="Заголовок 7 Знак"/>
    <w:basedOn w:val="11"/>
    <w:link w:val="8"/>
    <w:uiPriority w:val="9"/>
    <w:rPr>
      <w:rFonts w:asciiTheme="majorHAnsi" w:hAnsiTheme="majorHAnsi" w:eastAsiaTheme="majorEastAsia" w:cstheme="majorBidi"/>
      <w:i/>
      <w:iCs/>
      <w:color w:val="3F3F3F" w:themeColor="text1" w:themeTint="BF"/>
    </w:rPr>
  </w:style>
  <w:style w:type="character" w:customStyle="1" w:styleId="25">
    <w:name w:val="Заголовок 8 Знак"/>
    <w:basedOn w:val="11"/>
    <w:link w:val="9"/>
    <w:uiPriority w:val="9"/>
    <w:rPr>
      <w:rFonts w:asciiTheme="majorHAnsi" w:hAnsiTheme="majorHAnsi" w:eastAsiaTheme="majorEastAsia" w:cstheme="majorBidi"/>
      <w:color w:val="FF388C" w:themeColor="accent1"/>
      <w:sz w:val="20"/>
      <w:szCs w:val="20"/>
    </w:rPr>
  </w:style>
  <w:style w:type="character" w:customStyle="1" w:styleId="26">
    <w:name w:val="Заголовок 9 Знак"/>
    <w:basedOn w:val="11"/>
    <w:link w:val="10"/>
    <w:uiPriority w:val="9"/>
    <w:rPr>
      <w:rFonts w:asciiTheme="majorHAnsi" w:hAnsiTheme="majorHAnsi" w:eastAsiaTheme="majorEastAsia" w:cstheme="majorBidi"/>
      <w:i/>
      <w:iCs/>
      <w:color w:val="3F3F3F" w:themeColor="text1" w:themeTint="BF"/>
      <w:sz w:val="20"/>
      <w:szCs w:val="20"/>
    </w:rPr>
  </w:style>
  <w:style w:type="character" w:customStyle="1" w:styleId="27">
    <w:name w:val="Название Знак"/>
    <w:basedOn w:val="11"/>
    <w:link w:val="16"/>
    <w:uiPriority w:val="10"/>
    <w:rPr>
      <w:rFonts w:asciiTheme="majorHAnsi" w:hAnsiTheme="majorHAnsi" w:eastAsiaTheme="majorEastAsia" w:cstheme="majorBidi"/>
      <w:color w:val="4C4C4C" w:themeColor="text2" w:themeShade="BF"/>
      <w:spacing w:val="5"/>
      <w:kern w:val="28"/>
      <w:sz w:val="52"/>
      <w:szCs w:val="52"/>
    </w:rPr>
  </w:style>
  <w:style w:type="character" w:customStyle="1" w:styleId="28">
    <w:name w:val="Подзаголовок Знак"/>
    <w:basedOn w:val="11"/>
    <w:link w:val="17"/>
    <w:uiPriority w:val="11"/>
    <w:rPr>
      <w:rFonts w:asciiTheme="majorHAnsi" w:hAnsiTheme="majorHAnsi" w:eastAsiaTheme="majorEastAsia" w:cstheme="majorBidi"/>
      <w:i/>
      <w:iCs/>
      <w:color w:val="FF388C" w:themeColor="accent1"/>
      <w:spacing w:val="15"/>
      <w:sz w:val="24"/>
      <w:szCs w:val="24"/>
    </w:rPr>
  </w:style>
  <w:style w:type="paragraph" w:styleId="29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en-US" w:eastAsia="en-US" w:bidi="en-US"/>
    </w:rPr>
  </w:style>
  <w:style w:type="paragraph" w:styleId="30">
    <w:name w:val="List Paragraph"/>
    <w:basedOn w:val="1"/>
    <w:qFormat/>
    <w:uiPriority w:val="34"/>
    <w:pPr>
      <w:spacing w:before="0" w:beforeAutospacing="0" w:after="200" w:afterAutospacing="0" w:line="276" w:lineRule="auto"/>
      <w:ind w:left="720"/>
      <w:contextualSpacing/>
    </w:pPr>
    <w:rPr>
      <w:rFonts w:asciiTheme="minorHAnsi" w:hAnsiTheme="minorHAnsi" w:eastAsiaTheme="minorHAnsi" w:cstheme="minorBidi"/>
      <w:sz w:val="22"/>
      <w:szCs w:val="22"/>
      <w:lang w:val="en-US" w:eastAsia="en-US" w:bidi="en-US"/>
    </w:rPr>
  </w:style>
  <w:style w:type="paragraph" w:styleId="31">
    <w:name w:val="Quote"/>
    <w:basedOn w:val="1"/>
    <w:next w:val="1"/>
    <w:link w:val="32"/>
    <w:qFormat/>
    <w:uiPriority w:val="29"/>
    <w:pPr>
      <w:spacing w:before="0" w:beforeAutospacing="0" w:after="200" w:afterAutospacing="0" w:line="276" w:lineRule="auto"/>
    </w:pPr>
    <w:rPr>
      <w:rFonts w:asciiTheme="minorHAnsi" w:hAnsiTheme="minorHAnsi" w:eastAsiaTheme="minorHAnsi" w:cstheme="minorBidi"/>
      <w:i/>
      <w:iCs/>
      <w:color w:val="000000" w:themeColor="text1"/>
      <w:sz w:val="22"/>
      <w:szCs w:val="22"/>
      <w:lang w:val="en-US" w:eastAsia="en-US" w:bidi="en-US"/>
    </w:rPr>
  </w:style>
  <w:style w:type="character" w:customStyle="1" w:styleId="32">
    <w:name w:val="Цитата 2 Знак"/>
    <w:basedOn w:val="11"/>
    <w:link w:val="31"/>
    <w:uiPriority w:val="29"/>
    <w:rPr>
      <w:i/>
      <w:iCs/>
      <w:color w:val="000000" w:themeColor="text1"/>
    </w:rPr>
  </w:style>
  <w:style w:type="paragraph" w:styleId="33">
    <w:name w:val="Intense Quote"/>
    <w:basedOn w:val="1"/>
    <w:next w:val="1"/>
    <w:link w:val="34"/>
    <w:qFormat/>
    <w:uiPriority w:val="30"/>
    <w:pPr>
      <w:pBdr>
        <w:bottom w:val="single" w:color="FF388C" w:themeColor="accent1" w:sz="4" w:space="4"/>
      </w:pBdr>
      <w:spacing w:before="200" w:beforeAutospacing="0" w:after="280" w:afterAutospacing="0" w:line="276" w:lineRule="auto"/>
      <w:ind w:left="936" w:right="936"/>
    </w:pPr>
    <w:rPr>
      <w:rFonts w:asciiTheme="minorHAnsi" w:hAnsiTheme="minorHAnsi" w:eastAsiaTheme="minorHAnsi" w:cstheme="minorBidi"/>
      <w:b/>
      <w:bCs/>
      <w:i/>
      <w:iCs/>
      <w:color w:val="FF388C" w:themeColor="accent1"/>
      <w:sz w:val="22"/>
      <w:szCs w:val="22"/>
      <w:lang w:val="en-US" w:eastAsia="en-US" w:bidi="en-US"/>
    </w:rPr>
  </w:style>
  <w:style w:type="character" w:customStyle="1" w:styleId="34">
    <w:name w:val="Выделенная цитата Знак"/>
    <w:basedOn w:val="11"/>
    <w:link w:val="33"/>
    <w:uiPriority w:val="30"/>
    <w:rPr>
      <w:b/>
      <w:bCs/>
      <w:i/>
      <w:iCs/>
      <w:color w:val="FF388C" w:themeColor="accent1"/>
    </w:rPr>
  </w:style>
  <w:style w:type="character" w:customStyle="1" w:styleId="35">
    <w:name w:val="Subtle Emphasis"/>
    <w:basedOn w:val="11"/>
    <w:qFormat/>
    <w:uiPriority w:val="19"/>
    <w:rPr>
      <w:i/>
      <w:iCs/>
      <w:color w:val="7F7F7F" w:themeColor="text1" w:themeTint="7F"/>
    </w:rPr>
  </w:style>
  <w:style w:type="character" w:customStyle="1" w:styleId="36">
    <w:name w:val="Intense Emphasis"/>
    <w:basedOn w:val="11"/>
    <w:qFormat/>
    <w:uiPriority w:val="21"/>
    <w:rPr>
      <w:b/>
      <w:bCs/>
      <w:i/>
      <w:iCs/>
      <w:color w:val="FF388C" w:themeColor="accent1"/>
    </w:rPr>
  </w:style>
  <w:style w:type="character" w:customStyle="1" w:styleId="37">
    <w:name w:val="Subtle Reference"/>
    <w:basedOn w:val="11"/>
    <w:qFormat/>
    <w:uiPriority w:val="31"/>
    <w:rPr>
      <w:smallCaps/>
      <w:color w:val="E40059" w:themeColor="accent2"/>
      <w:u w:val="single"/>
    </w:rPr>
  </w:style>
  <w:style w:type="character" w:customStyle="1" w:styleId="38">
    <w:name w:val="Intense Reference"/>
    <w:basedOn w:val="11"/>
    <w:qFormat/>
    <w:uiPriority w:val="32"/>
    <w:rPr>
      <w:b/>
      <w:bCs/>
      <w:smallCaps/>
      <w:color w:val="E40059" w:themeColor="accent2"/>
      <w:spacing w:val="5"/>
      <w:u w:val="single"/>
    </w:rPr>
  </w:style>
  <w:style w:type="character" w:customStyle="1" w:styleId="39">
    <w:name w:val="Book Title"/>
    <w:basedOn w:val="11"/>
    <w:qFormat/>
    <w:uiPriority w:val="33"/>
    <w:rPr>
      <w:b/>
      <w:bCs/>
      <w:smallCaps/>
      <w:spacing w:val="5"/>
    </w:rPr>
  </w:style>
  <w:style w:type="paragraph" w:customStyle="1" w:styleId="40">
    <w:name w:val="TOC Heading"/>
    <w:basedOn w:val="2"/>
    <w:next w:val="1"/>
    <w:semiHidden/>
    <w:unhideWhenUsed/>
    <w:qFormat/>
    <w:uiPriority w:val="39"/>
    <w:pPr>
      <w:outlineLvl w:val="9"/>
    </w:pPr>
  </w:style>
  <w:style w:type="paragraph" w:customStyle="1" w:styleId="41">
    <w:name w:val="No Spacing1"/>
    <w:basedOn w:val="1"/>
    <w:uiPriority w:val="0"/>
    <w:pPr>
      <w:spacing w:line="240" w:lineRule="auto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Яркая">
      <a:dk1>
        <a:sysClr val="windowText" lastClr="000000"/>
      </a:dk1>
      <a:lt1>
        <a:sysClr val="window" lastClr="FFFFFF"/>
      </a:lt1>
      <a:dk2>
        <a:srgbClr val="666666"/>
      </a:dk2>
      <a:lt2>
        <a:srgbClr val="D2D2D2"/>
      </a:lt2>
      <a:accent1>
        <a:srgbClr val="FF388C"/>
      </a:accent1>
      <a:accent2>
        <a:srgbClr val="E40059"/>
      </a:accent2>
      <a:accent3>
        <a:srgbClr val="9C007F"/>
      </a:accent3>
      <a:accent4>
        <a:srgbClr val="68007F"/>
      </a:accent4>
      <a:accent5>
        <a:srgbClr val="005BD3"/>
      </a:accent5>
      <a:accent6>
        <a:srgbClr val="00349E"/>
      </a:accent6>
      <a:hlink>
        <a:srgbClr val="17BBFD"/>
      </a:hlink>
      <a:folHlink>
        <a:srgbClr val="FF79C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92</Words>
  <Characters>693</Characters>
  <Lines>5</Lines>
  <Paragraphs>1</Paragraphs>
  <TotalTime>5</TotalTime>
  <ScaleCrop>false</ScaleCrop>
  <LinksUpToDate>false</LinksUpToDate>
  <CharactersWithSpaces>781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2026-10-15T07:03:00Z</dcterms:created>
  <dc:creator>SAMRUKH service</dc:creator>
  <cp:lastModifiedBy>les hoz</cp:lastModifiedBy>
  <cp:lastPrinted>2026-10-15T07:09:59Z</cp:lastPrinted>
  <dcterms:modified xsi:type="dcterms:W3CDTF">2026-10-15T07:11:58Z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eyJoZGlkIjoiYTZhMjI3Y2EyNDg4ZWUzZGFhODg2MmU3NmEyMzJkMzgiLCJ1c2VySWQiOiI1MzYwMTQwMjg2MzU2In0=</vt:lpwstr>
  </property>
  <property fmtid="{D5CDD505-2E9C-101B-9397-08002B2CF9AE}" pid="3" name="KSOProductBuildVer">
    <vt:lpwstr>1049-12.1.0.29162</vt:lpwstr>
  </property>
  <property fmtid="{D5CDD505-2E9C-101B-9397-08002B2CF9AE}" pid="4" name="ICV">
    <vt:lpwstr>1321841B585443D1826CBAFF32C067AA_12</vt:lpwstr>
  </property>
</Properties>
</file>