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15F7E" w14:textId="77777777" w:rsidR="00FF1AD9" w:rsidRDefault="00EF473F">
      <w:pPr>
        <w:tabs>
          <w:tab w:val="left" w:pos="6386"/>
        </w:tabs>
        <w:spacing w:after="0" w:line="20" w:lineRule="atLeast"/>
        <w:contextualSpacing/>
        <w:jc w:val="center"/>
        <w:rPr>
          <w:rFonts w:ascii="Cambria" w:hAnsi="Cambria"/>
          <w:b/>
          <w:color w:val="548DD4" w:themeColor="text2" w:themeTint="99"/>
          <w:sz w:val="28"/>
          <w:szCs w:val="28"/>
        </w:rPr>
      </w:pPr>
      <w:r>
        <w:rPr>
          <w:rFonts w:ascii="Cambria" w:hAnsi="Cambria"/>
          <w:b/>
          <w:color w:val="548DD4" w:themeColor="text2" w:themeTint="99"/>
          <w:sz w:val="28"/>
          <w:szCs w:val="28"/>
        </w:rPr>
        <w:t xml:space="preserve">                                                                                                                                                                                                                                                                                                                                                                                                                                                                                                                                                                                                                                                                                                                                                                                                                                                                                                                                                                                                                                                                                                                                                                                                                                                                                                                                                                                                                                                                                                                                                                                                                                                                                                                                                                                                                                                                                                                                                                                                                                                                                                                                                                                                                                                                                                                                                                                                                                                                                                                                                                                                                                                                                                                                                                                                                                                                                                                                                                                                                                                                                                                                                                                                                                                                                                                                                                                                                                                                                                                                                                                                                                                                                                                                                                                                                                                                                                                                                                                                                                                                                                                                                                                                                                                                                                                                                                                                                                                                                                                                                                                                                                                                                                                                                                                                                                                                                                                                                                                                                                                                                                                                                                                                                                                                                                                                                                                                                                                                                                                                                                                                                                                                                                                                                                                                                                                                                                                                                                                                                                                                                                                                                                                                                                                                                                                                                                                                                                                                                                                                                                                                                                                                                                                                                                                                                                                                                                                                                                                                                                                                                                                                                                                                                                                                                                                                                                                                                                                                                                                                                                                                                                                                                                                                                                                                                                                                                                                                                                                                                                                                                                                                                                                                                                                                                                                                                                                                                                                                                                                                                                                                                                                                                                                                                                                                                                                                                                                                                                                                                                                                                                                                                                                                                                                                                                                                                                                                                                                                                                                                                                                                                                                                                                                                                                                                                                                                                                                                                                                                                                                                                                                                                                                                                                                                                                                                                                                                                                                                                                                                                                                                                                                                                                                                                                                                                                                                                                                                                                                                                                                                                                                                                                                                                                                                                                                                                             </w:t>
      </w:r>
    </w:p>
    <w:p w14:paraId="337BE7EE" w14:textId="77777777" w:rsidR="00FF1AD9" w:rsidRDefault="00EF473F">
      <w:pPr>
        <w:spacing w:after="0"/>
        <w:jc w:val="center"/>
        <w:rPr>
          <w:rFonts w:ascii="Times New Roman" w:hAnsi="Times New Roman"/>
          <w:b/>
          <w:sz w:val="24"/>
          <w:szCs w:val="24"/>
        </w:rPr>
      </w:pPr>
      <w:r>
        <w:rPr>
          <w:rFonts w:ascii="Times New Roman" w:hAnsi="Times New Roman"/>
          <w:b/>
          <w:sz w:val="24"/>
          <w:szCs w:val="24"/>
        </w:rPr>
        <w:t>Техническая спецификация</w:t>
      </w:r>
    </w:p>
    <w:p w14:paraId="337D73CC" w14:textId="77777777" w:rsidR="00FF1AD9" w:rsidRDefault="00FF1AD9">
      <w:pPr>
        <w:spacing w:after="0" w:line="240" w:lineRule="auto"/>
        <w:jc w:val="center"/>
        <w:rPr>
          <w:rFonts w:ascii="Times New Roman" w:hAnsi="Times New Roman"/>
          <w:b/>
          <w:sz w:val="24"/>
          <w:szCs w:val="24"/>
        </w:rPr>
      </w:pPr>
    </w:p>
    <w:tbl>
      <w:tblPr>
        <w:tblStyle w:val="ab"/>
        <w:tblW w:w="8107" w:type="dxa"/>
        <w:tblLayout w:type="fixed"/>
        <w:tblLook w:val="04A0" w:firstRow="1" w:lastRow="0" w:firstColumn="1" w:lastColumn="0" w:noHBand="0" w:noVBand="1"/>
      </w:tblPr>
      <w:tblGrid>
        <w:gridCol w:w="802"/>
        <w:gridCol w:w="3810"/>
        <w:gridCol w:w="1524"/>
        <w:gridCol w:w="1971"/>
      </w:tblGrid>
      <w:tr w:rsidR="00F12C23" w14:paraId="170E4485" w14:textId="77777777" w:rsidTr="00F12C23">
        <w:trPr>
          <w:trHeight w:val="590"/>
        </w:trPr>
        <w:tc>
          <w:tcPr>
            <w:tcW w:w="802" w:type="dxa"/>
            <w:vMerge w:val="restart"/>
            <w:tcBorders>
              <w:top w:val="single" w:sz="4" w:space="0" w:color="auto"/>
              <w:left w:val="single" w:sz="4" w:space="0" w:color="auto"/>
              <w:right w:val="single" w:sz="4" w:space="0" w:color="auto"/>
            </w:tcBorders>
          </w:tcPr>
          <w:p w14:paraId="6ED026E2" w14:textId="77777777" w:rsidR="00F12C23" w:rsidRDefault="00F12C23">
            <w:pPr>
              <w:spacing w:after="0" w:line="240" w:lineRule="auto"/>
              <w:jc w:val="center"/>
              <w:rPr>
                <w:rFonts w:ascii="Times New Roman" w:hAnsi="Times New Roman"/>
                <w:b/>
              </w:rPr>
            </w:pPr>
            <w:bookmarkStart w:id="0" w:name="_Hlk242181014"/>
            <w:r>
              <w:rPr>
                <w:rFonts w:ascii="Times New Roman" w:hAnsi="Times New Roman"/>
                <w:b/>
              </w:rPr>
              <w:t>№</w:t>
            </w:r>
          </w:p>
        </w:tc>
        <w:tc>
          <w:tcPr>
            <w:tcW w:w="3810" w:type="dxa"/>
            <w:vMerge w:val="restart"/>
            <w:tcBorders>
              <w:top w:val="single" w:sz="4" w:space="0" w:color="auto"/>
              <w:left w:val="single" w:sz="4" w:space="0" w:color="auto"/>
              <w:right w:val="single" w:sz="4" w:space="0" w:color="auto"/>
            </w:tcBorders>
          </w:tcPr>
          <w:p w14:paraId="42709AC5" w14:textId="77777777" w:rsidR="00F12C23" w:rsidRDefault="00F12C23">
            <w:pPr>
              <w:spacing w:after="0" w:line="240" w:lineRule="auto"/>
              <w:jc w:val="center"/>
              <w:rPr>
                <w:rFonts w:ascii="Times New Roman" w:hAnsi="Times New Roman"/>
              </w:rPr>
            </w:pPr>
            <w:r>
              <w:rPr>
                <w:rFonts w:ascii="Times New Roman" w:hAnsi="Times New Roman"/>
              </w:rPr>
              <w:t>Наименование услуг</w:t>
            </w:r>
          </w:p>
        </w:tc>
        <w:tc>
          <w:tcPr>
            <w:tcW w:w="1524" w:type="dxa"/>
            <w:vMerge w:val="restart"/>
            <w:tcBorders>
              <w:top w:val="single" w:sz="4" w:space="0" w:color="auto"/>
              <w:left w:val="single" w:sz="4" w:space="0" w:color="auto"/>
              <w:right w:val="single" w:sz="4" w:space="0" w:color="auto"/>
            </w:tcBorders>
          </w:tcPr>
          <w:p w14:paraId="77598192" w14:textId="72C7FD1C" w:rsidR="00F12C23" w:rsidRDefault="00F12C23">
            <w:pPr>
              <w:spacing w:after="0" w:line="240" w:lineRule="auto"/>
              <w:jc w:val="center"/>
              <w:rPr>
                <w:rFonts w:ascii="Times New Roman" w:hAnsi="Times New Roman"/>
              </w:rPr>
            </w:pPr>
            <w:r>
              <w:rPr>
                <w:rFonts w:ascii="Times New Roman" w:hAnsi="Times New Roman"/>
              </w:rPr>
              <w:t>Количество</w:t>
            </w:r>
          </w:p>
          <w:p w14:paraId="3FCCA391" w14:textId="77777777" w:rsidR="00F12C23" w:rsidRDefault="00F12C23">
            <w:pPr>
              <w:spacing w:after="0" w:line="240" w:lineRule="auto"/>
              <w:jc w:val="center"/>
              <w:rPr>
                <w:rFonts w:ascii="Times New Roman" w:hAnsi="Times New Roman"/>
              </w:rPr>
            </w:pPr>
            <w:r>
              <w:rPr>
                <w:rFonts w:ascii="Times New Roman" w:hAnsi="Times New Roman"/>
              </w:rPr>
              <w:t>часов</w:t>
            </w:r>
          </w:p>
        </w:tc>
        <w:tc>
          <w:tcPr>
            <w:tcW w:w="1971" w:type="dxa"/>
            <w:vMerge w:val="restart"/>
            <w:tcBorders>
              <w:top w:val="single" w:sz="4" w:space="0" w:color="auto"/>
              <w:left w:val="single" w:sz="4" w:space="0" w:color="auto"/>
              <w:right w:val="single" w:sz="4" w:space="0" w:color="auto"/>
            </w:tcBorders>
          </w:tcPr>
          <w:p w14:paraId="28ABD050" w14:textId="77777777" w:rsidR="00F12C23" w:rsidRDefault="00F12C23">
            <w:pPr>
              <w:spacing w:after="0" w:line="240" w:lineRule="auto"/>
              <w:jc w:val="center"/>
              <w:rPr>
                <w:rFonts w:ascii="Times New Roman" w:hAnsi="Times New Roman"/>
              </w:rPr>
            </w:pPr>
            <w:r>
              <w:rPr>
                <w:rFonts w:ascii="Times New Roman" w:hAnsi="Times New Roman"/>
              </w:rPr>
              <w:t>Количество человек</w:t>
            </w:r>
          </w:p>
        </w:tc>
      </w:tr>
      <w:tr w:rsidR="00F12C23" w14:paraId="4776328E" w14:textId="77777777" w:rsidTr="00F12C23">
        <w:trPr>
          <w:trHeight w:val="253"/>
        </w:trPr>
        <w:tc>
          <w:tcPr>
            <w:tcW w:w="802" w:type="dxa"/>
            <w:vMerge/>
            <w:tcBorders>
              <w:left w:val="single" w:sz="4" w:space="0" w:color="auto"/>
              <w:bottom w:val="single" w:sz="4" w:space="0" w:color="auto"/>
              <w:right w:val="single" w:sz="4" w:space="0" w:color="auto"/>
            </w:tcBorders>
          </w:tcPr>
          <w:p w14:paraId="19676228" w14:textId="77777777" w:rsidR="00F12C23" w:rsidRDefault="00F12C23">
            <w:pPr>
              <w:spacing w:after="0" w:line="240" w:lineRule="auto"/>
              <w:jc w:val="center"/>
              <w:rPr>
                <w:rFonts w:ascii="Times New Roman" w:hAnsi="Times New Roman"/>
                <w:b/>
              </w:rPr>
            </w:pPr>
          </w:p>
        </w:tc>
        <w:tc>
          <w:tcPr>
            <w:tcW w:w="3810" w:type="dxa"/>
            <w:vMerge/>
            <w:tcBorders>
              <w:left w:val="single" w:sz="4" w:space="0" w:color="auto"/>
              <w:bottom w:val="single" w:sz="4" w:space="0" w:color="auto"/>
              <w:right w:val="single" w:sz="4" w:space="0" w:color="auto"/>
            </w:tcBorders>
          </w:tcPr>
          <w:p w14:paraId="2E2D6915" w14:textId="77777777" w:rsidR="00F12C23" w:rsidRDefault="00F12C23">
            <w:pPr>
              <w:spacing w:after="0" w:line="240" w:lineRule="auto"/>
              <w:jc w:val="center"/>
              <w:rPr>
                <w:rFonts w:ascii="Times New Roman" w:hAnsi="Times New Roman"/>
              </w:rPr>
            </w:pPr>
          </w:p>
        </w:tc>
        <w:tc>
          <w:tcPr>
            <w:tcW w:w="1524" w:type="dxa"/>
            <w:vMerge/>
            <w:tcBorders>
              <w:left w:val="single" w:sz="4" w:space="0" w:color="auto"/>
              <w:bottom w:val="single" w:sz="4" w:space="0" w:color="auto"/>
              <w:right w:val="single" w:sz="4" w:space="0" w:color="auto"/>
            </w:tcBorders>
          </w:tcPr>
          <w:p w14:paraId="6AB93205" w14:textId="4B73D8FD" w:rsidR="00F12C23" w:rsidRDefault="00F12C23">
            <w:pPr>
              <w:spacing w:after="0" w:line="240" w:lineRule="auto"/>
              <w:jc w:val="center"/>
              <w:rPr>
                <w:rFonts w:ascii="Times New Roman" w:hAnsi="Times New Roman"/>
              </w:rPr>
            </w:pPr>
          </w:p>
        </w:tc>
        <w:tc>
          <w:tcPr>
            <w:tcW w:w="1971" w:type="dxa"/>
            <w:vMerge/>
            <w:tcBorders>
              <w:left w:val="single" w:sz="4" w:space="0" w:color="auto"/>
              <w:bottom w:val="single" w:sz="4" w:space="0" w:color="auto"/>
              <w:right w:val="single" w:sz="4" w:space="0" w:color="auto"/>
            </w:tcBorders>
          </w:tcPr>
          <w:p w14:paraId="5DC0D650" w14:textId="77777777" w:rsidR="00F12C23" w:rsidRDefault="00F12C23">
            <w:pPr>
              <w:spacing w:after="0" w:line="240" w:lineRule="auto"/>
              <w:jc w:val="center"/>
              <w:rPr>
                <w:rFonts w:ascii="Times New Roman" w:hAnsi="Times New Roman"/>
              </w:rPr>
            </w:pPr>
          </w:p>
        </w:tc>
      </w:tr>
      <w:tr w:rsidR="00F12C23" w14:paraId="586B8015" w14:textId="77777777" w:rsidTr="00F12C23">
        <w:trPr>
          <w:trHeight w:val="69"/>
        </w:trPr>
        <w:tc>
          <w:tcPr>
            <w:tcW w:w="802" w:type="dxa"/>
            <w:tcBorders>
              <w:top w:val="single" w:sz="4" w:space="0" w:color="auto"/>
              <w:left w:val="single" w:sz="4" w:space="0" w:color="auto"/>
              <w:bottom w:val="single" w:sz="4" w:space="0" w:color="auto"/>
              <w:right w:val="single" w:sz="4" w:space="0" w:color="auto"/>
            </w:tcBorders>
          </w:tcPr>
          <w:p w14:paraId="1C7E505F" w14:textId="77777777" w:rsidR="00F12C23" w:rsidRDefault="00F12C23">
            <w:pPr>
              <w:spacing w:after="0" w:line="240" w:lineRule="auto"/>
              <w:jc w:val="center"/>
              <w:rPr>
                <w:rFonts w:ascii="Times New Roman" w:hAnsi="Times New Roman"/>
              </w:rPr>
            </w:pPr>
            <w:r>
              <w:rPr>
                <w:rFonts w:ascii="Times New Roman" w:hAnsi="Times New Roman"/>
              </w:rPr>
              <w:t>1.</w:t>
            </w:r>
          </w:p>
        </w:tc>
        <w:tc>
          <w:tcPr>
            <w:tcW w:w="3810" w:type="dxa"/>
            <w:tcBorders>
              <w:top w:val="single" w:sz="4" w:space="0" w:color="auto"/>
              <w:left w:val="single" w:sz="4" w:space="0" w:color="auto"/>
              <w:bottom w:val="single" w:sz="4" w:space="0" w:color="auto"/>
              <w:right w:val="single" w:sz="4" w:space="0" w:color="auto"/>
            </w:tcBorders>
          </w:tcPr>
          <w:p w14:paraId="34DE1DBC" w14:textId="2AA6754A" w:rsidR="00F12C23" w:rsidRDefault="00977C92">
            <w:pPr>
              <w:jc w:val="both"/>
            </w:pPr>
            <w:r w:rsidRPr="00977C92">
              <w:rPr>
                <w:rFonts w:ascii="Times New Roman" w:hAnsi="Times New Roman"/>
                <w:sz w:val="24"/>
                <w:szCs w:val="24"/>
              </w:rPr>
              <w:t xml:space="preserve">Семинар-Цикл: "Современные подходы к </w:t>
            </w:r>
            <w:proofErr w:type="spellStart"/>
            <w:r w:rsidRPr="00977C92">
              <w:rPr>
                <w:rFonts w:ascii="Times New Roman" w:hAnsi="Times New Roman"/>
                <w:sz w:val="24"/>
                <w:szCs w:val="24"/>
              </w:rPr>
              <w:t>ра</w:t>
            </w:r>
            <w:proofErr w:type="spellEnd"/>
            <w:r>
              <w:rPr>
                <w:rFonts w:ascii="Times New Roman" w:hAnsi="Times New Roman"/>
                <w:sz w:val="24"/>
                <w:szCs w:val="24"/>
                <w:lang w:val="kk-KZ"/>
              </w:rPr>
              <w:t>н</w:t>
            </w:r>
            <w:r w:rsidRPr="00977C92">
              <w:rPr>
                <w:rFonts w:ascii="Times New Roman" w:hAnsi="Times New Roman"/>
                <w:sz w:val="24"/>
                <w:szCs w:val="24"/>
              </w:rPr>
              <w:t>нему выявлению туберкулеза в ПМСП"</w:t>
            </w:r>
          </w:p>
        </w:tc>
        <w:tc>
          <w:tcPr>
            <w:tcW w:w="1524" w:type="dxa"/>
            <w:tcBorders>
              <w:top w:val="single" w:sz="4" w:space="0" w:color="auto"/>
              <w:left w:val="single" w:sz="4" w:space="0" w:color="auto"/>
              <w:bottom w:val="single" w:sz="4" w:space="0" w:color="auto"/>
              <w:right w:val="single" w:sz="4" w:space="0" w:color="auto"/>
            </w:tcBorders>
          </w:tcPr>
          <w:p w14:paraId="30158A1D" w14:textId="53FF1831" w:rsidR="00F12C23" w:rsidRDefault="00977C92">
            <w:pPr>
              <w:jc w:val="center"/>
            </w:pPr>
            <w:r>
              <w:rPr>
                <w:lang w:val="kk-KZ"/>
              </w:rPr>
              <w:t xml:space="preserve">30 </w:t>
            </w:r>
            <w:r w:rsidR="00F12C23">
              <w:t>часов</w:t>
            </w:r>
          </w:p>
        </w:tc>
        <w:tc>
          <w:tcPr>
            <w:tcW w:w="1971" w:type="dxa"/>
            <w:tcBorders>
              <w:top w:val="single" w:sz="4" w:space="0" w:color="auto"/>
              <w:left w:val="single" w:sz="4" w:space="0" w:color="auto"/>
              <w:bottom w:val="single" w:sz="4" w:space="0" w:color="auto"/>
              <w:right w:val="single" w:sz="4" w:space="0" w:color="auto"/>
            </w:tcBorders>
          </w:tcPr>
          <w:p w14:paraId="4560440A" w14:textId="21C2B5A4" w:rsidR="00F12C23" w:rsidRPr="00977C92" w:rsidRDefault="00977C92">
            <w:pPr>
              <w:jc w:val="center"/>
              <w:rPr>
                <w:lang w:val="kk-KZ"/>
              </w:rPr>
            </w:pPr>
            <w:r>
              <w:rPr>
                <w:lang w:val="kk-KZ"/>
              </w:rPr>
              <w:t>7</w:t>
            </w:r>
          </w:p>
        </w:tc>
      </w:tr>
    </w:tbl>
    <w:bookmarkEnd w:id="0"/>
    <w:p w14:paraId="2F1D9546" w14:textId="77777777" w:rsidR="00FF1AD9" w:rsidRDefault="00EF473F">
      <w:pPr>
        <w:pStyle w:val="a7"/>
        <w:spacing w:after="0" w:line="240" w:lineRule="auto"/>
        <w:jc w:val="both"/>
        <w:rPr>
          <w:lang w:val="ru-RU"/>
        </w:rPr>
      </w:pPr>
      <w:r>
        <w:rPr>
          <w:lang w:val="ru-RU"/>
        </w:rPr>
        <w:t xml:space="preserve">   </w:t>
      </w:r>
    </w:p>
    <w:p w14:paraId="1CF46AA2" w14:textId="77777777" w:rsidR="00FF1AD9" w:rsidRDefault="00EF473F">
      <w:pPr>
        <w:pStyle w:val="a7"/>
        <w:spacing w:after="0"/>
        <w:jc w:val="both"/>
        <w:rPr>
          <w:lang w:val="ru-RU"/>
        </w:rPr>
      </w:pPr>
      <w:r>
        <w:rPr>
          <w:lang w:val="ru-RU"/>
        </w:rPr>
        <w:t xml:space="preserve">     Повышение квалификации и переподготовка медицинских работников</w:t>
      </w:r>
      <w:r>
        <w:rPr>
          <w:kern w:val="36"/>
          <w:lang w:val="ru-RU"/>
        </w:rPr>
        <w:t xml:space="preserve"> должны проводиться в соответствии  с Приказом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 Обучение </w:t>
      </w:r>
      <w:r>
        <w:rPr>
          <w:lang w:val="ru-RU"/>
        </w:rPr>
        <w:t>осуществляется по специальностям согласно Номенклатуры медицинских и фармацевтических специальностей, утвержденной приказом Министра здравоохранения РК от 21.12.2020 № ҚР ДСМ-305/2020 «Об утверждении номенклатуры специальностей и специализаций в области здравоохранения, номенклатуры и квалификационных характеристик должностей работников здравоохранения».  Обучающая организация должна иметь институциональную аккредитацию и состоять в реестре аккредитованных организаций образования Центра Болонского процесса и академической мобильности, организация должна находиться в перечне организаций дополнительного образования по медицинским специальностям Приказ Министра здравоохранения Республики Казахстан от 28 июня 2024 года № 414 «Об утверждении перечня организаций дополнительного образования по медицинским специальностям»</w:t>
      </w:r>
    </w:p>
    <w:p w14:paraId="67AB9846" w14:textId="77777777" w:rsidR="00FF1AD9" w:rsidRDefault="00FF1AD9">
      <w:pPr>
        <w:pStyle w:val="a7"/>
        <w:spacing w:after="0"/>
        <w:jc w:val="both"/>
        <w:rPr>
          <w:kern w:val="36"/>
          <w:lang w:val="ru-RU"/>
        </w:rPr>
      </w:pPr>
    </w:p>
    <w:p w14:paraId="3CFDA3F3" w14:textId="77777777" w:rsidR="00FF1AD9" w:rsidRDefault="00EF473F">
      <w:pPr>
        <w:pStyle w:val="a7"/>
        <w:spacing w:after="0"/>
        <w:ind w:firstLine="426"/>
        <w:jc w:val="both"/>
        <w:rPr>
          <w:lang w:val="ru-RU"/>
        </w:rPr>
      </w:pPr>
      <w:proofErr w:type="spellStart"/>
      <w:r>
        <w:rPr>
          <w:kern w:val="36"/>
        </w:rPr>
        <w:t>Поставщик</w:t>
      </w:r>
      <w:proofErr w:type="spellEnd"/>
      <w:r>
        <w:rPr>
          <w:kern w:val="36"/>
        </w:rPr>
        <w:t xml:space="preserve"> </w:t>
      </w:r>
      <w:proofErr w:type="spellStart"/>
      <w:r>
        <w:rPr>
          <w:kern w:val="36"/>
        </w:rPr>
        <w:t>обязуется</w:t>
      </w:r>
      <w:proofErr w:type="spellEnd"/>
      <w:r>
        <w:rPr>
          <w:kern w:val="36"/>
        </w:rPr>
        <w:t xml:space="preserve"> </w:t>
      </w:r>
      <w:proofErr w:type="spellStart"/>
      <w:r>
        <w:rPr>
          <w:kern w:val="36"/>
        </w:rPr>
        <w:t>обеспечить</w:t>
      </w:r>
      <w:proofErr w:type="spellEnd"/>
      <w:r>
        <w:rPr>
          <w:kern w:val="36"/>
        </w:rPr>
        <w:t>:</w:t>
      </w:r>
    </w:p>
    <w:p w14:paraId="6987780B"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shd w:val="clear" w:color="auto" w:fill="F7F7F7"/>
        </w:rPr>
        <w:t>наличие центра практических навыков с высокотехнологичными тренажерами и манекенами;</w:t>
      </w:r>
    </w:p>
    <w:p w14:paraId="0D1524E0"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shd w:val="clear" w:color="auto" w:fill="F7F7F7"/>
        </w:rPr>
        <w:t>наличие доступа к информационным сетям, компьютерным технологиям;</w:t>
      </w:r>
    </w:p>
    <w:p w14:paraId="7F3467E8"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rPr>
        <w:t xml:space="preserve">Место поставки: СКО и </w:t>
      </w:r>
      <w:proofErr w:type="spellStart"/>
      <w:r>
        <w:rPr>
          <w:sz w:val="22"/>
          <w:szCs w:val="22"/>
        </w:rPr>
        <w:t>г.Петропавловск</w:t>
      </w:r>
      <w:proofErr w:type="spellEnd"/>
      <w:r>
        <w:rPr>
          <w:sz w:val="22"/>
          <w:szCs w:val="22"/>
        </w:rPr>
        <w:t>.</w:t>
      </w:r>
      <w:r>
        <w:rPr>
          <w:sz w:val="22"/>
          <w:szCs w:val="22"/>
          <w:lang w:val="kk-KZ"/>
        </w:rPr>
        <w:t xml:space="preserve"> </w:t>
      </w:r>
    </w:p>
    <w:p w14:paraId="18833AE0" w14:textId="77777777" w:rsidR="00FF1AD9" w:rsidRDefault="00EF473F">
      <w:pPr>
        <w:pStyle w:val="ac"/>
        <w:widowControl/>
        <w:numPr>
          <w:ilvl w:val="0"/>
          <w:numId w:val="1"/>
        </w:numPr>
        <w:autoSpaceDE/>
        <w:autoSpaceDN/>
        <w:adjustRightInd/>
        <w:ind w:left="426" w:hanging="426"/>
        <w:jc w:val="both"/>
        <w:rPr>
          <w:sz w:val="22"/>
          <w:szCs w:val="22"/>
        </w:rPr>
      </w:pPr>
      <w:r>
        <w:rPr>
          <w:sz w:val="22"/>
          <w:szCs w:val="22"/>
          <w:lang w:val="kk-KZ"/>
        </w:rPr>
        <w:t>Обучение очное</w:t>
      </w:r>
    </w:p>
    <w:p w14:paraId="7D766622" w14:textId="77777777" w:rsidR="00FF1AD9" w:rsidRDefault="00EF473F">
      <w:pPr>
        <w:ind w:firstLine="426"/>
        <w:jc w:val="both"/>
        <w:rPr>
          <w:rFonts w:ascii="Times New Roman" w:hAnsi="Times New Roman"/>
        </w:rPr>
      </w:pPr>
      <w:r>
        <w:rPr>
          <w:rFonts w:ascii="Times New Roman" w:hAnsi="Times New Roman"/>
        </w:rPr>
        <w:t xml:space="preserve">Исполнитель обязан оказать услуги надлежащим качеством и в полном объеме. </w:t>
      </w:r>
    </w:p>
    <w:p w14:paraId="4239207C" w14:textId="77777777" w:rsidR="00FF1AD9" w:rsidRDefault="00EF473F">
      <w:pPr>
        <w:ind w:firstLine="426"/>
        <w:jc w:val="both"/>
        <w:rPr>
          <w:rFonts w:ascii="Times New Roman" w:hAnsi="Times New Roman"/>
        </w:rPr>
      </w:pPr>
      <w:r>
        <w:rPr>
          <w:rFonts w:ascii="Times New Roman" w:hAnsi="Times New Roman"/>
        </w:rPr>
        <w:t>Специалисту, освоившему программу дополнительного медицинского образования, выдается документ установленного образца об окончании обучения.</w:t>
      </w:r>
    </w:p>
    <w:p w14:paraId="24A011E3" w14:textId="33BF7572" w:rsidR="00FF1AD9" w:rsidRDefault="00EF473F">
      <w:pPr>
        <w:ind w:hanging="567"/>
        <w:rPr>
          <w:rFonts w:ascii="Times New Roman" w:hAnsi="Times New Roman"/>
          <w:b/>
          <w:sz w:val="24"/>
          <w:szCs w:val="24"/>
        </w:rPr>
      </w:pPr>
      <w:r>
        <w:rPr>
          <w:rFonts w:ascii="Times New Roman" w:hAnsi="Times New Roman"/>
          <w:b/>
          <w:sz w:val="24"/>
          <w:szCs w:val="24"/>
        </w:rPr>
        <w:t xml:space="preserve">               </w:t>
      </w:r>
    </w:p>
    <w:p w14:paraId="530973B3" w14:textId="2CA87956" w:rsidR="00230E29" w:rsidRDefault="00230E29">
      <w:pPr>
        <w:ind w:hanging="567"/>
        <w:rPr>
          <w:rFonts w:ascii="Times New Roman" w:hAnsi="Times New Roman"/>
          <w:b/>
          <w:sz w:val="24"/>
          <w:szCs w:val="24"/>
        </w:rPr>
      </w:pPr>
    </w:p>
    <w:p w14:paraId="5643B3E1" w14:textId="7E589E32" w:rsidR="00230E29" w:rsidRDefault="00230E29">
      <w:pPr>
        <w:ind w:hanging="567"/>
        <w:rPr>
          <w:rFonts w:ascii="Times New Roman" w:hAnsi="Times New Roman"/>
          <w:b/>
          <w:sz w:val="24"/>
          <w:szCs w:val="24"/>
        </w:rPr>
      </w:pPr>
    </w:p>
    <w:p w14:paraId="28B9CDBD" w14:textId="7B16A2F3" w:rsidR="00230E29" w:rsidRDefault="00230E29">
      <w:pPr>
        <w:ind w:hanging="567"/>
        <w:rPr>
          <w:rFonts w:ascii="Times New Roman" w:hAnsi="Times New Roman"/>
          <w:b/>
          <w:sz w:val="24"/>
          <w:szCs w:val="24"/>
        </w:rPr>
      </w:pPr>
    </w:p>
    <w:p w14:paraId="2E763592" w14:textId="07F1EE18" w:rsidR="00230E29" w:rsidRDefault="00230E29">
      <w:pPr>
        <w:ind w:hanging="567"/>
        <w:rPr>
          <w:rFonts w:ascii="Times New Roman" w:hAnsi="Times New Roman"/>
          <w:b/>
          <w:sz w:val="24"/>
          <w:szCs w:val="24"/>
        </w:rPr>
      </w:pPr>
    </w:p>
    <w:p w14:paraId="6747D034" w14:textId="490B51A7" w:rsidR="00230E29" w:rsidRDefault="00230E29">
      <w:pPr>
        <w:ind w:hanging="567"/>
        <w:rPr>
          <w:rFonts w:ascii="Times New Roman" w:hAnsi="Times New Roman"/>
          <w:b/>
          <w:sz w:val="24"/>
          <w:szCs w:val="24"/>
        </w:rPr>
      </w:pPr>
    </w:p>
    <w:p w14:paraId="524849AF" w14:textId="3A3FAC7F" w:rsidR="00230E29" w:rsidRDefault="00230E29">
      <w:pPr>
        <w:ind w:hanging="567"/>
        <w:rPr>
          <w:rFonts w:ascii="Times New Roman" w:hAnsi="Times New Roman"/>
          <w:b/>
          <w:sz w:val="24"/>
          <w:szCs w:val="24"/>
        </w:rPr>
      </w:pPr>
    </w:p>
    <w:p w14:paraId="37C94985" w14:textId="401654CC" w:rsidR="00230E29" w:rsidRDefault="00230E29">
      <w:pPr>
        <w:ind w:hanging="567"/>
        <w:rPr>
          <w:rFonts w:ascii="Times New Roman" w:hAnsi="Times New Roman"/>
          <w:b/>
          <w:sz w:val="24"/>
          <w:szCs w:val="24"/>
        </w:rPr>
      </w:pPr>
    </w:p>
    <w:p w14:paraId="33BFFC03" w14:textId="6733DA20" w:rsidR="00230E29" w:rsidRDefault="00230E29">
      <w:pPr>
        <w:ind w:hanging="567"/>
        <w:rPr>
          <w:rFonts w:ascii="Times New Roman" w:hAnsi="Times New Roman"/>
          <w:b/>
          <w:sz w:val="24"/>
          <w:szCs w:val="24"/>
        </w:rPr>
      </w:pPr>
    </w:p>
    <w:p w14:paraId="4B43F210" w14:textId="08AA33FF" w:rsidR="00230E29" w:rsidRDefault="00230E29">
      <w:pPr>
        <w:ind w:hanging="567"/>
        <w:rPr>
          <w:rFonts w:ascii="Times New Roman" w:hAnsi="Times New Roman"/>
          <w:b/>
          <w:sz w:val="24"/>
          <w:szCs w:val="24"/>
        </w:rPr>
      </w:pPr>
    </w:p>
    <w:p w14:paraId="04996B7F" w14:textId="0CBDA0E9" w:rsidR="00230E29" w:rsidRDefault="00230E29">
      <w:pPr>
        <w:ind w:hanging="567"/>
        <w:rPr>
          <w:rFonts w:ascii="Times New Roman" w:hAnsi="Times New Roman"/>
          <w:b/>
          <w:sz w:val="24"/>
          <w:szCs w:val="24"/>
        </w:rPr>
      </w:pPr>
    </w:p>
    <w:p w14:paraId="61D2BFD8" w14:textId="3BCBE015" w:rsidR="00230E29" w:rsidRDefault="00230E29" w:rsidP="00230E29">
      <w:pPr>
        <w:ind w:hanging="567"/>
        <w:jc w:val="center"/>
        <w:rPr>
          <w:rFonts w:ascii="Times New Roman" w:hAnsi="Times New Roman"/>
          <w:b/>
          <w:sz w:val="24"/>
          <w:szCs w:val="24"/>
        </w:rPr>
      </w:pPr>
      <w:proofErr w:type="spellStart"/>
      <w:r w:rsidRPr="00230E29">
        <w:rPr>
          <w:rFonts w:ascii="Times New Roman" w:hAnsi="Times New Roman"/>
          <w:b/>
          <w:sz w:val="24"/>
          <w:szCs w:val="24"/>
        </w:rPr>
        <w:lastRenderedPageBreak/>
        <w:t>Техникалық</w:t>
      </w:r>
      <w:proofErr w:type="spellEnd"/>
      <w:r w:rsidRPr="00230E29">
        <w:rPr>
          <w:rFonts w:ascii="Times New Roman" w:hAnsi="Times New Roman"/>
          <w:b/>
          <w:sz w:val="24"/>
          <w:szCs w:val="24"/>
        </w:rPr>
        <w:t xml:space="preserve"> </w:t>
      </w:r>
      <w:proofErr w:type="spellStart"/>
      <w:r w:rsidRPr="00230E29">
        <w:rPr>
          <w:rFonts w:ascii="Times New Roman" w:hAnsi="Times New Roman"/>
          <w:b/>
          <w:sz w:val="24"/>
          <w:szCs w:val="24"/>
        </w:rPr>
        <w:t>сипаттама</w:t>
      </w:r>
      <w:proofErr w:type="spellEnd"/>
    </w:p>
    <w:tbl>
      <w:tblPr>
        <w:tblStyle w:val="ab"/>
        <w:tblW w:w="8107" w:type="dxa"/>
        <w:tblLayout w:type="fixed"/>
        <w:tblLook w:val="04A0" w:firstRow="1" w:lastRow="0" w:firstColumn="1" w:lastColumn="0" w:noHBand="0" w:noVBand="1"/>
      </w:tblPr>
      <w:tblGrid>
        <w:gridCol w:w="802"/>
        <w:gridCol w:w="3810"/>
        <w:gridCol w:w="1524"/>
        <w:gridCol w:w="1971"/>
      </w:tblGrid>
      <w:tr w:rsidR="00F12C23" w14:paraId="3A998339" w14:textId="77777777" w:rsidTr="00F12C23">
        <w:trPr>
          <w:trHeight w:val="590"/>
        </w:trPr>
        <w:tc>
          <w:tcPr>
            <w:tcW w:w="802" w:type="dxa"/>
            <w:vMerge w:val="restart"/>
            <w:tcBorders>
              <w:top w:val="single" w:sz="4" w:space="0" w:color="auto"/>
              <w:left w:val="single" w:sz="4" w:space="0" w:color="auto"/>
              <w:right w:val="single" w:sz="4" w:space="0" w:color="auto"/>
            </w:tcBorders>
          </w:tcPr>
          <w:p w14:paraId="045B783F" w14:textId="77777777" w:rsidR="00F12C23" w:rsidRDefault="00F12C23" w:rsidP="00D83A51">
            <w:pPr>
              <w:spacing w:after="0" w:line="240" w:lineRule="auto"/>
              <w:jc w:val="center"/>
              <w:rPr>
                <w:rFonts w:ascii="Times New Roman" w:hAnsi="Times New Roman"/>
                <w:b/>
              </w:rPr>
            </w:pPr>
            <w:r>
              <w:rPr>
                <w:rFonts w:ascii="Times New Roman" w:hAnsi="Times New Roman"/>
                <w:b/>
              </w:rPr>
              <w:t>№</w:t>
            </w:r>
          </w:p>
        </w:tc>
        <w:tc>
          <w:tcPr>
            <w:tcW w:w="3810" w:type="dxa"/>
            <w:vMerge w:val="restart"/>
            <w:tcBorders>
              <w:top w:val="single" w:sz="4" w:space="0" w:color="auto"/>
              <w:left w:val="single" w:sz="4" w:space="0" w:color="auto"/>
              <w:right w:val="single" w:sz="4" w:space="0" w:color="auto"/>
            </w:tcBorders>
          </w:tcPr>
          <w:p w14:paraId="4420BD30" w14:textId="60E2A012" w:rsidR="00F12C23" w:rsidRDefault="00F12C23" w:rsidP="00D83A51">
            <w:pPr>
              <w:spacing w:after="0" w:line="240" w:lineRule="auto"/>
              <w:jc w:val="center"/>
              <w:rPr>
                <w:rFonts w:ascii="Times New Roman" w:hAnsi="Times New Roman"/>
              </w:rPr>
            </w:pPr>
            <w:proofErr w:type="spellStart"/>
            <w:r w:rsidRPr="00230E29">
              <w:rPr>
                <w:rFonts w:ascii="Times New Roman" w:hAnsi="Times New Roman"/>
              </w:rPr>
              <w:t>Қызметтердің</w:t>
            </w:r>
            <w:proofErr w:type="spellEnd"/>
            <w:r w:rsidRPr="00230E29">
              <w:rPr>
                <w:rFonts w:ascii="Times New Roman" w:hAnsi="Times New Roman"/>
              </w:rPr>
              <w:t xml:space="preserve"> </w:t>
            </w:r>
            <w:proofErr w:type="spellStart"/>
            <w:r w:rsidRPr="00230E29">
              <w:rPr>
                <w:rFonts w:ascii="Times New Roman" w:hAnsi="Times New Roman"/>
              </w:rPr>
              <w:t>атауы</w:t>
            </w:r>
            <w:proofErr w:type="spellEnd"/>
          </w:p>
        </w:tc>
        <w:tc>
          <w:tcPr>
            <w:tcW w:w="1524" w:type="dxa"/>
            <w:vMerge w:val="restart"/>
            <w:tcBorders>
              <w:top w:val="single" w:sz="4" w:space="0" w:color="auto"/>
              <w:left w:val="single" w:sz="4" w:space="0" w:color="auto"/>
              <w:right w:val="single" w:sz="4" w:space="0" w:color="auto"/>
            </w:tcBorders>
          </w:tcPr>
          <w:p w14:paraId="7C5A9EDB" w14:textId="77777777" w:rsidR="00F12C23" w:rsidRPr="00230E29" w:rsidRDefault="00F12C23" w:rsidP="00230E29">
            <w:pPr>
              <w:spacing w:after="0" w:line="240" w:lineRule="auto"/>
              <w:jc w:val="center"/>
              <w:rPr>
                <w:rFonts w:ascii="Times New Roman" w:hAnsi="Times New Roman"/>
              </w:rPr>
            </w:pPr>
            <w:r w:rsidRPr="00230E29">
              <w:rPr>
                <w:rFonts w:ascii="Times New Roman" w:hAnsi="Times New Roman"/>
              </w:rPr>
              <w:t>Саны</w:t>
            </w:r>
          </w:p>
          <w:p w14:paraId="7EE803A5" w14:textId="3B8D22EE" w:rsidR="00F12C23" w:rsidRDefault="00F12C23" w:rsidP="00230E29">
            <w:pPr>
              <w:spacing w:after="0" w:line="240" w:lineRule="auto"/>
              <w:jc w:val="center"/>
              <w:rPr>
                <w:rFonts w:ascii="Times New Roman" w:hAnsi="Times New Roman"/>
              </w:rPr>
            </w:pPr>
            <w:proofErr w:type="spellStart"/>
            <w:r w:rsidRPr="00230E29">
              <w:rPr>
                <w:rFonts w:ascii="Times New Roman" w:hAnsi="Times New Roman"/>
              </w:rPr>
              <w:t>сағат</w:t>
            </w:r>
            <w:proofErr w:type="spellEnd"/>
          </w:p>
        </w:tc>
        <w:tc>
          <w:tcPr>
            <w:tcW w:w="1971" w:type="dxa"/>
            <w:vMerge w:val="restart"/>
            <w:tcBorders>
              <w:top w:val="single" w:sz="4" w:space="0" w:color="auto"/>
              <w:left w:val="single" w:sz="4" w:space="0" w:color="auto"/>
              <w:right w:val="single" w:sz="4" w:space="0" w:color="auto"/>
            </w:tcBorders>
          </w:tcPr>
          <w:p w14:paraId="25E0C2AF" w14:textId="592C87C7" w:rsidR="00F12C23" w:rsidRDefault="00F12C23" w:rsidP="00D83A51">
            <w:pPr>
              <w:spacing w:after="0" w:line="240" w:lineRule="auto"/>
              <w:jc w:val="center"/>
              <w:rPr>
                <w:rFonts w:ascii="Times New Roman" w:hAnsi="Times New Roman"/>
              </w:rPr>
            </w:pPr>
            <w:r w:rsidRPr="00230E29">
              <w:rPr>
                <w:rFonts w:ascii="Times New Roman" w:hAnsi="Times New Roman"/>
              </w:rPr>
              <w:t>Адам саны</w:t>
            </w:r>
          </w:p>
        </w:tc>
      </w:tr>
      <w:tr w:rsidR="00F12C23" w14:paraId="34C3E298" w14:textId="77777777" w:rsidTr="00F12C23">
        <w:trPr>
          <w:trHeight w:val="253"/>
        </w:trPr>
        <w:tc>
          <w:tcPr>
            <w:tcW w:w="802" w:type="dxa"/>
            <w:vMerge/>
            <w:tcBorders>
              <w:left w:val="single" w:sz="4" w:space="0" w:color="auto"/>
              <w:bottom w:val="single" w:sz="4" w:space="0" w:color="auto"/>
              <w:right w:val="single" w:sz="4" w:space="0" w:color="auto"/>
            </w:tcBorders>
          </w:tcPr>
          <w:p w14:paraId="2E4BFEC5" w14:textId="77777777" w:rsidR="00F12C23" w:rsidRDefault="00F12C23" w:rsidP="00D83A51">
            <w:pPr>
              <w:spacing w:after="0" w:line="240" w:lineRule="auto"/>
              <w:jc w:val="center"/>
              <w:rPr>
                <w:rFonts w:ascii="Times New Roman" w:hAnsi="Times New Roman"/>
                <w:b/>
              </w:rPr>
            </w:pPr>
          </w:p>
        </w:tc>
        <w:tc>
          <w:tcPr>
            <w:tcW w:w="3810" w:type="dxa"/>
            <w:vMerge/>
            <w:tcBorders>
              <w:left w:val="single" w:sz="4" w:space="0" w:color="auto"/>
              <w:bottom w:val="single" w:sz="4" w:space="0" w:color="auto"/>
              <w:right w:val="single" w:sz="4" w:space="0" w:color="auto"/>
            </w:tcBorders>
          </w:tcPr>
          <w:p w14:paraId="347995F9" w14:textId="77777777" w:rsidR="00F12C23" w:rsidRDefault="00F12C23" w:rsidP="00D83A51">
            <w:pPr>
              <w:spacing w:after="0" w:line="240" w:lineRule="auto"/>
              <w:jc w:val="center"/>
              <w:rPr>
                <w:rFonts w:ascii="Times New Roman" w:hAnsi="Times New Roman"/>
              </w:rPr>
            </w:pPr>
          </w:p>
        </w:tc>
        <w:tc>
          <w:tcPr>
            <w:tcW w:w="1524" w:type="dxa"/>
            <w:vMerge/>
            <w:tcBorders>
              <w:left w:val="single" w:sz="4" w:space="0" w:color="auto"/>
              <w:bottom w:val="single" w:sz="4" w:space="0" w:color="auto"/>
              <w:right w:val="single" w:sz="4" w:space="0" w:color="auto"/>
            </w:tcBorders>
          </w:tcPr>
          <w:p w14:paraId="0C63FE0F" w14:textId="77777777" w:rsidR="00F12C23" w:rsidRDefault="00F12C23" w:rsidP="00D83A51">
            <w:pPr>
              <w:spacing w:after="0" w:line="240" w:lineRule="auto"/>
              <w:jc w:val="center"/>
              <w:rPr>
                <w:rFonts w:ascii="Times New Roman" w:hAnsi="Times New Roman"/>
              </w:rPr>
            </w:pPr>
          </w:p>
        </w:tc>
        <w:tc>
          <w:tcPr>
            <w:tcW w:w="1971" w:type="dxa"/>
            <w:vMerge/>
            <w:tcBorders>
              <w:left w:val="single" w:sz="4" w:space="0" w:color="auto"/>
              <w:bottom w:val="single" w:sz="4" w:space="0" w:color="auto"/>
              <w:right w:val="single" w:sz="4" w:space="0" w:color="auto"/>
            </w:tcBorders>
          </w:tcPr>
          <w:p w14:paraId="73162CDC" w14:textId="77777777" w:rsidR="00F12C23" w:rsidRDefault="00F12C23" w:rsidP="00D83A51">
            <w:pPr>
              <w:spacing w:after="0" w:line="240" w:lineRule="auto"/>
              <w:jc w:val="center"/>
              <w:rPr>
                <w:rFonts w:ascii="Times New Roman" w:hAnsi="Times New Roman"/>
              </w:rPr>
            </w:pPr>
          </w:p>
        </w:tc>
      </w:tr>
      <w:tr w:rsidR="00F12C23" w14:paraId="255E7E23" w14:textId="77777777" w:rsidTr="00F12C23">
        <w:trPr>
          <w:trHeight w:val="69"/>
        </w:trPr>
        <w:tc>
          <w:tcPr>
            <w:tcW w:w="802" w:type="dxa"/>
            <w:tcBorders>
              <w:top w:val="single" w:sz="4" w:space="0" w:color="auto"/>
              <w:left w:val="single" w:sz="4" w:space="0" w:color="auto"/>
              <w:bottom w:val="single" w:sz="4" w:space="0" w:color="auto"/>
              <w:right w:val="single" w:sz="4" w:space="0" w:color="auto"/>
            </w:tcBorders>
          </w:tcPr>
          <w:p w14:paraId="59D89FA2" w14:textId="77777777" w:rsidR="00F12C23" w:rsidRDefault="00F12C23" w:rsidP="00D83A51">
            <w:pPr>
              <w:spacing w:after="0" w:line="240" w:lineRule="auto"/>
              <w:jc w:val="center"/>
              <w:rPr>
                <w:rFonts w:ascii="Times New Roman" w:hAnsi="Times New Roman"/>
              </w:rPr>
            </w:pPr>
            <w:r>
              <w:rPr>
                <w:rFonts w:ascii="Times New Roman" w:hAnsi="Times New Roman"/>
              </w:rPr>
              <w:t>1.</w:t>
            </w:r>
          </w:p>
        </w:tc>
        <w:tc>
          <w:tcPr>
            <w:tcW w:w="3810" w:type="dxa"/>
            <w:tcBorders>
              <w:top w:val="single" w:sz="4" w:space="0" w:color="auto"/>
              <w:left w:val="single" w:sz="4" w:space="0" w:color="auto"/>
              <w:bottom w:val="single" w:sz="4" w:space="0" w:color="auto"/>
              <w:right w:val="single" w:sz="4" w:space="0" w:color="auto"/>
            </w:tcBorders>
          </w:tcPr>
          <w:p w14:paraId="6670EF74" w14:textId="297BFE67" w:rsidR="00F12C23" w:rsidRDefault="00977C92" w:rsidP="00D83A51">
            <w:pPr>
              <w:jc w:val="both"/>
            </w:pPr>
            <w:r w:rsidRPr="00977C92">
              <w:rPr>
                <w:rFonts w:ascii="Times New Roman" w:hAnsi="Times New Roman"/>
                <w:sz w:val="24"/>
                <w:szCs w:val="24"/>
              </w:rPr>
              <w:t xml:space="preserve">Семинар-Цикл: "МСАК-та </w:t>
            </w:r>
            <w:proofErr w:type="spellStart"/>
            <w:r w:rsidRPr="00977C92">
              <w:rPr>
                <w:rFonts w:ascii="Times New Roman" w:hAnsi="Times New Roman"/>
                <w:sz w:val="24"/>
                <w:szCs w:val="24"/>
              </w:rPr>
              <w:t>туберкулезді</w:t>
            </w:r>
            <w:proofErr w:type="spellEnd"/>
            <w:r w:rsidRPr="00977C92">
              <w:rPr>
                <w:rFonts w:ascii="Times New Roman" w:hAnsi="Times New Roman"/>
                <w:sz w:val="24"/>
                <w:szCs w:val="24"/>
              </w:rPr>
              <w:t xml:space="preserve"> </w:t>
            </w:r>
            <w:proofErr w:type="spellStart"/>
            <w:r w:rsidRPr="00977C92">
              <w:rPr>
                <w:rFonts w:ascii="Times New Roman" w:hAnsi="Times New Roman"/>
                <w:sz w:val="24"/>
                <w:szCs w:val="24"/>
              </w:rPr>
              <w:t>ерте</w:t>
            </w:r>
            <w:proofErr w:type="spellEnd"/>
            <w:r w:rsidRPr="00977C92">
              <w:rPr>
                <w:rFonts w:ascii="Times New Roman" w:hAnsi="Times New Roman"/>
                <w:sz w:val="24"/>
                <w:szCs w:val="24"/>
              </w:rPr>
              <w:t xml:space="preserve"> </w:t>
            </w:r>
            <w:proofErr w:type="spellStart"/>
            <w:r w:rsidRPr="00977C92">
              <w:rPr>
                <w:rFonts w:ascii="Times New Roman" w:hAnsi="Times New Roman"/>
                <w:sz w:val="24"/>
                <w:szCs w:val="24"/>
              </w:rPr>
              <w:t>анықтаудың</w:t>
            </w:r>
            <w:proofErr w:type="spellEnd"/>
            <w:r w:rsidRPr="00977C92">
              <w:rPr>
                <w:rFonts w:ascii="Times New Roman" w:hAnsi="Times New Roman"/>
                <w:sz w:val="24"/>
                <w:szCs w:val="24"/>
              </w:rPr>
              <w:t xml:space="preserve"> </w:t>
            </w:r>
            <w:proofErr w:type="spellStart"/>
            <w:r w:rsidRPr="00977C92">
              <w:rPr>
                <w:rFonts w:ascii="Times New Roman" w:hAnsi="Times New Roman"/>
                <w:sz w:val="24"/>
                <w:szCs w:val="24"/>
              </w:rPr>
              <w:t>заманауи</w:t>
            </w:r>
            <w:proofErr w:type="spellEnd"/>
            <w:r w:rsidRPr="00977C92">
              <w:rPr>
                <w:rFonts w:ascii="Times New Roman" w:hAnsi="Times New Roman"/>
                <w:sz w:val="24"/>
                <w:szCs w:val="24"/>
              </w:rPr>
              <w:t xml:space="preserve"> </w:t>
            </w:r>
            <w:proofErr w:type="spellStart"/>
            <w:r w:rsidRPr="00977C92">
              <w:rPr>
                <w:rFonts w:ascii="Times New Roman" w:hAnsi="Times New Roman"/>
                <w:sz w:val="24"/>
                <w:szCs w:val="24"/>
              </w:rPr>
              <w:t>тәсілдері</w:t>
            </w:r>
            <w:proofErr w:type="spellEnd"/>
            <w:r w:rsidRPr="00977C92">
              <w:rPr>
                <w:rFonts w:ascii="Times New Roman" w:hAnsi="Times New Roman"/>
                <w:sz w:val="24"/>
                <w:szCs w:val="24"/>
              </w:rPr>
              <w:t>"</w:t>
            </w:r>
          </w:p>
        </w:tc>
        <w:tc>
          <w:tcPr>
            <w:tcW w:w="1524" w:type="dxa"/>
            <w:tcBorders>
              <w:top w:val="single" w:sz="4" w:space="0" w:color="auto"/>
              <w:left w:val="single" w:sz="4" w:space="0" w:color="auto"/>
              <w:bottom w:val="single" w:sz="4" w:space="0" w:color="auto"/>
              <w:right w:val="single" w:sz="4" w:space="0" w:color="auto"/>
            </w:tcBorders>
          </w:tcPr>
          <w:p w14:paraId="13CEF0AF" w14:textId="221B78F3" w:rsidR="00F12C23" w:rsidRDefault="00977C92" w:rsidP="00977C92">
            <w:r>
              <w:rPr>
                <w:lang w:val="kk-KZ"/>
              </w:rPr>
              <w:t>30</w:t>
            </w:r>
            <w:r w:rsidR="00F12C23" w:rsidRPr="00230E29">
              <w:t xml:space="preserve"> </w:t>
            </w:r>
            <w:proofErr w:type="spellStart"/>
            <w:r w:rsidR="00F12C23" w:rsidRPr="00230E29">
              <w:t>сағат</w:t>
            </w:r>
            <w:proofErr w:type="spellEnd"/>
          </w:p>
        </w:tc>
        <w:tc>
          <w:tcPr>
            <w:tcW w:w="1971" w:type="dxa"/>
            <w:tcBorders>
              <w:top w:val="single" w:sz="4" w:space="0" w:color="auto"/>
              <w:left w:val="single" w:sz="4" w:space="0" w:color="auto"/>
              <w:bottom w:val="single" w:sz="4" w:space="0" w:color="auto"/>
              <w:right w:val="single" w:sz="4" w:space="0" w:color="auto"/>
            </w:tcBorders>
          </w:tcPr>
          <w:p w14:paraId="04F425E5" w14:textId="57C00D67" w:rsidR="00F12C23" w:rsidRPr="00977C92" w:rsidRDefault="00977C92" w:rsidP="00D83A51">
            <w:pPr>
              <w:jc w:val="center"/>
              <w:rPr>
                <w:lang w:val="kk-KZ"/>
              </w:rPr>
            </w:pPr>
            <w:r>
              <w:rPr>
                <w:lang w:val="kk-KZ"/>
              </w:rPr>
              <w:t>7</w:t>
            </w:r>
          </w:p>
        </w:tc>
      </w:tr>
    </w:tbl>
    <w:p w14:paraId="171D39B4" w14:textId="573B5EDE" w:rsidR="00230E29" w:rsidRDefault="00230E29">
      <w:pPr>
        <w:ind w:hanging="567"/>
        <w:rPr>
          <w:rFonts w:ascii="Times New Roman" w:hAnsi="Times New Roman"/>
          <w:b/>
          <w:sz w:val="24"/>
          <w:szCs w:val="24"/>
        </w:rPr>
      </w:pPr>
    </w:p>
    <w:p w14:paraId="3E8609B1"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Медицина қызметкерлерінің біліктілігін арттыру және қайта даярлау "денсаулық сақтау саласындағы мамандарға қосымша және бейресми білім беру қағидаларын, Денсаулық сақтау саласындағы қосымша және бейресми білім берудің білім беру бағдарламаларын іске асыратын ұйымдарға қойылатын біліктілік талаптарын, сондай-ақ нәтижелерді тану қағидаларын бекіту туралы" Қазақстан Республикасы Денсаулық сақтау министрінің 2020 жылғы 21 желтоқсандағы № ҚР ДСМ-303/2020 бұйрығына сәйкес жүргізілуге тиіс оқыту, қосымша және бейресми білім беру арқылы денсаулық сақтау мамандары алған". Оқыту "Денсаулық сақтау саласындағы мамандықтар мен мамандықтар номенклатурасын, Денсаулық сақтау қызметкерлері лауазымдарының номенклатурасы мен біліктілік сипаттамаларын бекіту туралы"ҚР Денсаулық сақтау министрінің 2020.12.21 № ҚР ДСМ-305/2020 бұйрығымен бекітілген Медициналық және фармацевтикалық мамандықтар номенклатурасына сәйкес мамандықтар бойынша жүзеге асырылады.  Оқыту ұйымы институционалдық аккредиттелуге және Болон процесі және академиялық ұтқырлық орталығының аккредиттелген білім беру ұйымдарының тізілімінде болуға тиіс, ұйым медициналық мамандықтар бойынша қосымша білім беру ұйымдарының тізбесінде болуға тиіс "медициналық мамандықтар бойынша қосымша білім беру ұйымдарының тізбесін бекіту туралы"Қазақстан Республикасы Денсаулық сақтау министрінің 2024 жылғы 28 маусымдағы № 414 Бұйрығы</w:t>
      </w:r>
    </w:p>
    <w:p w14:paraId="138227C1" w14:textId="77777777" w:rsidR="00230E29" w:rsidRPr="00230E29" w:rsidRDefault="00230E29" w:rsidP="00230E29">
      <w:pPr>
        <w:rPr>
          <w:rFonts w:ascii="Times New Roman" w:hAnsi="Times New Roman"/>
          <w:bCs/>
          <w:sz w:val="24"/>
          <w:szCs w:val="24"/>
          <w:lang w:val="kk-KZ"/>
        </w:rPr>
      </w:pPr>
      <w:r w:rsidRPr="00230E29">
        <w:rPr>
          <w:rFonts w:ascii="Times New Roman" w:hAnsi="Times New Roman"/>
          <w:bCs/>
          <w:sz w:val="24"/>
          <w:szCs w:val="24"/>
          <w:lang w:val="kk-KZ"/>
        </w:rPr>
        <w:t>Жеткізуші қамтамасыз етуге міндеттенеді:</w:t>
      </w:r>
    </w:p>
    <w:p w14:paraId="033BCA25"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жоғары технологиялық тренажерлармен және манекендермен практикалық дағдылар орталығының болуы;</w:t>
      </w:r>
    </w:p>
    <w:p w14:paraId="27C6954E"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ақпараттық желілерге, компьютерлік технологияларға қолжетімділіктің болуы;</w:t>
      </w:r>
    </w:p>
    <w:p w14:paraId="085A9D18"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xml:space="preserve">• Жеткізу орны: СҚО және Петропавл қ. </w:t>
      </w:r>
    </w:p>
    <w:p w14:paraId="17495E57"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Күндізгі оқу</w:t>
      </w:r>
    </w:p>
    <w:p w14:paraId="74B4E10E" w14:textId="77777777"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 xml:space="preserve">Орындаушы тиісті сапада және толық көлемде қызмет көрсетуге міндетті. </w:t>
      </w:r>
    </w:p>
    <w:p w14:paraId="1BB3587F" w14:textId="5A2AD1CB" w:rsidR="00230E29" w:rsidRPr="00230E29" w:rsidRDefault="00230E29" w:rsidP="00230E29">
      <w:pPr>
        <w:ind w:hanging="567"/>
        <w:rPr>
          <w:rFonts w:ascii="Times New Roman" w:hAnsi="Times New Roman"/>
          <w:bCs/>
          <w:sz w:val="24"/>
          <w:szCs w:val="24"/>
          <w:lang w:val="kk-KZ"/>
        </w:rPr>
      </w:pPr>
      <w:r w:rsidRPr="00230E29">
        <w:rPr>
          <w:rFonts w:ascii="Times New Roman" w:hAnsi="Times New Roman"/>
          <w:bCs/>
          <w:sz w:val="24"/>
          <w:szCs w:val="24"/>
          <w:lang w:val="kk-KZ"/>
        </w:rPr>
        <w:t>Қосымша медициналық білім беру бағдарламасын меңгерген маманға оқуды аяқтағаны туралы белгіленген үлгідегі құжат беріледі.</w:t>
      </w:r>
    </w:p>
    <w:sectPr w:rsidR="00230E29" w:rsidRPr="00230E29">
      <w:pgSz w:w="11906" w:h="16838"/>
      <w:pgMar w:top="142" w:right="566"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12F2E" w14:textId="77777777" w:rsidR="00016F7A" w:rsidRDefault="00016F7A">
      <w:pPr>
        <w:spacing w:line="240" w:lineRule="auto"/>
      </w:pPr>
      <w:r>
        <w:separator/>
      </w:r>
    </w:p>
  </w:endnote>
  <w:endnote w:type="continuationSeparator" w:id="0">
    <w:p w14:paraId="51856298" w14:textId="77777777" w:rsidR="00016F7A" w:rsidRDefault="00016F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CA78B" w14:textId="77777777" w:rsidR="00016F7A" w:rsidRDefault="00016F7A">
      <w:pPr>
        <w:spacing w:after="0"/>
      </w:pPr>
      <w:r>
        <w:separator/>
      </w:r>
    </w:p>
  </w:footnote>
  <w:footnote w:type="continuationSeparator" w:id="0">
    <w:p w14:paraId="3D4F3261" w14:textId="77777777" w:rsidR="00016F7A" w:rsidRDefault="00016F7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8D1338"/>
    <w:multiLevelType w:val="multilevel"/>
    <w:tmpl w:val="4F8D13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E08"/>
    <w:rsid w:val="00003AB9"/>
    <w:rsid w:val="00016B56"/>
    <w:rsid w:val="00016F7A"/>
    <w:rsid w:val="0002681B"/>
    <w:rsid w:val="00035887"/>
    <w:rsid w:val="00037ECC"/>
    <w:rsid w:val="00057EC1"/>
    <w:rsid w:val="00075176"/>
    <w:rsid w:val="00082F46"/>
    <w:rsid w:val="00094CAD"/>
    <w:rsid w:val="000C04DD"/>
    <w:rsid w:val="000D64E1"/>
    <w:rsid w:val="000F6F8E"/>
    <w:rsid w:val="000F79F6"/>
    <w:rsid w:val="001213A2"/>
    <w:rsid w:val="00124A85"/>
    <w:rsid w:val="001331B7"/>
    <w:rsid w:val="00134E8F"/>
    <w:rsid w:val="0014252A"/>
    <w:rsid w:val="00146873"/>
    <w:rsid w:val="001477E7"/>
    <w:rsid w:val="00166559"/>
    <w:rsid w:val="00170D0B"/>
    <w:rsid w:val="0017505D"/>
    <w:rsid w:val="001A049D"/>
    <w:rsid w:val="001B6149"/>
    <w:rsid w:val="001B71E4"/>
    <w:rsid w:val="001C3379"/>
    <w:rsid w:val="001E21EF"/>
    <w:rsid w:val="001E3120"/>
    <w:rsid w:val="002034F8"/>
    <w:rsid w:val="0021030C"/>
    <w:rsid w:val="00220576"/>
    <w:rsid w:val="002214B5"/>
    <w:rsid w:val="00221593"/>
    <w:rsid w:val="00224548"/>
    <w:rsid w:val="00230E29"/>
    <w:rsid w:val="00231B12"/>
    <w:rsid w:val="00280A7B"/>
    <w:rsid w:val="002873BD"/>
    <w:rsid w:val="002A4594"/>
    <w:rsid w:val="002A60A0"/>
    <w:rsid w:val="002E3393"/>
    <w:rsid w:val="003033EF"/>
    <w:rsid w:val="00306477"/>
    <w:rsid w:val="00314FBE"/>
    <w:rsid w:val="00346753"/>
    <w:rsid w:val="00363E2D"/>
    <w:rsid w:val="00390831"/>
    <w:rsid w:val="003C4B59"/>
    <w:rsid w:val="003C69BA"/>
    <w:rsid w:val="003D3314"/>
    <w:rsid w:val="003F17DC"/>
    <w:rsid w:val="003F5272"/>
    <w:rsid w:val="0041768A"/>
    <w:rsid w:val="00420B5F"/>
    <w:rsid w:val="00422493"/>
    <w:rsid w:val="004345CF"/>
    <w:rsid w:val="004408F8"/>
    <w:rsid w:val="004410F5"/>
    <w:rsid w:val="004411BF"/>
    <w:rsid w:val="0045198A"/>
    <w:rsid w:val="00456A19"/>
    <w:rsid w:val="00461BB8"/>
    <w:rsid w:val="004758E7"/>
    <w:rsid w:val="0049146B"/>
    <w:rsid w:val="004A5668"/>
    <w:rsid w:val="004A5F4F"/>
    <w:rsid w:val="004B4B1A"/>
    <w:rsid w:val="004C7B8B"/>
    <w:rsid w:val="004E6927"/>
    <w:rsid w:val="004F5EEF"/>
    <w:rsid w:val="0051674B"/>
    <w:rsid w:val="0052298C"/>
    <w:rsid w:val="0055125A"/>
    <w:rsid w:val="005607A3"/>
    <w:rsid w:val="005613D9"/>
    <w:rsid w:val="005A340F"/>
    <w:rsid w:val="005C34BD"/>
    <w:rsid w:val="005D0A59"/>
    <w:rsid w:val="005E6A23"/>
    <w:rsid w:val="00642850"/>
    <w:rsid w:val="006478A7"/>
    <w:rsid w:val="00670146"/>
    <w:rsid w:val="006744B6"/>
    <w:rsid w:val="0069005E"/>
    <w:rsid w:val="006B27B1"/>
    <w:rsid w:val="006D5986"/>
    <w:rsid w:val="006D7FFA"/>
    <w:rsid w:val="006E772D"/>
    <w:rsid w:val="006F6151"/>
    <w:rsid w:val="007166CF"/>
    <w:rsid w:val="00721733"/>
    <w:rsid w:val="0073418F"/>
    <w:rsid w:val="00753863"/>
    <w:rsid w:val="00762EF4"/>
    <w:rsid w:val="007C0446"/>
    <w:rsid w:val="008020FD"/>
    <w:rsid w:val="00806593"/>
    <w:rsid w:val="00806F91"/>
    <w:rsid w:val="008165E5"/>
    <w:rsid w:val="00857597"/>
    <w:rsid w:val="00886345"/>
    <w:rsid w:val="008A31FF"/>
    <w:rsid w:val="008C4CCF"/>
    <w:rsid w:val="008F5BCC"/>
    <w:rsid w:val="00922427"/>
    <w:rsid w:val="0093516F"/>
    <w:rsid w:val="0094282F"/>
    <w:rsid w:val="009562B8"/>
    <w:rsid w:val="00957E08"/>
    <w:rsid w:val="009759E8"/>
    <w:rsid w:val="00977C92"/>
    <w:rsid w:val="00980435"/>
    <w:rsid w:val="009908A0"/>
    <w:rsid w:val="009A2239"/>
    <w:rsid w:val="009A33A9"/>
    <w:rsid w:val="009E43E1"/>
    <w:rsid w:val="009F41D8"/>
    <w:rsid w:val="00A01808"/>
    <w:rsid w:val="00A24A49"/>
    <w:rsid w:val="00A3069F"/>
    <w:rsid w:val="00A570CB"/>
    <w:rsid w:val="00A96991"/>
    <w:rsid w:val="00AA14CA"/>
    <w:rsid w:val="00AA16B7"/>
    <w:rsid w:val="00AB3491"/>
    <w:rsid w:val="00AC34AD"/>
    <w:rsid w:val="00AF2200"/>
    <w:rsid w:val="00B41387"/>
    <w:rsid w:val="00B474AF"/>
    <w:rsid w:val="00B621D1"/>
    <w:rsid w:val="00B627C5"/>
    <w:rsid w:val="00B76AEB"/>
    <w:rsid w:val="00B95B43"/>
    <w:rsid w:val="00BA4E07"/>
    <w:rsid w:val="00BA7B71"/>
    <w:rsid w:val="00BB4443"/>
    <w:rsid w:val="00BD00D2"/>
    <w:rsid w:val="00BD6835"/>
    <w:rsid w:val="00BF728B"/>
    <w:rsid w:val="00C05CD5"/>
    <w:rsid w:val="00C07DC7"/>
    <w:rsid w:val="00C14E7B"/>
    <w:rsid w:val="00C40103"/>
    <w:rsid w:val="00C676A0"/>
    <w:rsid w:val="00C719E4"/>
    <w:rsid w:val="00C8142C"/>
    <w:rsid w:val="00CB1F5F"/>
    <w:rsid w:val="00CB4CA0"/>
    <w:rsid w:val="00CB5FF9"/>
    <w:rsid w:val="00CC0468"/>
    <w:rsid w:val="00CC0B07"/>
    <w:rsid w:val="00CD2DA2"/>
    <w:rsid w:val="00CE2D8B"/>
    <w:rsid w:val="00CF2A48"/>
    <w:rsid w:val="00D14814"/>
    <w:rsid w:val="00D17BFC"/>
    <w:rsid w:val="00D22FAB"/>
    <w:rsid w:val="00D602B0"/>
    <w:rsid w:val="00DA317E"/>
    <w:rsid w:val="00DA6E1A"/>
    <w:rsid w:val="00DA7ED4"/>
    <w:rsid w:val="00DB27E7"/>
    <w:rsid w:val="00DB3E38"/>
    <w:rsid w:val="00DC64DD"/>
    <w:rsid w:val="00DE2955"/>
    <w:rsid w:val="00E10DEB"/>
    <w:rsid w:val="00E362D4"/>
    <w:rsid w:val="00E40D52"/>
    <w:rsid w:val="00E5263B"/>
    <w:rsid w:val="00E64CAD"/>
    <w:rsid w:val="00E7169F"/>
    <w:rsid w:val="00E7209E"/>
    <w:rsid w:val="00E764B3"/>
    <w:rsid w:val="00E81753"/>
    <w:rsid w:val="00E93A3C"/>
    <w:rsid w:val="00EA03C3"/>
    <w:rsid w:val="00EC0ADB"/>
    <w:rsid w:val="00EF473F"/>
    <w:rsid w:val="00F057EE"/>
    <w:rsid w:val="00F123E1"/>
    <w:rsid w:val="00F12C23"/>
    <w:rsid w:val="00F43AFB"/>
    <w:rsid w:val="00F66816"/>
    <w:rsid w:val="00F774CD"/>
    <w:rsid w:val="00FB2886"/>
    <w:rsid w:val="00FF1AD9"/>
    <w:rsid w:val="00FF38C0"/>
    <w:rsid w:val="47B14B5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D105CD"/>
  <w15:docId w15:val="{31F57F48-91A2-4647-B092-58070BBA0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Pr>
      <w:color w:val="0000FF"/>
      <w:u w:val="single"/>
    </w:rPr>
  </w:style>
  <w:style w:type="character" w:styleId="a4">
    <w:name w:val="Strong"/>
    <w:basedOn w:val="a0"/>
    <w:uiPriority w:val="22"/>
    <w:qFormat/>
    <w:rPr>
      <w:b/>
      <w:bCs/>
    </w:rPr>
  </w:style>
  <w:style w:type="paragraph" w:styleId="a5">
    <w:name w:val="Balloon Text"/>
    <w:basedOn w:val="a"/>
    <w:link w:val="a6"/>
    <w:uiPriority w:val="99"/>
    <w:semiHidden/>
    <w:unhideWhenUsed/>
    <w:pPr>
      <w:spacing w:after="0" w:line="240" w:lineRule="auto"/>
    </w:pPr>
    <w:rPr>
      <w:rFonts w:ascii="Tahoma" w:hAnsi="Tahoma"/>
      <w:sz w:val="16"/>
      <w:szCs w:val="16"/>
    </w:rPr>
  </w:style>
  <w:style w:type="paragraph" w:styleId="a7">
    <w:name w:val="header"/>
    <w:basedOn w:val="a"/>
    <w:link w:val="a8"/>
    <w:uiPriority w:val="99"/>
    <w:unhideWhenUsed/>
    <w:qFormat/>
    <w:pPr>
      <w:tabs>
        <w:tab w:val="center" w:pos="4680"/>
        <w:tab w:val="right" w:pos="9360"/>
      </w:tabs>
    </w:pPr>
    <w:rPr>
      <w:rFonts w:ascii="Times New Roman" w:eastAsia="Times New Roman" w:hAnsi="Times New Roman"/>
      <w:lang w:val="en-US"/>
    </w:rPr>
  </w:style>
  <w:style w:type="paragraph" w:styleId="a9">
    <w:name w:val="Body Text"/>
    <w:basedOn w:val="a"/>
    <w:link w:val="aa"/>
    <w:qFormat/>
    <w:pPr>
      <w:suppressAutoHyphens/>
      <w:spacing w:after="0" w:line="360" w:lineRule="auto"/>
      <w:jc w:val="both"/>
    </w:pPr>
    <w:rPr>
      <w:rFonts w:ascii="Times New Roman" w:eastAsia="Times New Roman" w:hAnsi="Times New Roman"/>
      <w:sz w:val="28"/>
      <w:szCs w:val="20"/>
      <w:lang w:eastAsia="ar-SA"/>
    </w:r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b">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pPr>
      <w:widowControl w:val="0"/>
      <w:autoSpaceDE w:val="0"/>
      <w:autoSpaceDN w:val="0"/>
      <w:adjustRightInd w:val="0"/>
    </w:pPr>
    <w:rPr>
      <w:rFonts w:ascii="Times New Roman" w:eastAsia="Times New Roman" w:hAnsi="Times New Roman"/>
    </w:rPr>
  </w:style>
  <w:style w:type="character" w:customStyle="1" w:styleId="a6">
    <w:name w:val="Текст выноски Знак"/>
    <w:link w:val="a5"/>
    <w:uiPriority w:val="99"/>
    <w:semiHidden/>
    <w:qFormat/>
    <w:rPr>
      <w:rFonts w:ascii="Tahoma" w:hAnsi="Tahoma" w:cs="Tahoma"/>
      <w:sz w:val="16"/>
      <w:szCs w:val="16"/>
    </w:rPr>
  </w:style>
  <w:style w:type="paragraph" w:styleId="ad">
    <w:name w:val="List Paragraph"/>
    <w:basedOn w:val="a"/>
    <w:uiPriority w:val="34"/>
    <w:qFormat/>
    <w:pPr>
      <w:ind w:left="720"/>
      <w:contextualSpacing/>
    </w:pPr>
  </w:style>
  <w:style w:type="character" w:customStyle="1" w:styleId="aa">
    <w:name w:val="Основной текст Знак"/>
    <w:basedOn w:val="a0"/>
    <w:link w:val="a9"/>
    <w:qFormat/>
    <w:rPr>
      <w:rFonts w:ascii="Times New Roman" w:eastAsia="Times New Roman" w:hAnsi="Times New Roman"/>
      <w:sz w:val="28"/>
      <w:lang w:eastAsia="ar-SA"/>
    </w:rPr>
  </w:style>
  <w:style w:type="character" w:customStyle="1" w:styleId="30">
    <w:name w:val="Заголовок 3 Знак"/>
    <w:basedOn w:val="a0"/>
    <w:link w:val="3"/>
    <w:uiPriority w:val="9"/>
    <w:qFormat/>
    <w:rPr>
      <w:rFonts w:ascii="Times New Roman" w:eastAsia="Times New Roman" w:hAnsi="Times New Roman"/>
      <w:b/>
      <w:bCs/>
      <w:sz w:val="27"/>
      <w:szCs w:val="27"/>
    </w:rPr>
  </w:style>
  <w:style w:type="character" w:customStyle="1" w:styleId="10">
    <w:name w:val="Заголовок 1 Знак"/>
    <w:basedOn w:val="a0"/>
    <w:link w:val="1"/>
    <w:uiPriority w:val="9"/>
    <w:qFormat/>
    <w:rPr>
      <w:rFonts w:asciiTheme="majorHAnsi" w:eastAsiaTheme="majorEastAsia" w:hAnsiTheme="majorHAnsi" w:cstheme="majorBidi"/>
      <w:color w:val="365F91" w:themeColor="accent1" w:themeShade="BF"/>
      <w:sz w:val="32"/>
      <w:szCs w:val="32"/>
      <w:lang w:eastAsia="en-US"/>
    </w:rPr>
  </w:style>
  <w:style w:type="character" w:customStyle="1" w:styleId="20">
    <w:name w:val="Заголовок 2 Знак"/>
    <w:basedOn w:val="a0"/>
    <w:link w:val="2"/>
    <w:uiPriority w:val="9"/>
    <w:semiHidden/>
    <w:qFormat/>
    <w:rPr>
      <w:rFonts w:asciiTheme="majorHAnsi" w:eastAsiaTheme="majorEastAsia" w:hAnsiTheme="majorHAnsi" w:cstheme="majorBidi"/>
      <w:color w:val="365F91" w:themeColor="accent1" w:themeShade="BF"/>
      <w:sz w:val="26"/>
      <w:szCs w:val="26"/>
      <w:lang w:eastAsia="en-US"/>
    </w:rPr>
  </w:style>
  <w:style w:type="character" w:customStyle="1" w:styleId="40">
    <w:name w:val="Заголовок 4 Знак"/>
    <w:basedOn w:val="a0"/>
    <w:link w:val="4"/>
    <w:uiPriority w:val="9"/>
    <w:qFormat/>
    <w:rPr>
      <w:rFonts w:asciiTheme="majorHAnsi" w:eastAsiaTheme="majorEastAsia" w:hAnsiTheme="majorHAnsi" w:cstheme="majorBidi"/>
      <w:i/>
      <w:iCs/>
      <w:color w:val="365F91" w:themeColor="accent1" w:themeShade="BF"/>
      <w:sz w:val="22"/>
      <w:szCs w:val="22"/>
      <w:lang w:eastAsia="en-US"/>
    </w:rPr>
  </w:style>
  <w:style w:type="character" w:customStyle="1" w:styleId="apple-converted-space">
    <w:name w:val="apple-converted-space"/>
    <w:basedOn w:val="a0"/>
    <w:qFormat/>
  </w:style>
  <w:style w:type="character" w:customStyle="1" w:styleId="HTML0">
    <w:name w:val="Стандартный HTML Знак"/>
    <w:basedOn w:val="a0"/>
    <w:link w:val="HTML"/>
    <w:uiPriority w:val="99"/>
    <w:semiHidden/>
    <w:qFormat/>
    <w:rPr>
      <w:rFonts w:ascii="Courier New" w:eastAsia="Times New Roman" w:hAnsi="Courier New" w:cs="Courier New"/>
    </w:rPr>
  </w:style>
  <w:style w:type="character" w:customStyle="1" w:styleId="a8">
    <w:name w:val="Верхний колонтитул Знак"/>
    <w:basedOn w:val="a0"/>
    <w:link w:val="a7"/>
    <w:uiPriority w:val="99"/>
    <w:qFormat/>
    <w:rPr>
      <w:rFonts w:ascii="Times New Roman" w:eastAsia="Times New Roman" w:hAnsi="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2241</Words>
  <Characters>12777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Наталья</cp:lastModifiedBy>
  <cp:revision>8</cp:revision>
  <cp:lastPrinted>2024-04-11T11:43:00Z</cp:lastPrinted>
  <dcterms:created xsi:type="dcterms:W3CDTF">2026-08-05T09:30:00Z</dcterms:created>
  <dcterms:modified xsi:type="dcterms:W3CDTF">2026-10-14T11:11:00Z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eyJoZGlkIjoiYmFiYWM5MWVmMzBjM2I5YTBmNTFiNDk3ZmEwMDIxNzkifQ==</vt:lpwstr>
  </property>
  <property fmtid="{D5CDD505-2E9C-101B-9397-08002B2CF9AE}" pid="3" name="KSOProductBuildVer">
    <vt:lpwstr>1049-12.1.0.28485</vt:lpwstr>
  </property>
  <property fmtid="{D5CDD505-2E9C-101B-9397-08002B2CF9AE}" pid="4" name="ICV">
    <vt:lpwstr>7A69BDA34C5845078E5F92957E77289A_13</vt:lpwstr>
  </property>
</Properties>
</file>