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3763D51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6325341D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«99320 ӘСКЕРИ БӨЛІМІ» жазуы бар 3D әріптерді дайындау, жеткізу және монтаждау</w:t>
      </w:r>
      <w:r>
        <w:rPr>
          <w:sz w:val="28"/>
          <w:szCs w:val="28"/>
        </w:rPr>
      </w:r>
    </w:p>
    <w:p w14:paraId="3395C90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4C0AD53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«99320 ӘСКЕРИ БӨЛІМІ» жазуы бар контражурлы жарықтандырылатын 3D әріптер.</w:t>
      </w:r>
      <w:r>
        <w:rPr>
          <w:sz w:val="28"/>
          <w:szCs w:val="28"/>
        </w:rPr>
      </w:r>
    </w:p>
    <w:p w14:paraId="6DF42F4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Өлшем бірлігі: дана.</w:t>
      </w:r>
      <w:r>
        <w:rPr>
          <w:sz w:val="28"/>
          <w:szCs w:val="28"/>
        </w:rPr>
      </w:r>
    </w:p>
    <w:p w14:paraId="72B1703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Саны: 1 дана.</w:t>
      </w:r>
      <w:r>
        <w:rPr>
          <w:sz w:val="28"/>
          <w:szCs w:val="28"/>
        </w:rPr>
      </w:r>
    </w:p>
    <w:p w14:paraId="607F7BF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Бірлік бағасы: 100 000 теңге.</w:t>
      </w:r>
      <w:r>
        <w:rPr>
          <w:sz w:val="28"/>
          <w:szCs w:val="28"/>
        </w:rPr>
      </w:r>
    </w:p>
    <w:p w14:paraId="31C6D14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100 000 теңге.</w:t>
      </w:r>
      <w:r>
        <w:rPr>
          <w:sz w:val="28"/>
          <w:szCs w:val="28"/>
        </w:rPr>
      </w:r>
    </w:p>
    <w:p w14:paraId="1B9FB29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3D әріптердің нақты өлшемдері орнату орнына барған кезде жүргізілген өлшеу нәтижелері бойынша анықталып, эскизі мен дизайны Тапсырыс берушімен алдын ала келісіледі.</w:t>
      </w:r>
      <w:r>
        <w:rPr>
          <w:sz w:val="28"/>
          <w:szCs w:val="28"/>
        </w:rPr>
      </w:r>
    </w:p>
    <w:p w14:paraId="7B6B55A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03C972C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«99320 ӘСКЕРИ БӨЛІМІ» жазуы көлемді 3D әріптер түрінде дайындалуы тиіс.</w:t>
      </w:r>
      <w:r>
        <w:rPr>
          <w:sz w:val="28"/>
          <w:szCs w:val="28"/>
        </w:rPr>
      </w:r>
    </w:p>
    <w:p w14:paraId="117F7E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Әріптердің бүйір жақтары мен жиектері қалыңдығы кемінде 3 мм алтын түсті акрил материалынан жасалуы тиіс.</w:t>
      </w:r>
      <w:r>
        <w:rPr>
          <w:sz w:val="28"/>
          <w:szCs w:val="28"/>
        </w:rPr>
      </w:r>
    </w:p>
    <w:p w14:paraId="3412B04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Әріптер контражурлы жарықтандыру жүйесімен жабдықталуы тиіс. Жарық қабырға бетіне бағытталып, әріптердің айналасында жарық сәулесінің сәндік әсерін қалыптастыруы қажет.</w:t>
      </w:r>
      <w:r>
        <w:rPr>
          <w:sz w:val="28"/>
          <w:szCs w:val="28"/>
        </w:rPr>
      </w:r>
    </w:p>
    <w:p w14:paraId="60D39B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Жарықтандыру жүйесі біркелкі жарық беруі, қауіпсіз болуы және ұзақ уақыт пайдалануға жарамды болуы тиіс.</w:t>
      </w:r>
      <w:r>
        <w:rPr>
          <w:sz w:val="28"/>
          <w:szCs w:val="28"/>
        </w:rPr>
      </w:r>
    </w:p>
    <w:p w14:paraId="27D7E7E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Әріптердің қаріпі, биіктігі, арақашықтығы, түсі және жалпы композициясы Тапсырыс берушімен келісілген эскизге сәйкес орындалуы тиіс.</w:t>
      </w:r>
      <w:r>
        <w:rPr>
          <w:sz w:val="28"/>
          <w:szCs w:val="28"/>
        </w:rPr>
      </w:r>
    </w:p>
    <w:p w14:paraId="702CB36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Қолданылатын материалдар сапалы, берік және сыртқы орта жағдайларына төзімді болуы тиіс.</w:t>
      </w:r>
      <w:r>
        <w:rPr>
          <w:sz w:val="28"/>
          <w:szCs w:val="28"/>
        </w:rPr>
      </w:r>
    </w:p>
    <w:p w14:paraId="14D2B18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53FAA86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дайындау жұмыстарын бастамас бұрын орнату орнына барып, нақты өлшемдер жүргізуге міндетті.</w:t>
      </w:r>
      <w:r>
        <w:rPr>
          <w:sz w:val="28"/>
          <w:szCs w:val="28"/>
        </w:rPr>
      </w:r>
    </w:p>
    <w:p w14:paraId="6F7C63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Өлшеу барысында жазудың жалпы ұзындығы, әріптердің биіктігі, қабырға бетінің ерекшеліктері, бекіту мүмкіндіктері және электр қуатына қосылу қажеттілігі анықталуы тиіс.</w:t>
      </w:r>
      <w:r>
        <w:rPr>
          <w:sz w:val="28"/>
          <w:szCs w:val="28"/>
        </w:rPr>
      </w:r>
    </w:p>
    <w:p w14:paraId="0A18416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Өлшеу нәтижелері бойынша Жеткізуші 3D әріптердің эскизін әзірлеп, Тапсырыс берушімен келісуге ұсынуы тиіс.</w:t>
      </w:r>
      <w:r>
        <w:rPr>
          <w:sz w:val="28"/>
          <w:szCs w:val="28"/>
        </w:rPr>
      </w:r>
    </w:p>
    <w:p w14:paraId="1BCDFEF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Өндіріс жұмыстары Тапсырыс беруші өлшемдер мен эскизді мақұлдағаннан кейін ғана басталады.</w:t>
      </w:r>
      <w:r>
        <w:rPr>
          <w:sz w:val="28"/>
          <w:szCs w:val="28"/>
        </w:rPr>
      </w:r>
    </w:p>
    <w:p w14:paraId="7557A5C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741375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 3D әріптерді Тапсырыс беруші көрсеткен мекенжайға жеткізіп, монтаждау жұмыстарын орындауы тиіс.</w:t>
      </w:r>
      <w:r>
        <w:rPr>
          <w:sz w:val="28"/>
          <w:szCs w:val="28"/>
        </w:rPr>
      </w:r>
    </w:p>
    <w:p w14:paraId="7EC5EDF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Әріптер қабырғаға немесе басқа бекіту бетіне берік және қауіпсіз орнатылуы тиіс.</w:t>
      </w:r>
      <w:r>
        <w:rPr>
          <w:sz w:val="28"/>
          <w:szCs w:val="28"/>
        </w:rPr>
      </w:r>
    </w:p>
    <w:p w14:paraId="3101E3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Контражурлы жарықтандыру жүйесі толық орнатылып, электр қосылымдары қауіпсіздік талаптарына сәйкес орындалуы тиіс.</w:t>
      </w:r>
      <w:r>
        <w:rPr>
          <w:sz w:val="28"/>
          <w:szCs w:val="28"/>
        </w:rPr>
      </w:r>
    </w:p>
    <w:p w14:paraId="3E5587E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Монтаждау аяқталғаннан кейін жарықтандыру жүйесінің жұмысы, әріптердің бекітілуі және сыртқы көрінісі тексерілуі тиіс.</w:t>
      </w:r>
      <w:r>
        <w:rPr>
          <w:sz w:val="28"/>
          <w:szCs w:val="28"/>
        </w:rPr>
      </w:r>
    </w:p>
    <w:p w14:paraId="7A96C7E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Жеткізуші монтаждау кезінде пайдаланылған жұмыс орнын жинап, анықталған кемшіліктерді қосымша ақысыз жоюға міндетті.</w:t>
      </w:r>
      <w:r>
        <w:rPr>
          <w:sz w:val="28"/>
          <w:szCs w:val="28"/>
        </w:rPr>
      </w:r>
    </w:p>
    <w:p w14:paraId="4848251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Сапаға қойылатын талаптар</w:t>
      </w:r>
      <w:r>
        <w:rPr>
          <w:sz w:val="28"/>
          <w:szCs w:val="28"/>
        </w:rPr>
      </w:r>
    </w:p>
    <w:p w14:paraId="1136B74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Әріптердегі мәтін дәл «99320 ӘСКЕРИ БӨЛІМІ» түрінде орындалуы тиіс.</w:t>
      </w:r>
      <w:r>
        <w:rPr>
          <w:sz w:val="28"/>
          <w:szCs w:val="28"/>
        </w:rPr>
      </w:r>
    </w:p>
    <w:p w14:paraId="263692F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Әріптердің бетінде сызаттар, жарықтар, деформациялар және көзге көрінетін өндірістік ақаулар болмауы тиіс.</w:t>
      </w:r>
      <w:r>
        <w:rPr>
          <w:sz w:val="28"/>
          <w:szCs w:val="28"/>
        </w:rPr>
      </w:r>
    </w:p>
    <w:p w14:paraId="776BC0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Жарықтандыру біркелкі жұмыс істеп, барлық әріптерге сәндік контражурлы әсер беруі тиіс.</w:t>
      </w:r>
      <w:r>
        <w:rPr>
          <w:sz w:val="28"/>
          <w:szCs w:val="28"/>
        </w:rPr>
      </w:r>
    </w:p>
    <w:p w14:paraId="4A74AB3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Дайын өнімнің сыртқы көрінісі, өлшемдері және дизайны Тапсырыс берушімен келісілген эскизге сәйкес болуы тиіс.</w:t>
      </w:r>
      <w:r>
        <w:rPr>
          <w:sz w:val="28"/>
          <w:szCs w:val="28"/>
        </w:rPr>
      </w:r>
    </w:p>
    <w:p w14:paraId="5E7C85C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Құны және оған енгізілетін шығындар</w:t>
      </w:r>
      <w:r>
        <w:rPr>
          <w:sz w:val="28"/>
          <w:szCs w:val="28"/>
        </w:rPr>
      </w:r>
    </w:p>
    <w:p w14:paraId="41C12DA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Бір бұйымның бағасы 100 000 (жүз мың) теңгені құрайды.</w:t>
      </w:r>
      <w:r>
        <w:rPr>
          <w:sz w:val="28"/>
          <w:szCs w:val="28"/>
        </w:rPr>
      </w:r>
    </w:p>
    <w:p w14:paraId="2CD75B6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Жалпы құны 100 000 (жүз мың) теңге.</w:t>
      </w:r>
      <w:r>
        <w:rPr>
          <w:sz w:val="28"/>
          <w:szCs w:val="28"/>
        </w:rPr>
      </w:r>
    </w:p>
    <w:p w14:paraId="05550DD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Көрсетілген бағаға төмендегі жұмыстар мен шығындар толық енгізілуі тиіс:</w:t>
      </w:r>
      <w:r>
        <w:rPr>
          <w:sz w:val="28"/>
          <w:szCs w:val="28"/>
        </w:rPr>
      </w:r>
    </w:p>
    <w:p w14:paraId="37014F3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орнату орнында өлшеу жүргізу;</w:t>
      </w:r>
      <w:r>
        <w:rPr>
          <w:sz w:val="28"/>
          <w:szCs w:val="28"/>
        </w:rPr>
      </w:r>
    </w:p>
    <w:p w14:paraId="167C884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келісу;</w:t>
      </w:r>
      <w:r>
        <w:rPr>
          <w:sz w:val="28"/>
          <w:szCs w:val="28"/>
        </w:rPr>
      </w:r>
    </w:p>
    <w:p w14:paraId="620AE38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3D әріптерді дайындау;</w:t>
      </w:r>
      <w:r>
        <w:rPr>
          <w:sz w:val="28"/>
          <w:szCs w:val="28"/>
        </w:rPr>
      </w:r>
    </w:p>
    <w:p w14:paraId="6D58993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қалыңдығы кемінде 3 мм алтын түсті акрилден бүйір жақтарын жасау;</w:t>
      </w:r>
      <w:r>
        <w:rPr>
          <w:sz w:val="28"/>
          <w:szCs w:val="28"/>
        </w:rPr>
      </w:r>
    </w:p>
    <w:p w14:paraId="1FB11B2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контражурлы жарықтандыру жүйесін орнату;</w:t>
      </w:r>
      <w:r>
        <w:rPr>
          <w:sz w:val="28"/>
          <w:szCs w:val="28"/>
        </w:rPr>
      </w:r>
    </w:p>
    <w:p w14:paraId="09DD66F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қажетті материалдар мен бекіткіштер;</w:t>
      </w:r>
      <w:r>
        <w:rPr>
          <w:sz w:val="28"/>
          <w:szCs w:val="28"/>
        </w:rPr>
      </w:r>
    </w:p>
    <w:p w14:paraId="286F997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жеткізу және тасымалдау;</w:t>
      </w:r>
      <w:r>
        <w:rPr>
          <w:sz w:val="28"/>
          <w:szCs w:val="28"/>
        </w:rPr>
      </w:r>
    </w:p>
    <w:p w14:paraId="2E25B81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электр қосылымдарын орындау;</w:t>
      </w:r>
      <w:r>
        <w:rPr>
          <w:sz w:val="28"/>
          <w:szCs w:val="28"/>
        </w:rPr>
      </w:r>
    </w:p>
    <w:p w14:paraId="7BA33EF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кемшіліктерді жою.</w:t>
      </w:r>
      <w:r>
        <w:rPr>
          <w:sz w:val="28"/>
          <w:szCs w:val="28"/>
        </w:rPr>
      </w:r>
    </w:p>
    <w:p w14:paraId="76F5CE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Барлық көрсетілген жұмыстар мен шығындар жалпы құнға енгізілуі тиіс. Қосымша ақы талап етілмеуі керек.</w:t>
      </w:r>
      <w:r>
        <w:rPr>
          <w:sz w:val="28"/>
          <w:szCs w:val="28"/>
        </w:rPr>
      </w:r>
    </w:p>
    <w:p w14:paraId="767333F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Жұмыстарды қабылдау тәртібі</w:t>
      </w:r>
      <w:r>
        <w:rPr>
          <w:sz w:val="28"/>
          <w:szCs w:val="28"/>
        </w:rPr>
      </w:r>
    </w:p>
    <w:p w14:paraId="5437CF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Тапсырыс беруші дайын бұйымның жазуын, өлшемдерін, сапасын, сыртқы көрінісін, бекітілуін және жарықтандыру жүйесінің жұмысын тексергеннен кейін қабылдайды.</w:t>
      </w:r>
      <w:r>
        <w:rPr>
          <w:sz w:val="28"/>
          <w:szCs w:val="28"/>
        </w:rPr>
      </w:r>
    </w:p>
    <w:p w14:paraId="2FF4F91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Жұмыстар осы техникалық ерекшеліктің талаптарына толық сәйкес орындалған жағдайда қабылданады.</w:t>
      </w:r>
      <w:r>
        <w:rPr>
          <w:sz w:val="28"/>
          <w:szCs w:val="28"/>
        </w:rPr>
      </w:r>
    </w:p>
    <w:p w14:paraId="431C247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Жеткізуші дайын өнімді толық монтаждалған, жарықтандыру жүйесі жұмыс істейтін және пайдалануға жарамды күйде тапсыруға міндетті.</w:t>
      </w:r>
      <w:r>
        <w:rPr>
          <w:rFonts w:ascii="Times New Roman" w:hAnsi="Times New Roman" w:eastAsia="Times New Roman" w:cs="Times New Roman"/>
          <w:sz w:val="28"/>
          <w:szCs w:val="28"/>
        </w:rPr>
      </w:r>
    </w:p>
    <w:p w14:paraId="18E4B22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03DA53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96D710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D0ED2A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396D1C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A4076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72DDD7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FD6784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0C51D3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8F0CD0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0A5D4F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2B0B11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sz w:val="28"/>
          <w:szCs w:val="28"/>
        </w:rPr>
      </w:r>
      <w:r/>
    </w:p>
    <w:p w14:paraId="3503A274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объёмных 3D-букв «99320 ӘСКЕРИ БӨЛІМІ» с контражурной подсветкой</w:t>
      </w:r>
      <w:r>
        <w:rPr>
          <w:sz w:val="28"/>
          <w:szCs w:val="28"/>
        </w:rPr>
      </w:r>
    </w:p>
    <w:p w14:paraId="74D1B51B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06CDC58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объёмные 3D-буквы с контражурной подсветкой «99320 ӘСКЕРИ БӨЛІМІ».</w:t>
      </w:r>
      <w:r>
        <w:rPr>
          <w:sz w:val="28"/>
          <w:szCs w:val="28"/>
        </w:rPr>
      </w:r>
    </w:p>
    <w:p w14:paraId="6DDD513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Единица измерения: штука.</w:t>
      </w:r>
      <w:r>
        <w:rPr>
          <w:sz w:val="28"/>
          <w:szCs w:val="28"/>
        </w:rPr>
      </w:r>
    </w:p>
    <w:p w14:paraId="72C6613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Количество: 1 штука.</w:t>
      </w:r>
      <w:r>
        <w:rPr>
          <w:sz w:val="28"/>
          <w:szCs w:val="28"/>
        </w:rPr>
      </w:r>
    </w:p>
    <w:p w14:paraId="28E2046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за единицу: 100 000 тенге.</w:t>
      </w:r>
      <w:r>
        <w:rPr>
          <w:sz w:val="28"/>
          <w:szCs w:val="28"/>
        </w:rPr>
      </w:r>
    </w:p>
    <w:p w14:paraId="65A723F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100 000 тенге.</w:t>
      </w:r>
      <w:r>
        <w:rPr>
          <w:sz w:val="28"/>
          <w:szCs w:val="28"/>
        </w:rPr>
      </w:r>
    </w:p>
    <w:p w14:paraId="2B8F86D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Точные размеры 3D-букв определяются по результатам замеров непосредственно на месте установки. Эскиз и дизайн предварительно согласовываются с Заказчиком.</w:t>
      </w:r>
      <w:r>
        <w:rPr>
          <w:sz w:val="28"/>
          <w:szCs w:val="28"/>
        </w:rPr>
      </w:r>
    </w:p>
    <w:p w14:paraId="2B7A51C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0E04CA1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Надпись «99320 ӘСКЕРИ БӨЛІМІ» должна быть изготовлена в виде объёмных 3D-букв.</w:t>
      </w:r>
      <w:r>
        <w:rPr>
          <w:sz w:val="28"/>
          <w:szCs w:val="28"/>
        </w:rPr>
      </w:r>
    </w:p>
    <w:p w14:paraId="06280C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Боковые поверхности и борта букв должны быть выполнены из золотистого акрила толщиной не менее 3 мм.</w:t>
      </w:r>
      <w:r>
        <w:rPr>
          <w:sz w:val="28"/>
          <w:szCs w:val="28"/>
        </w:rPr>
      </w:r>
    </w:p>
    <w:p w14:paraId="50E088B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Буквы должны быть оснащены системой контражурной подсветки. Свет должен направляться на поверхность стены, создавая декоративный световой ореол вокруг букв.</w:t>
      </w:r>
      <w:r>
        <w:rPr>
          <w:sz w:val="28"/>
          <w:szCs w:val="28"/>
        </w:rPr>
      </w:r>
    </w:p>
    <w:p w14:paraId="192858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Система подсветки должна обеспечивать равномерное освещение, быть безопасной и пригодной для длительной эксплуатации.</w:t>
      </w:r>
      <w:r>
        <w:rPr>
          <w:sz w:val="28"/>
          <w:szCs w:val="28"/>
        </w:rPr>
      </w:r>
    </w:p>
    <w:p w14:paraId="59F0B92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Шрифт, высота букв, расстояние между ними, цвет и общая композиция должны соответствовать эскизу, согласованному с Заказчиком.</w:t>
      </w:r>
      <w:r>
        <w:rPr>
          <w:sz w:val="28"/>
          <w:szCs w:val="28"/>
        </w:rPr>
      </w:r>
    </w:p>
    <w:p w14:paraId="6FFD555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Используемые материалы должны быть качественными, прочными и устойчивыми к условиям окружающей среды.</w:t>
      </w:r>
      <w:r>
        <w:rPr>
          <w:sz w:val="28"/>
          <w:szCs w:val="28"/>
        </w:rPr>
      </w:r>
    </w:p>
    <w:p w14:paraId="1E61D45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6DD5053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Поставщик обязан выехать на место установки и провести фактические замеры.</w:t>
      </w:r>
      <w:r>
        <w:rPr>
          <w:sz w:val="28"/>
          <w:szCs w:val="28"/>
        </w:rPr>
      </w:r>
    </w:p>
    <w:p w14:paraId="2BCC7D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В процессе замеров определяются общая длина надписи, высота букв, особенности поверхности стены, возможности крепления и необходимость подключения к электропитанию.</w:t>
      </w:r>
      <w:r>
        <w:rPr>
          <w:sz w:val="28"/>
          <w:szCs w:val="28"/>
        </w:rPr>
      </w:r>
    </w:p>
    <w:p w14:paraId="7AB496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По результатам замеров Поставщик обязан разработать эскиз 3D-букв и представить его Заказчику на согласование.</w:t>
      </w:r>
      <w:r>
        <w:rPr>
          <w:sz w:val="28"/>
          <w:szCs w:val="28"/>
        </w:rPr>
      </w:r>
    </w:p>
    <w:p w14:paraId="18F65B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Изготовление начинается только после утверждения Заказчиком размеров и эскиза.</w:t>
      </w:r>
      <w:r>
        <w:rPr>
          <w:sz w:val="28"/>
          <w:szCs w:val="28"/>
        </w:rPr>
      </w:r>
    </w:p>
    <w:p w14:paraId="0AD6D9D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5DD531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готовые 3D-буквы по адресу, указанному Заказчиком, и выполнить монтажные работы.</w:t>
      </w:r>
      <w:r>
        <w:rPr>
          <w:sz w:val="28"/>
          <w:szCs w:val="28"/>
        </w:rPr>
      </w:r>
    </w:p>
    <w:p w14:paraId="51A684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Буквы должны быть надёжно и безопасно закреплены на стене или другой монтажной поверхности.</w:t>
      </w:r>
      <w:r>
        <w:rPr>
          <w:sz w:val="28"/>
          <w:szCs w:val="28"/>
        </w:rPr>
      </w:r>
    </w:p>
    <w:p w14:paraId="7816B1E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Система контражурной подсветки должна быть полностью установлена, а электрические соединения выполнены с соблюдением требований безопасности.</w:t>
      </w:r>
      <w:r>
        <w:rPr>
          <w:sz w:val="28"/>
          <w:szCs w:val="28"/>
        </w:rPr>
      </w:r>
    </w:p>
    <w:p w14:paraId="0523FA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После завершения монтажа необходимо проверить работу подсветки, надёжность крепления букв и внешний вид готового изделия.</w:t>
      </w:r>
      <w:r>
        <w:rPr>
          <w:sz w:val="28"/>
          <w:szCs w:val="28"/>
        </w:rPr>
      </w:r>
    </w:p>
    <w:p w14:paraId="18E759C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Поставщик обязан убрать рабочее место и устранить выявленные недостатки без дополнительной оплаты.</w:t>
      </w:r>
      <w:r>
        <w:rPr>
          <w:sz w:val="28"/>
          <w:szCs w:val="28"/>
        </w:rPr>
      </w:r>
    </w:p>
    <w:p w14:paraId="3E0E6447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Требования к качеству</w:t>
      </w:r>
      <w:r>
        <w:rPr>
          <w:sz w:val="28"/>
          <w:szCs w:val="28"/>
        </w:rPr>
      </w:r>
    </w:p>
    <w:p w14:paraId="15C4F26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5.1. Надпись должна быть выполнена точно в следующем виде: «99320 ӘСКЕРИ БӨЛІМІ».</w:t>
      </w:r>
      <w:r>
        <w:rPr>
          <w:sz w:val="28"/>
          <w:szCs w:val="28"/>
        </w:rPr>
      </w:r>
    </w:p>
    <w:p w14:paraId="069D785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5.2. На поверхности букв не должно быть царапин, трещин, деформаций и видимых производственных дефектов.</w:t>
      </w:r>
      <w:r>
        <w:rPr>
          <w:sz w:val="28"/>
          <w:szCs w:val="28"/>
        </w:rPr>
      </w:r>
    </w:p>
    <w:p w14:paraId="6D64A7F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5.3. Подсветка должна работать равномерно и обеспечивать декоративный контражурный эффект для всех букв.</w:t>
      </w:r>
      <w:r>
        <w:rPr>
          <w:sz w:val="28"/>
          <w:szCs w:val="28"/>
        </w:rPr>
      </w:r>
    </w:p>
    <w:p w14:paraId="74F8F13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5.4. Внешний вид, размеры и дизайн готового изделия должны соответствовать эскизу, согласованному с Заказчиком.</w:t>
      </w:r>
      <w:r>
        <w:rPr>
          <w:sz w:val="28"/>
          <w:szCs w:val="28"/>
        </w:rPr>
      </w:r>
    </w:p>
    <w:p w14:paraId="36E97F5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Стоимость и включённые расходы</w:t>
      </w:r>
      <w:r>
        <w:rPr>
          <w:sz w:val="28"/>
          <w:szCs w:val="28"/>
        </w:rPr>
      </w:r>
    </w:p>
    <w:p w14:paraId="39E0EF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Стоимость одного изделия составляет 100 000 (сто тысяч) тенге.</w:t>
      </w:r>
      <w:r>
        <w:rPr>
          <w:sz w:val="28"/>
          <w:szCs w:val="28"/>
        </w:rPr>
      </w:r>
    </w:p>
    <w:p w14:paraId="6C2527C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Общая стоимость составляет 100 000 (сто тысяч) тенге.</w:t>
      </w:r>
      <w:r>
        <w:rPr>
          <w:sz w:val="28"/>
          <w:szCs w:val="28"/>
        </w:rPr>
      </w:r>
    </w:p>
    <w:p w14:paraId="6E3A84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В указанную стоимость должны быть включены следующие работы и расходы:</w:t>
      </w:r>
      <w:r>
        <w:rPr>
          <w:sz w:val="28"/>
          <w:szCs w:val="28"/>
        </w:rPr>
      </w:r>
    </w:p>
    <w:p w14:paraId="05B84D0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проведение замеров на месте установки;</w:t>
      </w:r>
      <w:r>
        <w:rPr>
          <w:sz w:val="28"/>
          <w:szCs w:val="28"/>
        </w:rPr>
      </w:r>
    </w:p>
    <w:p w14:paraId="6D9A5A0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и согласование эскиза;</w:t>
      </w:r>
      <w:r>
        <w:rPr>
          <w:sz w:val="28"/>
          <w:szCs w:val="28"/>
        </w:rPr>
      </w:r>
    </w:p>
    <w:p w14:paraId="62446B1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объёмных 3D-букв;</w:t>
      </w:r>
      <w:r>
        <w:rPr>
          <w:sz w:val="28"/>
          <w:szCs w:val="28"/>
        </w:rPr>
      </w:r>
    </w:p>
    <w:p w14:paraId="6377E6D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боковых поверхностей из золотистого акрила толщиной не менее 3 мм;</w:t>
      </w:r>
      <w:r>
        <w:rPr>
          <w:sz w:val="28"/>
          <w:szCs w:val="28"/>
        </w:rPr>
      </w:r>
    </w:p>
    <w:p w14:paraId="4B89BA9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системы контражурной подсветки;</w:t>
      </w:r>
      <w:r>
        <w:rPr>
          <w:sz w:val="28"/>
          <w:szCs w:val="28"/>
        </w:rPr>
      </w:r>
    </w:p>
    <w:p w14:paraId="5E97D8E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необходимые материалы и крепёжные элементы;</w:t>
      </w:r>
      <w:r>
        <w:rPr>
          <w:sz w:val="28"/>
          <w:szCs w:val="28"/>
        </w:rPr>
      </w:r>
    </w:p>
    <w:p w14:paraId="47F204A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и транспортные расходы;</w:t>
      </w:r>
      <w:r>
        <w:rPr>
          <w:sz w:val="28"/>
          <w:szCs w:val="28"/>
        </w:rPr>
      </w:r>
    </w:p>
    <w:p w14:paraId="2528167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 и выполнение электрических соединений;</w:t>
      </w:r>
      <w:r>
        <w:rPr>
          <w:sz w:val="28"/>
          <w:szCs w:val="28"/>
        </w:rPr>
      </w:r>
    </w:p>
    <w:p w14:paraId="15E92DE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недостатков.</w:t>
      </w:r>
      <w:r>
        <w:rPr>
          <w:sz w:val="28"/>
          <w:szCs w:val="28"/>
        </w:rPr>
      </w:r>
    </w:p>
    <w:p w14:paraId="0385726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Все перечисленные работы и расходы должны быть включены в общую стоимость. Дополнительная оплата не допускается.</w:t>
      </w:r>
      <w:r>
        <w:rPr>
          <w:sz w:val="28"/>
          <w:szCs w:val="28"/>
        </w:rPr>
      </w:r>
    </w:p>
    <w:p w14:paraId="4EC382B1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Порядок приёмки работ</w:t>
      </w:r>
      <w:r>
        <w:rPr>
          <w:sz w:val="28"/>
          <w:szCs w:val="28"/>
        </w:rPr>
      </w:r>
    </w:p>
    <w:p w14:paraId="793EB06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Заказчик принимает готовое изделие после проверки надписи, размеров, качества, внешнего вида, надёжности крепления и работоспособности системы подсветки.</w:t>
      </w:r>
      <w:r>
        <w:rPr>
          <w:sz w:val="28"/>
          <w:szCs w:val="28"/>
        </w:rPr>
      </w:r>
    </w:p>
    <w:p w14:paraId="0711416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Работы принимаются при условии полного соответствия требованиям настоящей технической спецификации.</w:t>
      </w:r>
      <w:r>
        <w:rPr>
          <w:sz w:val="28"/>
          <w:szCs w:val="28"/>
        </w:rPr>
      </w:r>
    </w:p>
    <w:p w14:paraId="3D77AF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Поставщик обязан передать готовое изделие полностью смонтированным, с работающей системой подсветки и в состоянии, пригодном для эксплуатации.</w:t>
      </w:r>
      <w:r>
        <w:rPr>
          <w:sz w:val="28"/>
          <w:szCs w:val="28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EAD1F2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2026-10-15T18:28:11Z</dcterms:modified>
</cp:coreProperties>
</file>