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lang w:val="kk-KZ" w:eastAsia="zh-CN" w:bidi="ar-SA"/>
        </w:rPr>
      </w:pPr>
      <w:r>
        <w:rPr>
          <w:rFonts w:cs="Times New Roman"/>
          <w:i/>
          <w:color w:val="000000"/>
          <w:sz w:val="24"/>
          <w:szCs w:val="24"/>
          <w:lang w:val="kk-KZ" w:eastAsia="zh-CN" w:bidi="ar-SA"/>
        </w:rPr>
        <w:t>2026 ж. «___» _______________</w:t>
      </w:r>
      <w:r>
        <w:rPr>
          <w:rFonts w:cs="Times New Roman"/>
          <w:i/>
          <w:sz w:val="24"/>
          <w:szCs w:val="24"/>
          <w:lang w:val="kk-KZ" w:eastAsia="zh-CN" w:bidi="ar-SA"/>
        </w:rPr>
        <w:t>№</w:t>
      </w:r>
    </w:p>
    <w:p>
      <w:pPr>
        <w:pStyle w:val="Normal"/>
        <w:jc w:val="right"/>
        <w:rPr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 w:eastAsia="zh-CN" w:bidi="ar-SA"/>
        </w:rPr>
        <w:t>Шартқа 2 қосымша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4"/>
          <w:szCs w:val="24"/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lang w:val="kk-KZ" w:eastAsia="zh-CN" w:bidi="ar-SA"/>
        </w:rPr>
      </w:pPr>
      <w:r>
        <w:rPr>
          <w:rFonts w:cs="Times New Roman"/>
          <w:b/>
          <w:bCs/>
          <w:color w:val="000000"/>
          <w:sz w:val="24"/>
          <w:szCs w:val="24"/>
          <w:shd w:fill="FFFFFF" w:val="clear"/>
          <w:lang w:val="kk-KZ" w:eastAsia="zh-CN" w:bidi="ar-SA"/>
        </w:rPr>
        <w:t>Техникалық</w:t>
      </w:r>
      <w:r>
        <w:rPr>
          <w:rFonts w:cs="Times New Roman"/>
          <w:b/>
          <w:color w:val="000000"/>
          <w:sz w:val="24"/>
          <w:szCs w:val="24"/>
          <w:shd w:fill="FFFFFF" w:val="clear"/>
          <w:lang w:val="kk-KZ" w:eastAsia="zh-CN" w:bidi="ar-SA"/>
        </w:rPr>
        <w:t xml:space="preserve"> ерекшелігі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fill="FFFFFF" w:val="clear"/>
          <w:lang w:val="kk-KZ" w:eastAsia="zh-CN" w:bidi="ar-SA"/>
        </w:rPr>
      </w:pPr>
      <w:r>
        <w:rPr>
          <w:rFonts w:cs="Times New Roman"/>
          <w:b/>
          <w:color w:val="000000"/>
          <w:sz w:val="24"/>
          <w:szCs w:val="24"/>
          <w:shd w:fill="FFFFFF" w:val="clear"/>
          <w:lang w:val="kk-KZ" w:eastAsia="zh-CN" w:bidi="ar-SA"/>
        </w:rPr>
      </w:r>
    </w:p>
    <w:tbl>
      <w:tblPr>
        <w:tblW w:w="15026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2416"/>
        <w:gridCol w:w="9868"/>
        <w:gridCol w:w="2175"/>
      </w:tblGrid>
      <w:tr>
        <w:trPr>
          <w:trHeight w:val="333" w:hRule="atLeast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№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val="kk-KZ" w:eastAsia="zh-CN" w:bidi="ar-SA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р/с</w:t>
            </w:r>
          </w:p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Атауы</w:t>
            </w:r>
          </w:p>
        </w:tc>
        <w:tc>
          <w:tcPr>
            <w:tcW w:w="9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Техникалық ерекшеліктері, сипаттамасы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Жеткізу орны</w:t>
            </w:r>
          </w:p>
        </w:tc>
      </w:tr>
      <w:tr>
        <w:trPr>
          <w:trHeight w:val="155" w:hRule="atLeast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1</w:t>
            </w:r>
          </w:p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2</w:t>
            </w:r>
          </w:p>
        </w:tc>
        <w:tc>
          <w:tcPr>
            <w:tcW w:w="9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3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4</w:t>
            </w:r>
          </w:p>
        </w:tc>
      </w:tr>
      <w:tr>
        <w:trPr>
          <w:trHeight w:val="2992" w:hRule="atLeast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</w:r>
          </w:p>
        </w:tc>
        <w:tc>
          <w:tcPr>
            <w:tcW w:w="241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Өнеркәсіптік тоңазытқыш жабдықтарын жөндеу/жаңғырту бойынша жұмыстар</w:t>
            </w:r>
          </w:p>
        </w:tc>
        <w:tc>
          <w:tcPr>
            <w:tcW w:w="98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uto" w:line="240" w:before="0" w:after="0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Тоңайтқыш (мұздатқыш) камераны жөндеу бойынша жұмыс: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708"/>
                <w:tab w:val="left" w:pos="0" w:leader="none"/>
              </w:tabs>
              <w:spacing w:lineRule="auto" w:line="240" w:before="0" w:after="0"/>
              <w:ind w:hanging="283" w:left="720"/>
              <w:rPr>
                <w:lang w:val="kk-KZ"/>
              </w:rPr>
            </w:pPr>
            <w:r>
              <w:rPr>
                <w:lang w:val="kk-KZ" w:eastAsia="zh-CN" w:bidi="ar-SA"/>
              </w:rPr>
              <w:t>бөлшектеу,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708"/>
                <w:tab w:val="left" w:pos="0" w:leader="none"/>
              </w:tabs>
              <w:spacing w:lineRule="auto" w:line="240" w:before="0" w:after="0"/>
              <w:ind w:hanging="283" w:left="720"/>
              <w:rPr>
                <w:lang w:val="kk-KZ"/>
              </w:rPr>
            </w:pPr>
            <w:r>
              <w:rPr>
                <w:lang w:val="kk-KZ" w:eastAsia="zh-CN" w:bidi="ar-SA"/>
              </w:rPr>
              <w:t>іске қосқышты ауыстыру – 1 дана,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708"/>
                <w:tab w:val="left" w:pos="0" w:leader="none"/>
              </w:tabs>
              <w:spacing w:lineRule="auto" w:line="240" w:before="0" w:after="0"/>
              <w:ind w:hanging="283" w:left="720"/>
              <w:rPr>
                <w:lang w:val="kk-KZ"/>
              </w:rPr>
            </w:pPr>
            <w:r>
              <w:rPr>
                <w:lang w:val="kk-KZ" w:eastAsia="zh-CN" w:bidi="ar-SA"/>
              </w:rPr>
              <w:t>хладагентпен толтыру,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708"/>
                <w:tab w:val="left" w:pos="0" w:leader="none"/>
              </w:tabs>
              <w:spacing w:lineRule="auto" w:line="240" w:before="0" w:after="0"/>
              <w:ind w:hanging="283" w:left="720"/>
              <w:rPr>
                <w:lang w:val="kk-KZ"/>
              </w:rPr>
            </w:pPr>
            <w:r>
              <w:rPr>
                <w:lang w:val="kk-KZ" w:eastAsia="zh-CN" w:bidi="ar-SA"/>
              </w:rPr>
              <w:t>компрессор картерінің қыздырғышын ауыстыру – 1 дана,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708"/>
                <w:tab w:val="left" w:pos="0" w:leader="none"/>
              </w:tabs>
              <w:spacing w:lineRule="auto" w:line="240" w:before="0" w:after="0"/>
              <w:ind w:hanging="283" w:left="720"/>
              <w:rPr>
                <w:lang w:val="kk-KZ"/>
              </w:rPr>
            </w:pPr>
            <w:r>
              <w:rPr>
                <w:lang w:val="kk-KZ" w:eastAsia="zh-CN" w:bidi="ar-SA"/>
              </w:rPr>
              <w:t>ағып кетуді жою,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708"/>
                <w:tab w:val="left" w:pos="0" w:leader="none"/>
              </w:tabs>
              <w:spacing w:lineRule="auto" w:line="240" w:before="0" w:after="0"/>
              <w:ind w:hanging="283" w:left="720"/>
              <w:rPr>
                <w:lang w:val="kk-KZ"/>
              </w:rPr>
            </w:pPr>
            <w:r>
              <w:rPr>
                <w:lang w:val="kk-KZ" w:eastAsia="zh-CN" w:bidi="ar-SA"/>
              </w:rPr>
              <w:t>іске қосу-баптау жұмыстары,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708"/>
                <w:tab w:val="left" w:pos="0" w:leader="none"/>
              </w:tabs>
              <w:spacing w:lineRule="auto" w:line="240" w:before="0" w:after="0"/>
              <w:ind w:hanging="283" w:left="720"/>
              <w:rPr>
                <w:lang w:val="kk-KZ"/>
              </w:rPr>
            </w:pPr>
            <w:r>
              <w:rPr>
                <w:lang w:val="kk-KZ" w:eastAsia="zh-CN" w:bidi="ar-SA"/>
              </w:rPr>
              <w:t>монтаждау.</w:t>
            </w:r>
          </w:p>
          <w:p>
            <w:pPr>
              <w:pStyle w:val="BodyText"/>
              <w:spacing w:lineRule="auto" w:line="240" w:before="0" w:after="0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</w:r>
          </w:p>
          <w:p>
            <w:pPr>
              <w:pStyle w:val="BodyText"/>
              <w:spacing w:lineRule="auto" w:line="240" w:before="0" w:after="0"/>
              <w:rPr/>
            </w:pPr>
            <w:r>
              <w:rPr>
                <w:lang w:val="kk-KZ" w:eastAsia="zh-CN" w:bidi="ar-SA"/>
              </w:rPr>
              <w:t>Барлық қажетті бөлшектер мен материалдарды Өнім беруші өз есебінен сатып алады, Тапсырыс берушінің мекенжайы бойынша жеткізеді және оларды өз бетінше орнатады.</w:t>
            </w:r>
          </w:p>
          <w:p>
            <w:pPr>
              <w:pStyle w:val="BodyText"/>
              <w:spacing w:lineRule="auto" w:line="240" w:before="0" w:after="0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</w:r>
          </w:p>
          <w:p>
            <w:pPr>
              <w:pStyle w:val="BodyText"/>
              <w:spacing w:lineRule="auto" w:line="240" w:before="0" w:after="0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Өнім беруші көрсетілген жұмысқа Тапсырыс беруші атқарылған жұмыстарды қабылдау актісіне қол қойған күннен бастап 12 айдан кем емес мерзімге кепілдік береді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TML1"/>
              <w:rPr>
                <w:lang w:val="kk-KZ" w:eastAsia="zh-CN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kk-KZ" w:eastAsia="zh-CN" w:bidi="ar-SA"/>
              </w:rPr>
              <w:t>Қостанай облысы Рудный қ, парк к-сі, 45</w:t>
            </w:r>
          </w:p>
        </w:tc>
      </w:tr>
    </w:tbl>
    <w:p>
      <w:pPr>
        <w:pStyle w:val="Normal"/>
        <w:jc w:val="right"/>
        <w:rPr>
          <w:rFonts w:ascii="Times New Roman" w:hAnsi="Times New Roman" w:cs="Times New Roman"/>
          <w:i/>
          <w:i/>
          <w:sz w:val="24"/>
          <w:szCs w:val="24"/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 w:eastAsia="zh-CN" w:bidi="ar-SA"/>
        </w:rPr>
      </w:r>
      <w:r>
        <w:br w:type="page"/>
      </w:r>
    </w:p>
    <w:p>
      <w:pPr>
        <w:pStyle w:val="Normal"/>
        <w:spacing w:before="0" w:after="0"/>
        <w:jc w:val="right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Приложение 2 к Договору</w:t>
      </w:r>
    </w:p>
    <w:p>
      <w:pPr>
        <w:pStyle w:val="Normal"/>
        <w:jc w:val="right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от «___» _______ 20</w:t>
      </w:r>
      <w:r>
        <w:rPr>
          <w:rFonts w:cs="Times New Roman"/>
          <w:i/>
          <w:sz w:val="24"/>
          <w:szCs w:val="24"/>
          <w:lang w:val="kk-KZ"/>
        </w:rPr>
        <w:t xml:space="preserve">26 </w:t>
      </w:r>
      <w:r>
        <w:rPr>
          <w:rFonts w:cs="Times New Roman"/>
          <w:i/>
          <w:sz w:val="24"/>
          <w:szCs w:val="24"/>
        </w:rPr>
        <w:t>года №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Техническая спецификация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tbl>
      <w:tblPr>
        <w:tblW w:w="15026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"/>
        <w:gridCol w:w="2499"/>
        <w:gridCol w:w="9752"/>
        <w:gridCol w:w="2175"/>
      </w:tblGrid>
      <w:tr>
        <w:trPr>
          <w:trHeight w:val="100" w:hRule="atLeast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№</w:t>
            </w:r>
          </w:p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Техническая спецификация, характеристика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Место оказания</w:t>
            </w:r>
          </w:p>
        </w:tc>
      </w:tr>
      <w:tr>
        <w:trPr>
          <w:trHeight w:val="288" w:hRule="atLeast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4</w:t>
            </w:r>
          </w:p>
        </w:tc>
      </w:tr>
      <w:tr>
        <w:trPr>
          <w:trHeight w:val="1010" w:hRule="atLeast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7"/>
              </w:numPr>
              <w:snapToGrid w:val="fals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</w:r>
          </w:p>
        </w:tc>
        <w:tc>
          <w:tcPr>
            <w:tcW w:w="249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</w:rPr>
              <w:t>Работы по ремонту/модернизации промышленного холодильного оборудования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Работа по ремонту </w:t>
            </w: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морозильной камеры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: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демонтаж,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/>
              <w:t>замена пускателя – 1 шт,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заправка хладагентом,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замена нагревателя картера компрессора – 1 шт,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устранение утечки,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пуско-наладочные работы,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монтаж.</w:t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lang w:val="ru-RU" w:eastAsia="zh-CN" w:bidi="ar-SA"/>
              </w:rPr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Все необходимые детали и материалы Поставщик приобретает и поставляет по адресу Заказчика за свой счет и самостоятельно их устанавливает.</w:t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lang w:val="ru-RU" w:eastAsia="zh-CN" w:bidi="ar-SA"/>
              </w:rPr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Поставщик предоставляет гарантию на оказанную работу не менее 12 месяцев со дня подписания акта о приеме выполненных работ Заказчиком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</w:rPr>
              <w:t>Костанайская область, г. Рудный, Парковая, 45</w:t>
            </w:r>
          </w:p>
        </w:tc>
      </w:tr>
    </w:tbl>
    <w:p>
      <w:pPr>
        <w:pStyle w:val="Normal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cs="Times New Roman"/>
          <w:sz w:val="24"/>
          <w:szCs w:val="24"/>
          <w:lang w:val="kk-KZ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8" w:right="678" w:gutter="0" w:header="709" w:top="868" w:footer="0" w:bottom="719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Cambria">
    <w:charset w:val="01"/>
    <w:family w:val="swiss"/>
    <w:pitch w:val="default"/>
  </w:font>
  <w:font w:name="Symbol">
    <w:charset w:val="01"/>
    <w:family w:val="swiss"/>
    <w:pitch w:val="default"/>
  </w:font>
  <w:font w:name="Tahoma">
    <w:charset w:val="01"/>
    <w:family w:val="swiss"/>
    <w:pitch w:val="default"/>
  </w:font>
  <w:font w:name="Courier New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Liberation Mono">
    <w:altName w:val="Courier New"/>
    <w:charset w:val="01"/>
    <w:family w:val="swiss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lineRule="auto" w:line="276"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val="ru-RU"/>
    </w:rPr>
  </w:style>
  <w:style w:type="character" w:styleId="WW8Num3z0">
    <w:name w:val="WW8Num3z0"/>
    <w:qFormat/>
    <w:rPr>
      <w:sz w:val="20"/>
      <w:szCs w:val="20"/>
    </w:rPr>
  </w:style>
  <w:style w:type="character" w:styleId="WW8Num2z0">
    <w:name w:val="WW8Num2z0"/>
    <w:qFormat/>
    <w:rPr/>
  </w:style>
  <w:style w:type="character" w:styleId="WW8Num2z1">
    <w:name w:val="WW8Num2z1"/>
    <w:qFormat/>
    <w:rPr>
      <w:b w:val="false"/>
    </w:rPr>
  </w:style>
  <w:style w:type="character" w:styleId="WW8Num3z1">
    <w:name w:val="WW8Num3z1"/>
    <w:qFormat/>
    <w:rPr>
      <w:b w:val="false"/>
    </w:rPr>
  </w:style>
  <w:style w:type="character" w:styleId="WW8Num8z0">
    <w:name w:val="WW8Num8z0"/>
    <w:qFormat/>
    <w:rPr>
      <w:b w:val="false"/>
    </w:rPr>
  </w:style>
  <w:style w:type="character" w:styleId="WW8Num9z0">
    <w:name w:val="WW8Num9z0"/>
    <w:qFormat/>
    <w:rPr>
      <w:strike w:val="false"/>
      <w:dstrike w:val="false"/>
    </w:rPr>
  </w:style>
  <w:style w:type="character" w:styleId="WW8Num9z1">
    <w:name w:val="WW8Num9z1"/>
    <w:qFormat/>
    <w:rPr>
      <w:b w:val="false"/>
    </w:rPr>
  </w:style>
  <w:style w:type="character" w:styleId="WW8Num13z0">
    <w:name w:val="WW8Num13z0"/>
    <w:qFormat/>
    <w:rPr/>
  </w:style>
  <w:style w:type="character" w:styleId="WW8Num13z1">
    <w:name w:val="WW8Num13z1"/>
    <w:qFormat/>
    <w:rPr>
      <w:b w:val="false"/>
    </w:rPr>
  </w:style>
  <w:style w:type="character" w:styleId="WW8Num18z0">
    <w:name w:val="WW8Num18z0"/>
    <w:qFormat/>
    <w:rPr/>
  </w:style>
  <w:style w:type="character" w:styleId="WW8Num20z0">
    <w:name w:val="WW8Num20z0"/>
    <w:qFormat/>
    <w:rPr>
      <w:strike w:val="false"/>
      <w:dstrike w:val="false"/>
    </w:rPr>
  </w:style>
  <w:style w:type="character" w:styleId="WW8Num20z1">
    <w:name w:val="WW8Num20z1"/>
    <w:qFormat/>
    <w:rPr>
      <w:b w:val="false"/>
    </w:rPr>
  </w:style>
  <w:style w:type="character" w:styleId="WW8Num22z0">
    <w:name w:val="WW8Num22z0"/>
    <w:qFormat/>
    <w:rPr/>
  </w:style>
  <w:style w:type="character" w:styleId="WW8Num22z1">
    <w:name w:val="WW8Num22z1"/>
    <w:qFormat/>
    <w:rPr>
      <w:b w:val="false"/>
    </w:rPr>
  </w:style>
  <w:style w:type="character" w:styleId="WW8Num27z0">
    <w:name w:val="WW8Num27z0"/>
    <w:qFormat/>
    <w:rPr>
      <w:strike w:val="false"/>
      <w:dstrike w:val="false"/>
    </w:rPr>
  </w:style>
  <w:style w:type="character" w:styleId="WW8Num27z1">
    <w:name w:val="WW8Num27z1"/>
    <w:qFormat/>
    <w:rPr/>
  </w:style>
  <w:style w:type="character" w:styleId="WW8Num28z0">
    <w:name w:val="WW8Num28z0"/>
    <w:qFormat/>
    <w:rPr/>
  </w:style>
  <w:style w:type="character" w:styleId="WW8Num34z0">
    <w:name w:val="WW8Num34z0"/>
    <w:qFormat/>
    <w:rPr/>
  </w:style>
  <w:style w:type="character" w:styleId="WW8Num36z0">
    <w:name w:val="WW8Num36z0"/>
    <w:qFormat/>
    <w:rPr>
      <w:strike w:val="false"/>
      <w:dstrike w:val="false"/>
    </w:rPr>
  </w:style>
  <w:style w:type="character" w:styleId="WW8Num36z1">
    <w:name w:val="WW8Num36z1"/>
    <w:qFormat/>
    <w:rPr>
      <w:b w:val="false"/>
    </w:rPr>
  </w:style>
  <w:style w:type="character" w:styleId="WW8Num37z0">
    <w:name w:val="WW8Num37z0"/>
    <w:qFormat/>
    <w:rPr>
      <w:sz w:val="20"/>
      <w:szCs w:val="20"/>
    </w:rPr>
  </w:style>
  <w:style w:type="character" w:styleId="WW8Num39z0">
    <w:name w:val="WW8Num39z0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s0">
    <w:name w:val="s0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color w:val="800000"/>
      <w:sz w:val="32"/>
      <w:szCs w:val="32"/>
      <w:u w:val="none"/>
    </w:rPr>
  </w:style>
  <w:style w:type="character" w:styleId="Strong">
    <w:name w:val="Strong"/>
    <w:qFormat/>
    <w:rPr>
      <w:b/>
      <w:bCs/>
    </w:rPr>
  </w:style>
  <w:style w:type="character" w:styleId="style22">
    <w:name w:val="style22 Знак"/>
    <w:qFormat/>
    <w:rPr>
      <w:rFonts w:ascii="Tahoma" w:hAnsi="Tahoma" w:cs="Tahoma"/>
      <w:sz w:val="18"/>
      <w:szCs w:val="18"/>
      <w:lang w:val="ru-RU" w:bidi="ar-SA"/>
    </w:rPr>
  </w:style>
  <w:style w:type="character" w:styleId="s1">
    <w:name w:val="s1"/>
    <w:qFormat/>
    <w:rPr>
      <w:rFonts w:ascii="Times New Roman" w:hAnsi="Times New Roman" w:cs="Times New Roman"/>
      <w:b/>
      <w:bCs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  <w:lang w:val="ru-RU" w:bidi="ar-SA"/>
    </w:rPr>
  </w:style>
  <w:style w:type="character" w:styleId="Hyperlink">
    <w:name w:val="Hyperlink"/>
    <w:rPr>
      <w:rFonts w:ascii="Times New Roman" w:hAnsi="Times New Roman" w:cs="Times New Roman"/>
      <w:color w:val="333399"/>
      <w:u w:val="single"/>
    </w:rPr>
  </w:style>
  <w:style w:type="character" w:styleId="Style15">
    <w:name w:val="Верх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PageNumber">
    <w:name w:val="Page Number"/>
    <w:basedOn w:val="Style13"/>
    <w:qFormat/>
    <w:rPr/>
  </w:style>
  <w:style w:type="character" w:styleId="Style16">
    <w:name w:val="Ниж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sectext">
    <w:name w:val="sectext"/>
    <w:basedOn w:val="Style13"/>
    <w:qFormat/>
    <w:rPr/>
  </w:style>
  <w:style w:type="character" w:styleId="igdictionarysample">
    <w:name w:val="ig_dictionary_sample"/>
    <w:basedOn w:val="Style13"/>
    <w:qFormat/>
    <w:rPr/>
  </w:style>
  <w:style w:type="character" w:styleId="apple-converted-space">
    <w:name w:val="apple-converted-space"/>
    <w:basedOn w:val="Style13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HTML">
    <w:name w:val="Стандартный HTML Знак"/>
    <w:qFormat/>
    <w:rPr>
      <w:rFonts w:ascii="Courier New" w:hAnsi="Courier New" w:cs="Courier New"/>
    </w:rPr>
  </w:style>
  <w:style w:type="character" w:styleId="Style17">
    <w:name w:val="Символ нумерации"/>
    <w:qFormat/>
    <w:rPr/>
  </w:style>
  <w:style w:type="character" w:styleId="Style18">
    <w:name w:val="Маркеры"/>
    <w:qFormat/>
    <w:rPr>
      <w:rFonts w:ascii="OpenSymbol" w:hAnsi="OpenSymbol" w:eastAsia="OpenSymbol" w:cs="OpenSymbol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Calibri" w:hAnsi="Calibri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1">
    <w:name w:val="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3">
    <w:name w:val="Обычный (веб)"/>
    <w:basedOn w:val="Normal"/>
    <w:qFormat/>
    <w:pPr>
      <w:spacing w:before="280" w:after="280"/>
    </w:pPr>
    <w:rPr/>
  </w:style>
  <w:style w:type="paragraph" w:styleId="style221">
    <w:name w:val="style22"/>
    <w:basedOn w:val="Normal"/>
    <w:qFormat/>
    <w:pPr>
      <w:spacing w:before="280" w:after="280"/>
    </w:pPr>
    <w:rPr>
      <w:rFonts w:ascii="Tahoma" w:hAnsi="Tahoma" w:cs="Tahoma"/>
      <w:sz w:val="18"/>
      <w:szCs w:val="18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2">
    <w:name w:val="Знак2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WW-">
    <w:name w:val="WW-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5">
    <w:name w:val="Знак Знак Знак Знак Знак Знак Знак Знак Знак Знак Знак Знак 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6">
    <w:name w:val="мад"/>
    <w:basedOn w:val="Normal"/>
    <w:qFormat/>
    <w:pPr>
      <w:widowControl w:val="false"/>
      <w:shd w:val="clear" w:fill="FFFFFF"/>
    </w:pPr>
    <w:rPr>
      <w:color w:val="000000"/>
    </w:rPr>
  </w:style>
  <w:style w:type="paragraph" w:styleId="Style27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Колонтитулы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/>
    <w:rPr>
      <w:rFonts w:eastAsia="SimSun;宋体"/>
      <w:lang w:eastAsia="zh-CN"/>
    </w:rPr>
  </w:style>
  <w:style w:type="paragraph" w:styleId="Footer">
    <w:name w:val="Footer"/>
    <w:basedOn w:val="Normal"/>
    <w:pPr/>
    <w:rPr>
      <w:rFonts w:eastAsia="SimSun;宋体"/>
      <w:lang w:eastAsia="zh-CN"/>
    </w:rPr>
  </w:style>
  <w:style w:type="paragraph" w:styleId="Style29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30">
    <w:name w:val="Содержимое таблицы"/>
    <w:basedOn w:val="Normal"/>
    <w:qFormat/>
    <w:pPr>
      <w:widowControl w:val="false"/>
      <w:suppressLineNumbers/>
    </w:pPr>
    <w:rPr/>
  </w:style>
  <w:style w:type="paragraph" w:styleId="Style31">
    <w:name w:val="Заголовок таблицы"/>
    <w:basedOn w:val="Style30"/>
    <w:qFormat/>
    <w:pPr>
      <w:suppressLineNumbers/>
      <w:jc w:val="center"/>
    </w:pPr>
    <w:rPr>
      <w:b/>
      <w:bCs/>
    </w:rPr>
  </w:style>
  <w:style w:type="paragraph" w:styleId="Style32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240</TotalTime>
  <Application>LibreOffice/24.2.7.2$Linux_X86_64 LibreOffice_project/420$Build-2</Application>
  <AppVersion>15.0000</AppVersion>
  <Pages>2</Pages>
  <Words>218</Words>
  <Characters>1354</Characters>
  <CharactersWithSpaces>1511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2024-01-10T09:42:00Z</dcterms:created>
  <dc:creator>Ermek_U</dc:creator>
  <dc:description/>
  <dc:language>ru-RU</dc:language>
  <cp:lastModifiedBy/>
  <cp:lastPrinted>2014-06-14T10:20:00Z</cp:lastPrinted>
  <dcterms:modified xsi:type="dcterms:W3CDTF">2026-10-15T09:31:11Z</dcterms:modified>
  <cp:revision>142</cp:revision>
  <dc:subject/>
  <dc:title>Договор № 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