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51DEA2">
      <w:pPr>
        <w:spacing w:after="0"/>
        <w:jc w:val="center"/>
        <w:rPr>
          <w:rFonts w:ascii="Times New Roman" w:hAnsi="Times New Roman" w:cs="Times New Roman"/>
          <w:b/>
          <w:bCs/>
          <w:sz w:val="24"/>
          <w:szCs w:val="24"/>
          <w:lang w:val="kk-KZ"/>
        </w:rPr>
      </w:pPr>
      <w:r>
        <w:rPr>
          <w:rFonts w:ascii="Times New Roman" w:hAnsi="Times New Roman" w:cs="Times New Roman"/>
          <w:b/>
          <w:bCs/>
          <w:sz w:val="24"/>
          <w:szCs w:val="24"/>
          <w:lang w:val="kk-KZ"/>
        </w:rPr>
        <w:t>Техникалық ерекшіліктер</w:t>
      </w:r>
    </w:p>
    <w:p w14:paraId="41D5E5A7">
      <w:pPr>
        <w:spacing w:after="0"/>
        <w:jc w:val="center"/>
        <w:rPr>
          <w:rFonts w:ascii="Times New Roman" w:hAnsi="Times New Roman" w:cs="Times New Roman"/>
          <w:b/>
          <w:bCs/>
          <w:sz w:val="24"/>
          <w:szCs w:val="24"/>
          <w:lang w:val="kk-KZ"/>
        </w:rPr>
      </w:pPr>
    </w:p>
    <w:p w14:paraId="4422F19B">
      <w:pPr>
        <w:rPr>
          <w:rFonts w:ascii="Times New Roman" w:hAnsi="Times New Roman" w:cs="Times New Roman"/>
          <w:b/>
          <w:bCs/>
          <w:color w:val="000000"/>
          <w:sz w:val="24"/>
          <w:szCs w:val="24"/>
          <w:lang w:val="kk-KZ"/>
        </w:rPr>
      </w:pPr>
      <w:r>
        <w:rPr>
          <w:rFonts w:ascii="Times New Roman" w:hAnsi="Times New Roman" w:cs="Times New Roman"/>
          <w:sz w:val="24"/>
          <w:szCs w:val="24"/>
          <w:lang w:val="kk-KZ"/>
        </w:rPr>
        <w:t xml:space="preserve">   </w:t>
      </w:r>
      <w:r>
        <w:rPr>
          <w:rFonts w:ascii="Times New Roman" w:hAnsi="Times New Roman" w:cs="Times New Roman"/>
          <w:b/>
          <w:bCs/>
          <w:color w:val="000000"/>
          <w:sz w:val="24"/>
          <w:szCs w:val="24"/>
          <w:lang w:val="kk-KZ"/>
        </w:rPr>
        <w:t xml:space="preserve">ТЕХНИКАЛЫҚ ЕРЕКШЕЛІГІ </w:t>
      </w:r>
    </w:p>
    <w:p w14:paraId="0B9BAAD1">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Техникалық ерекшелікке сәйкес Тапсырыс берушінің мекенжайы бойынша қондырғыны жеткізу мен монтаждауды ескере отырып беседка мен құмсалғышқа арналған саңырауқұлақты дайындау және орнату жөніндегі жұмыстар Ағымдағы жөндеу ақаулы ведомость пен Тапсырыс берушінің сметасына сәйкес жүргізіледі. Бағалар жеткізушінің есебінен барлық алымдар мен шығындарды ескере отырып,тапсырыс берушінің мекен-жайына дейін жеткізуге,орнатуға арналған барлық шығындарды ескере отырып көрсетілген.</w:t>
      </w:r>
    </w:p>
    <w:p w14:paraId="6DF4CFCA">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1.1 ағымдағы жөндеу жұмыстарын жүргізу кезінде ҚР нормативтік құжаттары мен заңнамасын басшылыққа алу. </w:t>
      </w:r>
    </w:p>
    <w:p w14:paraId="63D47D9A">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1.2 жұмыстарды жүргізу кезінде тиісті мемлекеттік стандарттардың талаптарын, сондай-ақ бекітілген басқа да қолданыстағы нормативтік құжаттардың талаптарын сақтау қажет</w:t>
      </w:r>
    </w:p>
    <w:p w14:paraId="09B3874E">
      <w:pPr>
        <w:pStyle w:val="2"/>
        <w:bidi w:val="0"/>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1.3 жұмыс орны: Маңғыстау облысы, Бейнеу қаласы</w:t>
      </w:r>
    </w:p>
    <w:p w14:paraId="69E37BA6">
      <w:pPr>
        <w:pStyle w:val="2"/>
        <w:bidi w:val="0"/>
        <w:rPr>
          <w:rFonts w:ascii="Times New Roman" w:hAnsi="Times New Roman" w:cs="Times New Roman"/>
          <w:color w:val="000000"/>
          <w:sz w:val="24"/>
          <w:szCs w:val="24"/>
          <w:lang w:val="kk-KZ"/>
        </w:rPr>
      </w:pPr>
      <w:r>
        <w:rPr>
          <w:rFonts w:ascii="sans-serif" w:hAnsi="sans-serif" w:eastAsia="sans-serif" w:cs="sans-serif"/>
          <w:i w:val="0"/>
          <w:iCs w:val="0"/>
          <w:caps w:val="0"/>
          <w:color w:val="2A2C31"/>
          <w:spacing w:val="0"/>
          <w:sz w:val="21"/>
          <w:szCs w:val="21"/>
          <w:shd w:val="clear" w:fill="FFFFFF"/>
        </w:rPr>
        <w:t> </w:t>
      </w:r>
      <w:r>
        <w:rPr>
          <w:rFonts w:hint="default" w:ascii="sans-serif" w:hAnsi="sans-serif" w:eastAsia="sans-serif" w:cs="sans-serif"/>
          <w:i w:val="0"/>
          <w:iCs w:val="0"/>
          <w:caps w:val="0"/>
          <w:color w:val="2A2C31"/>
          <w:spacing w:val="0"/>
          <w:sz w:val="21"/>
          <w:szCs w:val="21"/>
          <w:shd w:val="clear" w:fill="FFFFFF"/>
        </w:rPr>
        <w:t>Бейнеу, ул. Ж.АЙМАУЫТОВ, д. 39Б,</w:t>
      </w:r>
      <w:r>
        <w:rPr>
          <w:rFonts w:ascii="Times New Roman" w:hAnsi="Times New Roman" w:cs="Times New Roman"/>
          <w:color w:val="000000"/>
          <w:sz w:val="24"/>
          <w:szCs w:val="24"/>
          <w:lang w:val="kk-KZ"/>
        </w:rPr>
        <w:t xml:space="preserve">, </w:t>
      </w:r>
    </w:p>
    <w:p w14:paraId="570B6F10">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1.4 жұмыстарды орындау мерзімі: шартқа қол қойылған күннен бастап 30 (отыз) күнтізбелік күн (мерзімдерін ұзартпай және қосымша келісімсіз.</w:t>
      </w:r>
    </w:p>
    <w:p w14:paraId="6CB097E5">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1.5 жүргізілген жөндеуге кепілдік мерзімі: орындалған жұмыстар актісіне қол қойылған күннен бастап 12 (он екі) ай мерзімге белгіленеді. </w:t>
      </w:r>
    </w:p>
    <w:p w14:paraId="4DC01949">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2. Мердігерге және жұмысқа қойылатын негізгі талаптар: </w:t>
      </w:r>
    </w:p>
    <w:p w14:paraId="5D96F157">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2.1 мердігер барлық жұмыстарды толық көлемде және жергілікті сметаға, сметалық есептеуге және техникалық ерекшелікке қатаң сәйкес орындауға міндетті. Жұмыста ақаулар болмауы керек. </w:t>
      </w:r>
    </w:p>
    <w:p w14:paraId="02B57F0F">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2.2 жөндеуде қолданылатын материалдар мен жабдықтарды мердігер өз есебінен қамтамасыз етеді және жеткізеді. Материалдар сапалы, жаңа және ҚР аумағында қолданылатын МЕМСТ және ту-ға сәйкес болуы тиіс. Сметалық құжаттамада көзделген материалдарды сапасы төмен немесе сипаттамалары төмен материалдарға ауыстыруға жол берілмейді. </w:t>
      </w:r>
    </w:p>
    <w:p w14:paraId="07EB35CB">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2.4. Жұмысты бастамас бұрын шартқа қол қойылған күннен бастап 5 (бес) жұмыс күні ішінде Тапсырыс берушімен жұмыстардың мөлшерін, материалдарын, бояу түстерін және орындалу реттілігін нақтылау және келісу қажет. Әлеуетті өнім беруші объектінің тазалығын қамтамасыз етеді және іргелес аумақта құрылыс қоқыстарын жинайды күн сайын, шығару керек.</w:t>
      </w:r>
    </w:p>
    <w:p w14:paraId="07D81DDF">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2.5. Сметада ескерілмеген материалдық және қаржылық шығындарға байланысты қосымша шығындарды мердігер көтереді.</w:t>
      </w:r>
    </w:p>
    <w:p w14:paraId="08FEA911">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3. Есептілік және құжаттама бойынша: </w:t>
      </w:r>
    </w:p>
    <w:p w14:paraId="4ADC28B9">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3.1 мердігер жұмыстарды жүргізу басталғанға дейін келісуге жұмыстарды орындау кестесін ұсынуы тиіс </w:t>
      </w:r>
    </w:p>
    <w:p w14:paraId="2CA8AC5C">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3.2 Тапсырыс берушіге жұмыстарды жүргізудің бекітілген кестесіне сәйкес күнделікті жұмыстардың нақты орындалуы туралы есеп беру.</w:t>
      </w:r>
    </w:p>
    <w:p w14:paraId="5DE92309">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3.3. Аралық көлемдерді тапсыру кезінде жасырын жұмыстар актісін ұсынады. 3.4. Жұмыстарды жүргізу кезінде орындаушылық рәсімделуі керек</w:t>
      </w:r>
    </w:p>
    <w:p w14:paraId="53F1EC81">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3.4. Жұмыстарды жүргізу кезінде атқарушы ресімделуі тиіс құжаттама ҚР СанПин талаптарына сәйкес және Тапсырыс берушімен келісілген. </w:t>
      </w:r>
    </w:p>
    <w:p w14:paraId="030B01B6">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3.5 жұмыстарды жүргізу кезінде мердігер сақтауы, орындауы және көтеруі тиіс өнеркәсіптік қауіпсіздік, өрт қауіпсіздігі, қауіпсіздік техникасы және еңбекті қорғау саласындағы қолданыстағы нормативтік актілер мен қағидалар талаптарының сақталуына жауапкершілік.</w:t>
      </w:r>
    </w:p>
    <w:p w14:paraId="276AB4A4">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3.6 мердігер жұмыстарды орындаудың барлық кезеңдерінде балабақша аумағын құрылыс және тұрмыстық қоқыстардан тазартуды, қоқыстарды шығаруды, жұмыс орны мен оған іргелес аумақтың тазалығын қамтамасыз етуге міндетті.</w:t>
      </w:r>
    </w:p>
    <w:p w14:paraId="43A0B65E">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4. Жүргізілген жөндеу жұмыстарына кепілдік мерзімі 1 (бір) жыл, кепілдік мерзімі ішінде анықталған ақауларды мердігер Тапсырыс берушіні хабардар еткен сәттен бастап күнтізбелік 10 (он) күн ішінде жояды. Өз есебінен.</w:t>
      </w:r>
    </w:p>
    <w:p w14:paraId="0781163C">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w:t>
      </w:r>
    </w:p>
    <w:p w14:paraId="7E3EA65A">
      <w:pP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Құрылыс материалдарын Тапсырыс берушінің аумағына жеткізу өнім берушінің күшімен жүргізіледі. Сондай-ақ, мердігер объектіде жөндеу жұмыстарын жүргізуге жауапты адамды тағайындау туралы бұйрық беруі керек. Беседканы дайындау ойын алаңдарында пайдалануға арналған берік, қауіпсіз және экологиялық таза материалдардан жүзеге асырылады. Конструкциялар қауіпсіздік, тұрақтылық және беріктік талаптарын ескере отырып орындалады. Барлық өнімдер қорғаныс қосылыстарымен (антисептикалық және коррозияға қарсы) өңделеді, сонымен қатар ылғалға, ультракүлгін сәулелерге және температураның өзгеруіне төзімді ауа-райына төзімді лак-бояу материалдарымен жабылған. Жұмыстарға қызметтердің толық кешені кіреді: әзірлеу (қажет болған жағдайда), дайындау, тапсырыс берушінің мекен-жайына жеткізу, конструкцияларды түсіру, құрастыру және дайындалған негізге орнату. Қажет болған жағдайда алаңды дайындау (тегістеу, тірек элементтерін бетондау) орындалады. Конструкциялар Тапсырыс берушінің Жеке өлшемдері мен талаптарын ескере отырып жасалады. Пайдалану кезінде өнімдердің сенімді бекітілуі және тұрақтылығы қамтамасыз етіледі. Мердігер орындалған жұмыстардың сапасына, мерзімдердің сақталуына кепілдік береді. </w:t>
      </w:r>
    </w:p>
    <w:p w14:paraId="7BF869CF">
      <w:pPr>
        <w:rPr>
          <w:rFonts w:ascii="Times New Roman" w:hAnsi="Times New Roman" w:cs="Times New Roman"/>
          <w:color w:val="000000"/>
          <w:sz w:val="24"/>
          <w:szCs w:val="24"/>
          <w:lang w:val="kk-KZ"/>
        </w:rPr>
      </w:pPr>
    </w:p>
    <w:p w14:paraId="1A897E77">
      <w:pPr>
        <w:pStyle w:val="8"/>
        <w:spacing w:after="0"/>
        <w:ind w:left="1080"/>
        <w:jc w:val="center"/>
        <w:rPr>
          <w:rFonts w:ascii="Times New Roman" w:hAnsi="Times New Roman" w:cs="Times New Roman"/>
          <w:b/>
          <w:color w:val="FF0000"/>
          <w:sz w:val="24"/>
          <w:szCs w:val="24"/>
          <w:lang w:val="en-US"/>
        </w:rPr>
      </w:pPr>
      <w:r>
        <w:rPr>
          <w:rFonts w:ascii="Times New Roman" w:hAnsi="Times New Roman" w:cs="Times New Roman"/>
          <w:b/>
          <w:color w:val="FF0000"/>
          <w:sz w:val="24"/>
          <w:szCs w:val="24"/>
          <w:lang w:val="kk-KZ"/>
        </w:rPr>
        <w:t>МІНДЕТТІ!!! Тапсырысты орындар алдында тапсырыс берушімен келісіп алыңыз !!! Байланыс телефоны:                                                                             +77</w:t>
      </w:r>
      <w:r>
        <w:rPr>
          <w:rFonts w:ascii="Times New Roman" w:hAnsi="Times New Roman" w:cs="Times New Roman"/>
          <w:b/>
          <w:color w:val="FF0000"/>
          <w:sz w:val="24"/>
          <w:szCs w:val="24"/>
          <w:lang w:val="en-US"/>
        </w:rPr>
        <w:t>012987782</w:t>
      </w:r>
    </w:p>
    <w:p w14:paraId="1AF3EAF5">
      <w:pPr>
        <w:rPr>
          <w:rFonts w:ascii="Times New Roman" w:hAnsi="Times New Roman" w:cs="Times New Roman"/>
          <w:color w:val="000000"/>
          <w:sz w:val="24"/>
          <w:szCs w:val="24"/>
          <w:lang w:val="kk-KZ"/>
        </w:rPr>
      </w:pPr>
    </w:p>
    <w:p w14:paraId="1F5B915E">
      <w:pPr>
        <w:spacing w:after="0"/>
        <w:jc w:val="both"/>
        <w:rPr>
          <w:rFonts w:ascii="Times New Roman" w:hAnsi="Times New Roman" w:cs="Times New Roman"/>
          <w:sz w:val="24"/>
          <w:szCs w:val="24"/>
          <w:lang w:val="kk-KZ"/>
        </w:rPr>
      </w:pPr>
    </w:p>
    <w:p w14:paraId="26B2958E">
      <w:pPr>
        <w:spacing w:after="0"/>
        <w:jc w:val="both"/>
        <w:rPr>
          <w:rFonts w:ascii="Times New Roman" w:hAnsi="Times New Roman" w:cs="Times New Roman"/>
          <w:sz w:val="24"/>
          <w:szCs w:val="24"/>
          <w:lang w:val="kk-KZ"/>
        </w:rPr>
      </w:pPr>
    </w:p>
    <w:p w14:paraId="04A57553">
      <w:pPr>
        <w:spacing w:after="0"/>
        <w:jc w:val="both"/>
        <w:rPr>
          <w:rFonts w:ascii="Times New Roman" w:hAnsi="Times New Roman" w:cs="Times New Roman"/>
          <w:sz w:val="24"/>
          <w:szCs w:val="24"/>
          <w:lang w:val="kk-KZ"/>
        </w:rPr>
      </w:pPr>
    </w:p>
    <w:p w14:paraId="269BECC4">
      <w:pPr>
        <w:spacing w:after="0"/>
        <w:jc w:val="both"/>
        <w:rPr>
          <w:rFonts w:ascii="Times New Roman" w:hAnsi="Times New Roman" w:cs="Times New Roman"/>
          <w:sz w:val="24"/>
          <w:szCs w:val="24"/>
          <w:lang w:val="kk-KZ"/>
        </w:rPr>
      </w:pPr>
    </w:p>
    <w:p w14:paraId="422A32EF">
      <w:pPr>
        <w:spacing w:after="0"/>
        <w:jc w:val="both"/>
        <w:rPr>
          <w:rFonts w:ascii="Times New Roman" w:hAnsi="Times New Roman" w:cs="Times New Roman"/>
          <w:sz w:val="24"/>
          <w:szCs w:val="24"/>
          <w:lang w:val="kk-KZ"/>
        </w:rPr>
      </w:pPr>
    </w:p>
    <w:p w14:paraId="42DAF815">
      <w:pPr>
        <w:spacing w:after="0"/>
        <w:jc w:val="both"/>
        <w:rPr>
          <w:rFonts w:ascii="Times New Roman" w:hAnsi="Times New Roman" w:cs="Times New Roman"/>
          <w:sz w:val="24"/>
          <w:szCs w:val="24"/>
          <w:lang w:val="kk-KZ"/>
        </w:rPr>
      </w:pPr>
    </w:p>
    <w:p w14:paraId="2AAA0904">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Атауы: демалыс күркесі (беседка) – </w:t>
      </w:r>
      <w:r>
        <w:rPr>
          <w:rFonts w:hint="default" w:ascii="Times New Roman" w:hAnsi="Times New Roman" w:cs="Times New Roman"/>
          <w:sz w:val="24"/>
          <w:szCs w:val="24"/>
          <w:lang w:val="en-US"/>
        </w:rPr>
        <w:t>7</w:t>
      </w:r>
      <w:r>
        <w:rPr>
          <w:rFonts w:ascii="Times New Roman" w:hAnsi="Times New Roman" w:cs="Times New Roman"/>
          <w:sz w:val="24"/>
          <w:szCs w:val="24"/>
          <w:lang w:val="kk-KZ"/>
        </w:rPr>
        <w:t xml:space="preserve"> дана, </w:t>
      </w:r>
      <w:r>
        <w:rPr>
          <w:rFonts w:hint="default" w:ascii="Times New Roman" w:hAnsi="Times New Roman" w:cs="Times New Roman"/>
          <w:sz w:val="24"/>
          <w:szCs w:val="24"/>
          <w:lang w:val="kk-KZ"/>
        </w:rPr>
        <w:t xml:space="preserve"> </w:t>
      </w:r>
    </w:p>
    <w:p w14:paraId="4972B3DD">
      <w:pPr>
        <w:pStyle w:val="8"/>
        <w:numPr>
          <w:ilvl w:val="0"/>
          <w:numId w:val="1"/>
        </w:numPr>
        <w:spacing w:after="0"/>
        <w:ind w:left="360" w:leftChars="0" w:firstLineChars="0"/>
        <w:jc w:val="both"/>
        <w:rPr>
          <w:rFonts w:ascii="Times New Roman" w:hAnsi="Times New Roman" w:cs="Times New Roman"/>
          <w:sz w:val="24"/>
          <w:szCs w:val="24"/>
          <w:lang w:val="kk-KZ"/>
        </w:rPr>
      </w:pPr>
      <w:r>
        <w:rPr>
          <w:rFonts w:hint="default" w:ascii="Times New Roman" w:hAnsi="Times New Roman" w:cs="Times New Roman"/>
          <w:sz w:val="24"/>
          <w:szCs w:val="24"/>
          <w:lang w:val="kk-KZ"/>
        </w:rPr>
        <w:t>1 дана беседка бағасы 2200000 тг</w:t>
      </w:r>
    </w:p>
    <w:p w14:paraId="47ACE235">
      <w:pPr>
        <w:pStyle w:val="8"/>
        <w:numPr>
          <w:ilvl w:val="0"/>
          <w:numId w:val="1"/>
        </w:numPr>
        <w:spacing w:after="0"/>
        <w:ind w:left="360" w:leftChars="0" w:firstLineChars="0"/>
        <w:jc w:val="both"/>
        <w:rPr>
          <w:rFonts w:ascii="Times New Roman" w:hAnsi="Times New Roman" w:cs="Times New Roman"/>
          <w:sz w:val="24"/>
          <w:szCs w:val="24"/>
          <w:lang w:val="kk-KZ"/>
        </w:rPr>
      </w:pPr>
      <w:r>
        <w:rPr>
          <w:rFonts w:hint="default" w:ascii="Times New Roman" w:hAnsi="Times New Roman" w:cs="Times New Roman"/>
          <w:sz w:val="24"/>
          <w:szCs w:val="24"/>
          <w:lang w:val="kk-KZ"/>
        </w:rPr>
        <w:t xml:space="preserve"> </w:t>
      </w:r>
      <w:r>
        <w:rPr>
          <w:rFonts w:ascii="Times New Roman" w:hAnsi="Times New Roman" w:cs="Times New Roman"/>
          <w:sz w:val="24"/>
          <w:szCs w:val="24"/>
          <w:lang w:val="kk-KZ"/>
        </w:rPr>
        <w:t>сиымдылығы  - 25 балаға арналған</w:t>
      </w:r>
    </w:p>
    <w:p w14:paraId="06035271">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Балалар отыратын скамейка 1</w:t>
      </w:r>
      <w:r>
        <w:rPr>
          <w:rFonts w:hint="default" w:ascii="Times New Roman" w:hAnsi="Times New Roman" w:cs="Times New Roman"/>
          <w:sz w:val="24"/>
          <w:szCs w:val="24"/>
          <w:lang w:val="en-US"/>
        </w:rPr>
        <w:t>4</w:t>
      </w:r>
      <w:r>
        <w:rPr>
          <w:rFonts w:ascii="Times New Roman" w:hAnsi="Times New Roman" w:cs="Times New Roman"/>
          <w:sz w:val="24"/>
          <w:szCs w:val="24"/>
          <w:lang w:val="kk-KZ"/>
        </w:rPr>
        <w:t xml:space="preserve"> дана</w:t>
      </w:r>
    </w:p>
    <w:p w14:paraId="364126FE">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Тунель жауынқұрт ойыншығы </w:t>
      </w:r>
      <w:r>
        <w:rPr>
          <w:rFonts w:hint="default" w:ascii="Times New Roman" w:hAnsi="Times New Roman" w:cs="Times New Roman"/>
          <w:sz w:val="24"/>
          <w:szCs w:val="24"/>
          <w:lang w:val="en-US"/>
        </w:rPr>
        <w:t>7</w:t>
      </w:r>
      <w:r>
        <w:rPr>
          <w:rFonts w:ascii="Times New Roman" w:hAnsi="Times New Roman" w:cs="Times New Roman"/>
          <w:sz w:val="24"/>
          <w:szCs w:val="24"/>
          <w:lang w:val="kk-KZ"/>
        </w:rPr>
        <w:t xml:space="preserve"> дана</w:t>
      </w:r>
    </w:p>
    <w:p w14:paraId="2600494B">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Жалпы талаптар: </w:t>
      </w:r>
    </w:p>
    <w:p w14:paraId="24A6F5DB">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Қауіпсіз, экологиялық таза  материалдан жасалуы керек. </w:t>
      </w:r>
    </w:p>
    <w:p w14:paraId="26D5F0B1">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Улы емес қауіпсіз бояумен боялған</w:t>
      </w:r>
    </w:p>
    <w:p w14:paraId="76BE0CFA">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Материалы ылғалға  және аязға тозімді, сыртқы ортаға арналған, су өткізбейтін ламинацияланған түрлі түсті фанера.</w:t>
      </w:r>
    </w:p>
    <w:p w14:paraId="201A3C29">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Балалардын жас ерекшіліктеріне сай (3-6 жас) </w:t>
      </w:r>
    </w:p>
    <w:p w14:paraId="52529131">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Барлық бұрыштары жұмырланып, жарақат алмауға бейімделген. </w:t>
      </w:r>
    </w:p>
    <w:p w14:paraId="7A74CB0B">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Ауа райына төзімді (күн, жаңбыр, жел)</w:t>
      </w:r>
    </w:p>
    <w:p w14:paraId="3AB75868">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Өлшемдері: </w:t>
      </w:r>
    </w:p>
    <w:p w14:paraId="118CE26D">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Ұзындығы 7 метр </w:t>
      </w:r>
    </w:p>
    <w:p w14:paraId="37251AE7">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Ені 4 метр </w:t>
      </w:r>
    </w:p>
    <w:p w14:paraId="0F0990E7">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Биіктігі 2,5 метр</w:t>
      </w:r>
    </w:p>
    <w:p w14:paraId="6BF325E2">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Бір уақытта 25 бала еркін отыратындай кең болуы қажет.</w:t>
      </w:r>
    </w:p>
    <w:p w14:paraId="0CBF0F5A">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Қаңқасы </w:t>
      </w:r>
    </w:p>
    <w:p w14:paraId="6C27C373">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Материалы жоғары сапалы  металл конструкциядан жасалған.</w:t>
      </w:r>
    </w:p>
    <w:p w14:paraId="67949184">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Қимасы кемінде 60*60 мм темір профиль  </w:t>
      </w:r>
    </w:p>
    <w:p w14:paraId="2FBD00A6">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Арнайы қорғаныш өңдеуден өткен. </w:t>
      </w:r>
    </w:p>
    <w:p w14:paraId="24451975">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Тіреу</w:t>
      </w:r>
      <w:r>
        <w:rPr>
          <w:rFonts w:hint="default" w:ascii="Times New Roman" w:hAnsi="Times New Roman" w:cs="Times New Roman"/>
          <w:sz w:val="24"/>
          <w:szCs w:val="24"/>
          <w:lang w:val="kk-KZ"/>
        </w:rPr>
        <w:t xml:space="preserve"> бағандарының саны 22 дана кем болмау керек .</w:t>
      </w:r>
    </w:p>
    <w:p w14:paraId="1217F2FD">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Түсі – түрлі түсті </w:t>
      </w:r>
    </w:p>
    <w:p w14:paraId="4D2DE296">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Шатыр (крыша)</w:t>
      </w:r>
    </w:p>
    <w:p w14:paraId="4BC6649A">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Материалы  металлочерепица жабынымен қапталған </w:t>
      </w:r>
    </w:p>
    <w:p w14:paraId="265BF523">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Қисық немесе екі жақты еңіс</w:t>
      </w:r>
    </w:p>
    <w:p w14:paraId="44246D4D">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Конструкциясы</w:t>
      </w:r>
      <w:r>
        <w:rPr>
          <w:rFonts w:hint="default" w:ascii="Times New Roman" w:hAnsi="Times New Roman" w:cs="Times New Roman"/>
          <w:sz w:val="24"/>
          <w:szCs w:val="24"/>
          <w:lang w:val="kk-KZ"/>
        </w:rPr>
        <w:t xml:space="preserve"> металл профильдрден  дәнекерленіп жасалған</w:t>
      </w:r>
    </w:p>
    <w:p w14:paraId="2ECC4851">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Қабырғалары </w:t>
      </w:r>
    </w:p>
    <w:p w14:paraId="007B7901">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Жартылай жабық тип</w:t>
      </w:r>
    </w:p>
    <w:p w14:paraId="4F0C552F">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Материалы ылғалға  және аязға тозімді, сыртқы ортаға арналған, су өткізбейтін ламинацияланған </w:t>
      </w:r>
      <w:r>
        <w:rPr>
          <w:rFonts w:hint="default" w:ascii="Times New Roman" w:hAnsi="Times New Roman" w:cs="Times New Roman"/>
          <w:sz w:val="24"/>
          <w:szCs w:val="24"/>
          <w:lang w:val="kk-KZ"/>
        </w:rPr>
        <w:t xml:space="preserve"> ФСФ </w:t>
      </w:r>
      <w:r>
        <w:rPr>
          <w:rFonts w:ascii="Times New Roman" w:hAnsi="Times New Roman" w:cs="Times New Roman"/>
          <w:sz w:val="24"/>
          <w:szCs w:val="24"/>
          <w:lang w:val="kk-KZ"/>
        </w:rPr>
        <w:t>түрлі түсті фанера.</w:t>
      </w:r>
    </w:p>
    <w:p w14:paraId="4C76A5FE">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Суреттермен безендірілген (теңіз,дельфин, т.б)</w:t>
      </w:r>
    </w:p>
    <w:p w14:paraId="6EE6CC1C">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Улы емес қауіпсіз бояумен боялған</w:t>
      </w:r>
    </w:p>
    <w:p w14:paraId="320A618F">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Еден (пол)</w:t>
      </w:r>
    </w:p>
    <w:p w14:paraId="76E4188E">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Негізі бетонға орнату</w:t>
      </w:r>
    </w:p>
    <w:p w14:paraId="607B69B0">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Жабындысы – ағаш</w:t>
      </w:r>
    </w:p>
    <w:p w14:paraId="39509D97">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Қалындығы кемінде 18-25 мм </w:t>
      </w:r>
    </w:p>
    <w:p w14:paraId="1D2F9E8A">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Улы емес қауіпсіз бояумен боялған</w:t>
      </w:r>
    </w:p>
    <w:p w14:paraId="4E9A249B">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Орындықтары </w:t>
      </w:r>
    </w:p>
    <w:p w14:paraId="34B58DF5">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Қабырға бойымен  метал конструкцияға орнатылған </w:t>
      </w:r>
    </w:p>
    <w:p w14:paraId="098C25F2">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Материалы ағаш жақсы өнделен, тегістелген</w:t>
      </w:r>
    </w:p>
    <w:p w14:paraId="565445FA">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Биіктігі 25 – 30 см</w:t>
      </w:r>
    </w:p>
    <w:p w14:paraId="7F56B767">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Берік бекітілген</w:t>
      </w:r>
    </w:p>
    <w:p w14:paraId="2279BDBF">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Улы емес қауіпсіз бояумен боялған</w:t>
      </w:r>
    </w:p>
    <w:p w14:paraId="64F538AF">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Қауіпсіздік талаптары</w:t>
      </w:r>
    </w:p>
    <w:p w14:paraId="31A144F0">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Барлық бекіткіштер жасырын   </w:t>
      </w:r>
    </w:p>
    <w:p w14:paraId="0A82483E">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Кепілдік мерзім 12 ай.</w:t>
      </w:r>
    </w:p>
    <w:p w14:paraId="1AD5AE3F">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Ойын алаңдарына құйылған бетон тосеменің үстіне жасанды шөп ландшафтарын желімдеу. Жасанды шөп ландшафты 20мм, жасыл түсті,қосымша жасыл қалың қылшықтары бар, иілген.Бірақ ең бастысы - ұзақ мерзімділік. Жұмсақ, икемділігімен, жайлылығымен және қауіпсіздігімен ерекшеленеді.</w:t>
      </w:r>
      <w:r>
        <w:rPr>
          <w:rFonts w:hint="default" w:ascii="Times New Roman" w:hAnsi="Times New Roman" w:cs="Times New Roman"/>
          <w:sz w:val="24"/>
          <w:szCs w:val="24"/>
          <w:lang w:val="kk-KZ"/>
        </w:rPr>
        <w:t xml:space="preserve"> Шөп ландшафтарының үстіне қойылатын т</w:t>
      </w:r>
      <w:r>
        <w:rPr>
          <w:rFonts w:ascii="Times New Roman" w:hAnsi="Times New Roman" w:cs="Times New Roman"/>
          <w:sz w:val="24"/>
          <w:szCs w:val="24"/>
          <w:lang w:val="kk-KZ"/>
        </w:rPr>
        <w:t>унель жауынқұрт ойыншығы</w:t>
      </w:r>
      <w:r>
        <w:rPr>
          <w:rFonts w:hint="default" w:ascii="Times New Roman" w:hAnsi="Times New Roman" w:cs="Times New Roman"/>
          <w:sz w:val="24"/>
          <w:szCs w:val="24"/>
          <w:lang w:val="kk-KZ"/>
        </w:rPr>
        <w:t xml:space="preserve"> 105*215*100см  б</w:t>
      </w:r>
      <w:r>
        <w:rPr>
          <w:rFonts w:ascii="Times New Roman" w:hAnsi="Times New Roman" w:cs="Times New Roman"/>
          <w:sz w:val="24"/>
          <w:szCs w:val="24"/>
          <w:lang w:val="kk-KZ"/>
        </w:rPr>
        <w:t xml:space="preserve">алалар отыратын скамейка </w:t>
      </w:r>
      <w:r>
        <w:rPr>
          <w:rFonts w:hint="default" w:ascii="Times New Roman" w:hAnsi="Times New Roman" w:cs="Times New Roman"/>
          <w:sz w:val="24"/>
          <w:szCs w:val="24"/>
          <w:lang w:val="kk-KZ"/>
        </w:rPr>
        <w:t xml:space="preserve">120*215*100см. </w:t>
      </w:r>
    </w:p>
    <w:p w14:paraId="60CFE4B6">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Барлық ойын алаңдарына төсеуге </w:t>
      </w:r>
      <w:r>
        <w:rPr>
          <w:rFonts w:hint="default" w:ascii="Times New Roman" w:hAnsi="Times New Roman" w:cs="Times New Roman"/>
          <w:sz w:val="24"/>
          <w:szCs w:val="24"/>
          <w:lang w:val="kk-KZ"/>
        </w:rPr>
        <w:t>490</w:t>
      </w:r>
      <w:r>
        <w:rPr>
          <w:rFonts w:ascii="Times New Roman" w:hAnsi="Times New Roman" w:cs="Times New Roman"/>
          <w:sz w:val="24"/>
          <w:szCs w:val="24"/>
          <w:lang w:val="kk-KZ"/>
        </w:rPr>
        <w:t xml:space="preserve"> м</w:t>
      </w:r>
      <w:r>
        <w:rPr>
          <w:rFonts w:ascii="Times New Roman" w:hAnsi="Times New Roman" w:cs="Times New Roman"/>
          <w:sz w:val="24"/>
          <w:szCs w:val="24"/>
          <w:vertAlign w:val="superscript"/>
          <w:lang w:val="kk-KZ"/>
        </w:rPr>
        <w:t xml:space="preserve">2 </w:t>
      </w:r>
      <w:r>
        <w:rPr>
          <w:rFonts w:hint="default" w:ascii="Times New Roman" w:hAnsi="Times New Roman" w:cs="Times New Roman"/>
          <w:sz w:val="24"/>
          <w:szCs w:val="24"/>
          <w:vertAlign w:val="superscript"/>
          <w:lang w:val="kk-KZ"/>
        </w:rPr>
        <w:t xml:space="preserve"> </w:t>
      </w:r>
    </w:p>
    <w:p w14:paraId="62E9329E">
      <w:pPr>
        <w:pStyle w:val="8"/>
        <w:numPr>
          <w:ilvl w:val="0"/>
          <w:numId w:val="1"/>
        </w:numPr>
        <w:spacing w:after="0"/>
        <w:ind w:left="360" w:leftChars="0" w:firstLineChars="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жасанды шөп ландшафты керек. </w:t>
      </w:r>
    </w:p>
    <w:p w14:paraId="5FD131C7">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Dtex/Дэтекс: 10500</w:t>
      </w:r>
    </w:p>
    <w:p w14:paraId="776F8305">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Биіктігі (мм): 20</w:t>
      </w:r>
    </w:p>
    <w:p w14:paraId="0C024DF5">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Тафтинг: 3/8</w:t>
      </w:r>
    </w:p>
    <w:p w14:paraId="4F755C49">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Тығыздығы: 18000</w:t>
      </w:r>
    </w:p>
    <w:p w14:paraId="646243C5">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Жапсырма м2: 130</w:t>
      </w:r>
    </w:p>
    <w:p w14:paraId="28CEC1F2">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Субстрат: PE Cloth+Net+Black SBR Latex</w:t>
      </w:r>
    </w:p>
    <w:p w14:paraId="1EF3318A">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Жіптің түрі: Monofilament PE with Thatch</w:t>
      </w:r>
    </w:p>
    <w:p w14:paraId="72C03FB0">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Жіптің ені: 1,1</w:t>
      </w:r>
    </w:p>
    <w:p w14:paraId="07BE950B">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Жіптің саны: 12/6+6</w:t>
      </w:r>
    </w:p>
    <w:p w14:paraId="5EAED37C">
      <w:pPr>
        <w:pStyle w:val="8"/>
        <w:numPr>
          <w:ilvl w:val="0"/>
          <w:numId w:val="2"/>
        </w:num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Балалар</w:t>
      </w:r>
      <w:r>
        <w:rPr>
          <w:rFonts w:hint="default" w:ascii="Times New Roman" w:hAnsi="Times New Roman" w:cs="Times New Roman"/>
          <w:sz w:val="24"/>
          <w:szCs w:val="24"/>
          <w:lang w:val="kk-KZ"/>
        </w:rPr>
        <w:t xml:space="preserve"> демалыс күркесінің</w:t>
      </w:r>
      <w:r>
        <w:rPr>
          <w:rFonts w:ascii="Times New Roman" w:hAnsi="Times New Roman" w:cs="Times New Roman"/>
          <w:sz w:val="24"/>
          <w:szCs w:val="24"/>
          <w:lang w:val="kk-KZ"/>
        </w:rPr>
        <w:t xml:space="preserve"> ойын алаңдарына стяжка құю жұмыстары. Балалар ойын алаңдарына (стяжка құю) жер жамылғысын</w:t>
      </w:r>
      <w:r>
        <w:rPr>
          <w:rFonts w:hint="default" w:ascii="Times New Roman" w:hAnsi="Times New Roman" w:cs="Times New Roman"/>
          <w:sz w:val="24"/>
          <w:szCs w:val="24"/>
          <w:lang w:val="kk-KZ"/>
        </w:rPr>
        <w:t xml:space="preserve"> тегістеп</w:t>
      </w:r>
      <w:r>
        <w:rPr>
          <w:rFonts w:ascii="Times New Roman" w:hAnsi="Times New Roman" w:cs="Times New Roman"/>
          <w:sz w:val="24"/>
          <w:szCs w:val="24"/>
          <w:lang w:val="kk-KZ"/>
        </w:rPr>
        <w:t xml:space="preserve"> төсеу жұмыстары.</w:t>
      </w:r>
    </w:p>
    <w:p w14:paraId="766AC425">
      <w:pPr>
        <w:pStyle w:val="8"/>
        <w:numPr>
          <w:ilvl w:val="0"/>
          <w:numId w:val="2"/>
        </w:numPr>
        <w:spacing w:after="0"/>
        <w:jc w:val="both"/>
        <w:rPr>
          <w:rFonts w:ascii="Times New Roman" w:hAnsi="Times New Roman" w:cs="Times New Roman"/>
          <w:sz w:val="24"/>
          <w:szCs w:val="24"/>
          <w:lang w:val="kk-KZ"/>
        </w:rPr>
      </w:pPr>
      <w:r>
        <w:rPr>
          <w:rFonts w:hint="default" w:ascii="Times New Roman" w:hAnsi="Times New Roman" w:cs="Times New Roman"/>
          <w:sz w:val="24"/>
          <w:szCs w:val="24"/>
          <w:lang w:val="kk-KZ"/>
        </w:rPr>
        <w:t>490</w:t>
      </w:r>
      <w:r>
        <w:rPr>
          <w:rFonts w:ascii="Times New Roman" w:hAnsi="Times New Roman" w:cs="Times New Roman"/>
          <w:sz w:val="24"/>
          <w:szCs w:val="24"/>
          <w:lang w:val="kk-KZ"/>
        </w:rPr>
        <w:t xml:space="preserve"> м2  жерге жер жамылғысын төсеу жұмыстары.</w:t>
      </w:r>
    </w:p>
    <w:p w14:paraId="17AE1F6C">
      <w:pPr>
        <w:pStyle w:val="8"/>
        <w:numPr>
          <w:ilvl w:val="0"/>
          <w:numId w:val="2"/>
        </w:numPr>
        <w:spacing w:after="0"/>
        <w:jc w:val="both"/>
        <w:rPr>
          <w:rFonts w:ascii="Times New Roman" w:hAnsi="Times New Roman" w:cs="Times New Roman"/>
          <w:sz w:val="24"/>
          <w:szCs w:val="24"/>
          <w:lang w:val="kk-KZ"/>
        </w:rPr>
      </w:pPr>
      <w:r>
        <w:rPr>
          <w:rFonts w:hint="default" w:ascii="Times New Roman" w:hAnsi="Times New Roman" w:cs="Times New Roman"/>
          <w:sz w:val="24"/>
          <w:szCs w:val="24"/>
          <w:lang w:val="kk-KZ"/>
        </w:rPr>
        <w:t>490</w:t>
      </w:r>
      <w:r>
        <w:rPr>
          <w:rFonts w:ascii="Times New Roman" w:hAnsi="Times New Roman" w:cs="Times New Roman"/>
          <w:sz w:val="24"/>
          <w:szCs w:val="24"/>
          <w:lang w:val="kk-KZ"/>
        </w:rPr>
        <w:t xml:space="preserve"> м2 жерге  газон жамылғысын төсеуге желім.</w:t>
      </w:r>
    </w:p>
    <w:p w14:paraId="6D5C75EA">
      <w:pPr>
        <w:spacing w:after="0"/>
        <w:ind w:left="720"/>
        <w:jc w:val="both"/>
        <w:rPr>
          <w:rFonts w:ascii="Times New Roman" w:hAnsi="Times New Roman" w:cs="Times New Roman"/>
          <w:sz w:val="24"/>
          <w:szCs w:val="24"/>
          <w:lang w:val="kk-KZ"/>
        </w:rPr>
      </w:pPr>
    </w:p>
    <w:p w14:paraId="24DAB76D">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Қалыңдығы 15 см цемент байламдарының құрлысы.</w:t>
      </w:r>
    </w:p>
    <w:p w14:paraId="413B19B0">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Материалдық талаптар </w:t>
      </w:r>
    </w:p>
    <w:p w14:paraId="71A4323D">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Пайдаланатын материал; цемент,құм,қиыршық тас,желім.</w:t>
      </w:r>
    </w:p>
    <w:p w14:paraId="4B7365B8">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p>
    <w:p w14:paraId="021AA217">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Ескертпе; Барлық құрылыс материалдары Тапсырыс берушіден жеткізіледі. Мердігер тарапынан  мерзімінде орындау жұмыстары атқарылуы тиіс!!!!</w:t>
      </w:r>
    </w:p>
    <w:p w14:paraId="58F18ED7">
      <w:pPr>
        <w:spacing w:after="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p>
    <w:p w14:paraId="4A4C8CCC">
      <w:pPr>
        <w:spacing w:after="0"/>
        <w:jc w:val="both"/>
        <w:rPr>
          <w:rFonts w:ascii="Times New Roman" w:hAnsi="Times New Roman" w:cs="Times New Roman"/>
          <w:sz w:val="24"/>
          <w:szCs w:val="24"/>
          <w:lang w:val="kk-KZ"/>
        </w:rPr>
      </w:pPr>
    </w:p>
    <w:p w14:paraId="3C7C825A">
      <w:pPr>
        <w:spacing w:after="0"/>
        <w:jc w:val="both"/>
        <w:rPr>
          <w:rFonts w:ascii="Times New Roman" w:hAnsi="Times New Roman" w:cs="Times New Roman"/>
          <w:sz w:val="24"/>
          <w:szCs w:val="24"/>
          <w:lang w:val="kk-KZ"/>
        </w:rPr>
      </w:pPr>
    </w:p>
    <w:p w14:paraId="41D7049A">
      <w:pPr>
        <w:spacing w:after="0"/>
        <w:jc w:val="both"/>
        <w:rPr>
          <w:rFonts w:ascii="Times New Roman" w:hAnsi="Times New Roman" w:cs="Times New Roman"/>
          <w:color w:val="FF0000"/>
          <w:sz w:val="24"/>
          <w:szCs w:val="24"/>
          <w:lang w:val="kk-KZ"/>
        </w:rPr>
      </w:pPr>
      <w:r>
        <w:rPr>
          <w:rFonts w:ascii="Times New Roman" w:hAnsi="Times New Roman" w:cs="Times New Roman"/>
          <w:sz w:val="24"/>
          <w:szCs w:val="24"/>
          <w:lang w:val="kk-KZ"/>
        </w:rPr>
        <w:t xml:space="preserve">               </w:t>
      </w:r>
      <w:r>
        <w:rPr>
          <w:rFonts w:ascii="Times New Roman" w:hAnsi="Times New Roman" w:cs="Times New Roman"/>
          <w:color w:val="FF0000"/>
          <w:sz w:val="24"/>
          <w:szCs w:val="24"/>
          <w:lang w:val="kk-KZ"/>
        </w:rPr>
        <w:t>Техникалық сипаттаммамаен толық танынсу міндетті!!!!!!</w:t>
      </w:r>
    </w:p>
    <w:p w14:paraId="75ECF7A7">
      <w:pPr>
        <w:pStyle w:val="8"/>
        <w:spacing w:after="0"/>
        <w:ind w:left="1080"/>
        <w:jc w:val="both"/>
        <w:rPr>
          <w:rFonts w:ascii="Times New Roman" w:hAnsi="Times New Roman" w:cs="Times New Roman"/>
          <w:color w:val="FF0000"/>
          <w:sz w:val="24"/>
          <w:szCs w:val="24"/>
          <w:lang w:val="kk-KZ"/>
        </w:rPr>
      </w:pPr>
    </w:p>
    <w:p w14:paraId="6BF88009">
      <w:pPr>
        <w:pStyle w:val="8"/>
        <w:spacing w:after="0"/>
        <w:ind w:left="1080"/>
        <w:jc w:val="both"/>
        <w:rPr>
          <w:rFonts w:hint="default" w:ascii="Times New Roman" w:hAnsi="Times New Roman" w:cs="Times New Roman"/>
          <w:color w:val="FF0000"/>
          <w:sz w:val="24"/>
          <w:szCs w:val="24"/>
          <w:lang w:val="en-US"/>
        </w:rPr>
      </w:pPr>
      <w:r>
        <w:rPr>
          <w:rFonts w:hint="default" w:ascii="Times New Roman" w:hAnsi="Times New Roman" w:cs="Times New Roman"/>
          <w:color w:val="FF0000"/>
          <w:sz w:val="24"/>
          <w:szCs w:val="24"/>
          <w:lang w:val="en-US"/>
        </w:rPr>
        <w:t xml:space="preserve">                       </w:t>
      </w:r>
      <w:r>
        <w:rPr>
          <w:rFonts w:hint="default" w:ascii="Times New Roman" w:hAnsi="Times New Roman" w:cs="Times New Roman"/>
          <w:color w:val="FF0000"/>
          <w:sz w:val="24"/>
          <w:szCs w:val="24"/>
          <w:lang w:val="kk-KZ"/>
        </w:rPr>
        <w:t>Телефон  номер</w:t>
      </w:r>
      <w:r>
        <w:rPr>
          <w:rFonts w:hint="default" w:ascii="Times New Roman" w:hAnsi="Times New Roman" w:cs="Times New Roman"/>
          <w:color w:val="FF0000"/>
          <w:sz w:val="24"/>
          <w:szCs w:val="24"/>
          <w:lang w:val="en-US"/>
        </w:rPr>
        <w:t xml:space="preserve">   +7718123498</w:t>
      </w:r>
    </w:p>
    <w:p w14:paraId="7C3ADF61">
      <w:pPr>
        <w:jc w:val="center"/>
        <w:rPr>
          <w:color w:val="FF0000"/>
          <w:sz w:val="24"/>
          <w:szCs w:val="24"/>
          <w:lang w:val="kk-KZ"/>
        </w:rPr>
      </w:pPr>
    </w:p>
    <w:p w14:paraId="19A6B450">
      <w:pPr>
        <w:spacing w:before="100" w:beforeAutospacing="1" w:after="100" w:afterAutospacing="1" w:line="240" w:lineRule="auto"/>
        <w:jc w:val="center"/>
        <w:rPr>
          <w:sz w:val="24"/>
          <w:szCs w:val="24"/>
          <w:lang w:val="kk-KZ"/>
        </w:rPr>
      </w:pPr>
    </w:p>
    <w:p w14:paraId="22C1041F">
      <w:pPr>
        <w:spacing w:before="100" w:beforeAutospacing="1" w:after="100" w:afterAutospacing="1" w:line="240" w:lineRule="auto"/>
        <w:jc w:val="center"/>
        <w:rPr>
          <w:sz w:val="24"/>
          <w:szCs w:val="24"/>
          <w:lang w:val="kk-KZ"/>
        </w:rPr>
      </w:pPr>
    </w:p>
    <w:p w14:paraId="4CE033F9">
      <w:pPr>
        <w:spacing w:before="100" w:beforeAutospacing="1" w:after="100" w:afterAutospacing="1" w:line="240" w:lineRule="auto"/>
        <w:jc w:val="center"/>
        <w:rPr>
          <w:sz w:val="24"/>
          <w:szCs w:val="24"/>
          <w:lang w:val="kk-KZ"/>
        </w:rPr>
      </w:pPr>
    </w:p>
    <w:p w14:paraId="5E0E58D7">
      <w:pPr>
        <w:spacing w:before="100" w:beforeAutospacing="1" w:after="100" w:afterAutospacing="1" w:line="240" w:lineRule="auto"/>
        <w:jc w:val="center"/>
        <w:rPr>
          <w:sz w:val="24"/>
          <w:szCs w:val="24"/>
          <w:lang w:val="kk-KZ"/>
        </w:rPr>
      </w:pPr>
    </w:p>
    <w:p w14:paraId="4428F0E3">
      <w:pPr>
        <w:spacing w:before="100" w:beforeAutospacing="1" w:after="100" w:afterAutospacing="1" w:line="240" w:lineRule="auto"/>
        <w:jc w:val="center"/>
        <w:rPr>
          <w:sz w:val="24"/>
          <w:szCs w:val="24"/>
          <w:lang w:val="kk-KZ"/>
        </w:rPr>
      </w:pPr>
    </w:p>
    <w:p w14:paraId="3D02FC89">
      <w:pPr>
        <w:spacing w:before="100" w:beforeAutospacing="1" w:after="100" w:afterAutospacing="1" w:line="240" w:lineRule="auto"/>
        <w:jc w:val="center"/>
        <w:rPr>
          <w:sz w:val="24"/>
          <w:szCs w:val="24"/>
          <w:lang w:val="kk-KZ"/>
        </w:rPr>
      </w:pPr>
    </w:p>
    <w:p w14:paraId="089E5BE7">
      <w:pPr>
        <w:spacing w:before="100" w:beforeAutospacing="1" w:after="100" w:afterAutospacing="1" w:line="240" w:lineRule="auto"/>
        <w:jc w:val="center"/>
        <w:rPr>
          <w:sz w:val="24"/>
          <w:szCs w:val="24"/>
          <w:lang w:val="kk-KZ"/>
        </w:rPr>
      </w:pPr>
    </w:p>
    <w:p w14:paraId="1255A5B2">
      <w:pPr>
        <w:spacing w:before="100" w:beforeAutospacing="1" w:after="100" w:afterAutospacing="1" w:line="240" w:lineRule="auto"/>
        <w:jc w:val="center"/>
        <w:rPr>
          <w:sz w:val="24"/>
          <w:szCs w:val="24"/>
          <w:lang w:val="kk-KZ"/>
        </w:rPr>
      </w:pPr>
    </w:p>
    <w:p w14:paraId="0DE30A68">
      <w:pPr>
        <w:spacing w:before="100" w:beforeAutospacing="1" w:after="100" w:afterAutospacing="1" w:line="240" w:lineRule="auto"/>
        <w:jc w:val="center"/>
        <w:rPr>
          <w:sz w:val="24"/>
          <w:szCs w:val="24"/>
          <w:lang w:val="kk-KZ"/>
        </w:rPr>
      </w:pPr>
    </w:p>
    <w:p w14:paraId="227C18CA">
      <w:pPr>
        <w:spacing w:before="100" w:beforeAutospacing="1" w:after="100" w:afterAutospacing="1" w:line="240" w:lineRule="auto"/>
        <w:jc w:val="center"/>
        <w:rPr>
          <w:sz w:val="24"/>
          <w:szCs w:val="24"/>
          <w:lang w:val="kk-KZ"/>
        </w:rPr>
      </w:pPr>
    </w:p>
    <w:p w14:paraId="30D9929A">
      <w:pPr>
        <w:pStyle w:val="9"/>
        <w:ind w:firstLine="1561" w:firstLineChars="650"/>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ТЕХНИЧЕСКАЯ СПЕЦИФИКА</w:t>
      </w:r>
    </w:p>
    <w:p w14:paraId="25D9EA9A">
      <w:pPr>
        <w:pStyle w:val="9"/>
        <w:jc w:val="center"/>
        <w:rPr>
          <w:rFonts w:ascii="Times New Roman" w:hAnsi="Times New Roman" w:eastAsia="Times New Roman" w:cs="Times New Roman"/>
          <w:sz w:val="24"/>
          <w:szCs w:val="24"/>
          <w:lang w:val="kk-KZ"/>
        </w:rPr>
      </w:pPr>
      <w:r>
        <w:rPr>
          <w:rFonts w:ascii="Times New Roman" w:hAnsi="Times New Roman" w:eastAsia="Times New Roman" w:cs="Times New Roman"/>
          <w:sz w:val="24"/>
          <w:szCs w:val="24"/>
        </w:rPr>
        <w:t>Работы по изготовлению и установке беседки и грибка для песочницы с учетом доставки и монтажа по адресу заказчика</w:t>
      </w:r>
    </w:p>
    <w:p w14:paraId="3409CDF5">
      <w:pPr>
        <w:pStyle w:val="9"/>
        <w:jc w:val="center"/>
        <w:rPr>
          <w:rFonts w:ascii="Times New Roman" w:hAnsi="Times New Roman" w:eastAsia="Times New Roman" w:cs="Times New Roman"/>
          <w:sz w:val="24"/>
          <w:szCs w:val="24"/>
          <w:lang w:val="kk-KZ"/>
        </w:rPr>
      </w:pPr>
    </w:p>
    <w:p w14:paraId="772EEE14">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Текущий ремонт </w:t>
      </w:r>
      <w:r>
        <w:rPr>
          <w:rFonts w:ascii="Times New Roman" w:hAnsi="Times New Roman" w:cs="Times New Roman"/>
          <w:sz w:val="24"/>
          <w:szCs w:val="24"/>
        </w:rPr>
        <w:t xml:space="preserve">производится в соответствии с дефектной ведомостью и сметой заказчика. </w:t>
      </w:r>
      <w:r>
        <w:rPr>
          <w:rFonts w:ascii="Times New Roman" w:hAnsi="Times New Roman" w:cs="Times New Roman"/>
          <w:sz w:val="24"/>
          <w:szCs w:val="24"/>
          <w:lang w:val="kk-KZ"/>
        </w:rPr>
        <w:t>Стомости указаны с учетом всех расходов на доставку,монажа,установку по адреса заказчика,с учетом всех сборов и затрат за счет поставщика.</w:t>
      </w:r>
    </w:p>
    <w:p w14:paraId="5E70750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 При проведении работ по текущему ремонту руководствоваться нормативными документами и законодательством РК.</w:t>
      </w:r>
    </w:p>
    <w:p w14:paraId="1B477F04">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rPr>
        <w:t>1.2 При проведении работ необходимо соблюдать требования соответствующих государственных стандартов, а также требования других</w:t>
      </w:r>
      <w:r>
        <w:rPr>
          <w:rFonts w:ascii="Times New Roman" w:hAnsi="Times New Roman" w:cs="Times New Roman"/>
          <w:sz w:val="24"/>
          <w:szCs w:val="24"/>
          <w:lang w:val="kk-KZ"/>
        </w:rPr>
        <w:t xml:space="preserve"> </w:t>
      </w:r>
      <w:r>
        <w:rPr>
          <w:rFonts w:ascii="Times New Roman" w:hAnsi="Times New Roman" w:cs="Times New Roman"/>
          <w:sz w:val="24"/>
          <w:szCs w:val="24"/>
        </w:rPr>
        <w:t xml:space="preserve">действующих нормативных документов, утвержденных и введенных в установленном порядке. При осуществлении Текущего ремонта </w:t>
      </w:r>
      <w:r>
        <w:rPr>
          <w:rFonts w:ascii="Times New Roman" w:hAnsi="Times New Roman" w:cs="Times New Roman"/>
          <w:sz w:val="24"/>
          <w:szCs w:val="24"/>
          <w:lang w:val="kk-KZ"/>
        </w:rPr>
        <w:t>беседок</w:t>
      </w:r>
      <w:r>
        <w:rPr>
          <w:rFonts w:ascii="Times New Roman" w:hAnsi="Times New Roman" w:cs="Times New Roman"/>
          <w:sz w:val="24"/>
          <w:szCs w:val="24"/>
        </w:rPr>
        <w:t xml:space="preserve"> , потенциальный поставщик должен обеспечить постоянное</w:t>
      </w:r>
      <w:r>
        <w:rPr>
          <w:rFonts w:ascii="Times New Roman" w:hAnsi="Times New Roman" w:cs="Times New Roman"/>
          <w:sz w:val="24"/>
          <w:szCs w:val="24"/>
          <w:lang w:val="kk-KZ"/>
        </w:rPr>
        <w:t xml:space="preserve"> </w:t>
      </w:r>
      <w:r>
        <w:rPr>
          <w:rFonts w:ascii="Times New Roman" w:hAnsi="Times New Roman" w:cs="Times New Roman"/>
          <w:sz w:val="24"/>
          <w:szCs w:val="24"/>
        </w:rPr>
        <w:t>присутствие ответственного работника на объекте для качественного и</w:t>
      </w:r>
      <w:r>
        <w:rPr>
          <w:rFonts w:ascii="Times New Roman" w:hAnsi="Times New Roman" w:cs="Times New Roman"/>
          <w:sz w:val="24"/>
          <w:szCs w:val="24"/>
          <w:lang w:val="kk-KZ"/>
        </w:rPr>
        <w:t xml:space="preserve"> </w:t>
      </w:r>
      <w:r>
        <w:rPr>
          <w:rFonts w:ascii="Times New Roman" w:hAnsi="Times New Roman" w:cs="Times New Roman"/>
          <w:sz w:val="24"/>
          <w:szCs w:val="24"/>
        </w:rPr>
        <w:t>своевременного производства рабо</w:t>
      </w:r>
      <w:r>
        <w:rPr>
          <w:rFonts w:ascii="Times New Roman" w:hAnsi="Times New Roman" w:cs="Times New Roman"/>
          <w:sz w:val="24"/>
          <w:szCs w:val="24"/>
          <w:lang w:val="kk-KZ"/>
        </w:rPr>
        <w:t>т.</w:t>
      </w:r>
    </w:p>
    <w:p w14:paraId="20282D2B">
      <w:pPr>
        <w:autoSpaceDE w:val="0"/>
        <w:autoSpaceDN w:val="0"/>
        <w:adjustRightInd w:val="0"/>
        <w:spacing w:after="0" w:line="240" w:lineRule="auto"/>
        <w:jc w:val="both"/>
        <w:rPr>
          <w:rFonts w:ascii="Times New Roman" w:hAnsi="Times New Roman" w:cs="Times New Roman"/>
          <w:b/>
          <w:color w:val="333333"/>
          <w:sz w:val="24"/>
          <w:szCs w:val="24"/>
          <w:shd w:val="clear" w:color="auto" w:fill="F9F9F9"/>
        </w:rPr>
      </w:pPr>
      <w:r>
        <w:rPr>
          <w:rFonts w:ascii="Times New Roman" w:hAnsi="Times New Roman" w:cs="Times New Roman"/>
          <w:sz w:val="24"/>
          <w:szCs w:val="24"/>
        </w:rPr>
        <w:t xml:space="preserve">1.3 Место проведения работ: </w:t>
      </w:r>
      <w:r>
        <w:rPr>
          <w:rFonts w:ascii="Times New Roman" w:hAnsi="Times New Roman" w:cs="Times New Roman"/>
          <w:b/>
          <w:color w:val="333333"/>
          <w:sz w:val="24"/>
          <w:szCs w:val="24"/>
          <w:shd w:val="clear" w:color="auto" w:fill="F9F9F9"/>
          <w:lang w:val="kk-KZ"/>
        </w:rPr>
        <w:t>Мангистауская</w:t>
      </w:r>
      <w:r>
        <w:rPr>
          <w:rFonts w:ascii="Times New Roman" w:hAnsi="Times New Roman" w:cs="Times New Roman"/>
          <w:b/>
          <w:color w:val="333333"/>
          <w:sz w:val="24"/>
          <w:szCs w:val="24"/>
          <w:shd w:val="clear" w:color="auto" w:fill="F9F9F9"/>
        </w:rPr>
        <w:t xml:space="preserve"> область, </w:t>
      </w:r>
    </w:p>
    <w:p w14:paraId="20E089A2">
      <w:pPr>
        <w:autoSpaceDE w:val="0"/>
        <w:autoSpaceDN w:val="0"/>
        <w:adjustRightInd w:val="0"/>
        <w:spacing w:after="0" w:line="240" w:lineRule="auto"/>
        <w:jc w:val="both"/>
        <w:rPr>
          <w:rFonts w:ascii="Times New Roman" w:hAnsi="Times New Roman" w:cs="Times New Roman"/>
          <w:b/>
          <w:sz w:val="24"/>
          <w:szCs w:val="24"/>
          <w:lang w:val="kk-KZ"/>
        </w:rPr>
      </w:pPr>
      <w:r>
        <w:rPr>
          <w:rFonts w:ascii="sans-serif" w:hAnsi="sans-serif" w:eastAsia="sans-serif" w:cs="sans-serif"/>
          <w:i w:val="0"/>
          <w:iCs w:val="0"/>
          <w:caps w:val="0"/>
          <w:color w:val="2A2C31"/>
          <w:spacing w:val="0"/>
          <w:sz w:val="21"/>
          <w:szCs w:val="21"/>
          <w:shd w:val="clear" w:fill="FFFFFF"/>
        </w:rPr>
        <w:t> </w:t>
      </w:r>
      <w:r>
        <w:rPr>
          <w:rFonts w:hint="default" w:ascii="sans-serif" w:hAnsi="sans-serif" w:eastAsia="sans-serif" w:cs="sans-serif"/>
          <w:i w:val="0"/>
          <w:iCs w:val="0"/>
          <w:caps w:val="0"/>
          <w:color w:val="2A2C31"/>
          <w:spacing w:val="0"/>
          <w:sz w:val="21"/>
          <w:szCs w:val="21"/>
          <w:shd w:val="clear" w:fill="FFFFFF"/>
        </w:rPr>
        <w:t>Бейнеу, ул. Ж.АЙМАУЫТОВ, д. 39Б,</w:t>
      </w:r>
      <w:r>
        <w:rPr>
          <w:rFonts w:ascii="Times New Roman" w:hAnsi="Times New Roman" w:cs="Times New Roman"/>
          <w:color w:val="000000"/>
          <w:sz w:val="24"/>
          <w:szCs w:val="24"/>
          <w:lang w:val="kk-KZ"/>
        </w:rPr>
        <w:t xml:space="preserve">, </w:t>
      </w:r>
      <w:r>
        <w:rPr>
          <w:rFonts w:hint="default" w:ascii="Times New Roman" w:hAnsi="Times New Roman" w:cs="Times New Roman"/>
          <w:b/>
          <w:color w:val="333333"/>
          <w:sz w:val="24"/>
          <w:szCs w:val="24"/>
          <w:shd w:val="clear" w:color="auto" w:fill="F9F9F9"/>
          <w:lang w:val="kk-KZ"/>
        </w:rPr>
        <w:t xml:space="preserve"> </w:t>
      </w:r>
      <w:r>
        <w:rPr>
          <w:rFonts w:ascii="Times New Roman" w:hAnsi="Times New Roman" w:cs="Times New Roman"/>
          <w:b/>
          <w:color w:val="333333"/>
          <w:sz w:val="24"/>
          <w:szCs w:val="24"/>
          <w:shd w:val="clear" w:color="auto" w:fill="F9F9F9"/>
          <w:lang w:val="kk-KZ"/>
        </w:rPr>
        <w:t xml:space="preserve"> </w:t>
      </w:r>
    </w:p>
    <w:p w14:paraId="610CC2C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   Срок выполнения работ: Со дня подписания договора в течении</w:t>
      </w:r>
    </w:p>
    <w:p w14:paraId="4199053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30 (тридцати) календарных дней (без продления сроков и дополнительных соглашений). </w:t>
      </w:r>
    </w:p>
    <w:p w14:paraId="266AD0C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1.5    Гарантийный срок на проведенный ремонт устанавливается: сроком на 12 (двенадцать) месяцев со дня подписания акта выполненных работ. </w:t>
      </w:r>
    </w:p>
    <w:p w14:paraId="6AD9019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Основные требования к подрядчику и работам: </w:t>
      </w:r>
    </w:p>
    <w:p w14:paraId="221E014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2.1  Подрядчик обязан выполнить все работы в полном объеме и  в строгом соответствии с локальной сметой,  сметным расчетом и технической спецификацией. В работах не должно быть дефектов. </w:t>
      </w:r>
    </w:p>
    <w:p w14:paraId="7422CB8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2.2  Материалы и оборудование, используемые в ремонте обеспечиваются и поставляются подрядчиком за свой счет. Материалы должны быть качественными, новыми и соответствовать гостам и ту, применяемым на территории РК. Не допускается замена материалов предусмотренных сметной документацией на материалы более низкого качества или с более низкими характеристиками.</w:t>
      </w:r>
    </w:p>
    <w:p w14:paraId="75E75E6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2.3. Подрядчик обязан предоставить сертификаты качества, предварительно согласовав с заказчиком все используемые материалы, технологию производства работ. </w:t>
      </w:r>
    </w:p>
    <w:p w14:paraId="481E47A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2.4. Перед началом работ необходимо в течение 5 (пяти) рабочих дней со дня подписания </w:t>
      </w:r>
      <w:r>
        <w:rPr>
          <w:rFonts w:ascii="Times New Roman" w:hAnsi="Times New Roman" w:cs="Times New Roman"/>
          <w:sz w:val="24"/>
          <w:szCs w:val="24"/>
          <w:lang w:val="kk-KZ"/>
        </w:rPr>
        <w:t xml:space="preserve">договора </w:t>
      </w:r>
      <w:r>
        <w:rPr>
          <w:rFonts w:ascii="Times New Roman" w:hAnsi="Times New Roman" w:cs="Times New Roman"/>
          <w:sz w:val="24"/>
          <w:szCs w:val="24"/>
        </w:rPr>
        <w:t>уточнить и согласовать с заказчиком размер, материалы, цвета краски и последовательность выполнения работ. Потенциальный поставщик обеспечивает чистоту на объекте и</w:t>
      </w:r>
      <w:r>
        <w:rPr>
          <w:rFonts w:ascii="Times New Roman" w:hAnsi="Times New Roman" w:cs="Times New Roman"/>
          <w:sz w:val="24"/>
          <w:szCs w:val="24"/>
          <w:lang w:val="kk-KZ"/>
        </w:rPr>
        <w:t xml:space="preserve"> </w:t>
      </w:r>
      <w:r>
        <w:rPr>
          <w:rFonts w:ascii="Times New Roman" w:hAnsi="Times New Roman" w:cs="Times New Roman"/>
          <w:sz w:val="24"/>
          <w:szCs w:val="24"/>
        </w:rPr>
        <w:t>производит уборку строительного мусора на</w:t>
      </w:r>
      <w:r>
        <w:rPr>
          <w:rFonts w:ascii="Times New Roman" w:hAnsi="Times New Roman" w:cs="Times New Roman"/>
          <w:sz w:val="24"/>
          <w:szCs w:val="24"/>
          <w:lang w:val="kk-KZ"/>
        </w:rPr>
        <w:t xml:space="preserve"> </w:t>
      </w:r>
      <w:r>
        <w:rPr>
          <w:rFonts w:ascii="Times New Roman" w:hAnsi="Times New Roman" w:cs="Times New Roman"/>
          <w:sz w:val="24"/>
          <w:szCs w:val="24"/>
        </w:rPr>
        <w:t>прилегающей территории</w:t>
      </w:r>
    </w:p>
    <w:p w14:paraId="4CAF933B">
      <w:pPr>
        <w:autoSpaceDE w:val="0"/>
        <w:autoSpaceDN w:val="0"/>
        <w:adjustRightInd w:val="0"/>
        <w:spacing w:after="0" w:line="240" w:lineRule="auto"/>
        <w:jc w:val="both"/>
        <w:rPr>
          <w:rFonts w:ascii="Times New Roman" w:hAnsi="Times New Roman" w:cs="Times New Roman"/>
          <w:sz w:val="24"/>
          <w:szCs w:val="24"/>
          <w:lang w:val="kk-KZ"/>
        </w:rPr>
      </w:pPr>
      <w:r>
        <w:rPr>
          <w:rFonts w:ascii="Times New Roman" w:hAnsi="Times New Roman" w:cs="Times New Roman"/>
          <w:sz w:val="24"/>
          <w:szCs w:val="24"/>
        </w:rPr>
        <w:t>ежедневно, с вывозом</w:t>
      </w:r>
      <w:r>
        <w:rPr>
          <w:rFonts w:ascii="Times New Roman" w:hAnsi="Times New Roman" w:cs="Times New Roman"/>
          <w:sz w:val="24"/>
          <w:szCs w:val="24"/>
          <w:lang w:val="kk-KZ"/>
        </w:rPr>
        <w:t>.</w:t>
      </w:r>
    </w:p>
    <w:p w14:paraId="06B015C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2.5. Дополнительные расходы связанные с материальными и финансовыми затратами, не учтенные в смете, несет подрядчик. </w:t>
      </w:r>
    </w:p>
    <w:p w14:paraId="2C412B5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По отчетности и документации: </w:t>
      </w:r>
    </w:p>
    <w:p w14:paraId="5B29A37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3.1 Подрядчик до начала проведения работ должен представить на согласование  график выполнения работ</w:t>
      </w:r>
    </w:p>
    <w:p w14:paraId="67700E4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 Предоставлять заказчику отчет о фактическом выполнении работ ежедневно в соответствии с утвержденным графиком проведения работ. </w:t>
      </w:r>
    </w:p>
    <w:p w14:paraId="50E086A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3.3. При сдаче промежуточных объемов представляет акт скрытых работ. </w:t>
      </w:r>
    </w:p>
    <w:p w14:paraId="509B35E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3.4. При проведении работ должна быть оформлена исполнительная</w:t>
      </w:r>
    </w:p>
    <w:p w14:paraId="6D6F81F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документация в соответствии с требованиями</w:t>
      </w:r>
      <w:r>
        <w:rPr>
          <w:rFonts w:ascii="Times New Roman" w:hAnsi="Times New Roman" w:cs="Times New Roman"/>
          <w:sz w:val="24"/>
          <w:szCs w:val="24"/>
          <w:lang w:val="kk-KZ"/>
        </w:rPr>
        <w:t xml:space="preserve"> </w:t>
      </w:r>
      <w:r>
        <w:rPr>
          <w:rFonts w:ascii="Times New Roman" w:hAnsi="Times New Roman" w:cs="Times New Roman"/>
          <w:sz w:val="24"/>
          <w:szCs w:val="24"/>
        </w:rPr>
        <w:t xml:space="preserve">  </w:t>
      </w:r>
      <w:r>
        <w:rPr>
          <w:rFonts w:ascii="Times New Roman" w:hAnsi="Times New Roman" w:cs="Times New Roman"/>
          <w:sz w:val="24"/>
          <w:szCs w:val="24"/>
          <w:lang w:val="kk-KZ"/>
        </w:rPr>
        <w:t xml:space="preserve">СанПин </w:t>
      </w:r>
      <w:r>
        <w:rPr>
          <w:rFonts w:ascii="Times New Roman" w:hAnsi="Times New Roman" w:cs="Times New Roman"/>
          <w:sz w:val="24"/>
          <w:szCs w:val="24"/>
        </w:rPr>
        <w:t xml:space="preserve">РК и согласована с заказчиком. </w:t>
      </w:r>
    </w:p>
    <w:p w14:paraId="69DA7AA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3.5 При проведении работ подрядчик должен соблюдать, выполнять и нести</w:t>
      </w:r>
    </w:p>
    <w:p w14:paraId="7DA1793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ответственность за соблюдением требований действующих нормативных актов и правил в области промышленной безопасности, пожарной безопасности, техники безопасности и охраны труда. </w:t>
      </w:r>
    </w:p>
    <w:p w14:paraId="161FA26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3.6 Подрядчик обязан на всех этапах выполнения работ обеспечить очистку территории детского сада от строительного и бытового мусора, вывоз мусора, чистоту рабочего места и прилегающей</w:t>
      </w:r>
      <w:r>
        <w:rPr>
          <w:rFonts w:ascii="Times New Roman" w:hAnsi="Times New Roman" w:cs="Times New Roman"/>
          <w:sz w:val="24"/>
          <w:szCs w:val="24"/>
          <w:lang w:val="kk-KZ"/>
        </w:rPr>
        <w:t xml:space="preserve"> </w:t>
      </w:r>
      <w:r>
        <w:rPr>
          <w:rFonts w:ascii="Times New Roman" w:hAnsi="Times New Roman" w:cs="Times New Roman"/>
          <w:sz w:val="24"/>
          <w:szCs w:val="24"/>
        </w:rPr>
        <w:t xml:space="preserve">к нему территории. </w:t>
      </w:r>
    </w:p>
    <w:p w14:paraId="56A57BF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 Гарантийный срок на проведенные ремонтные работы 1(один) год, дефекты выявленные в течении гарантийного срока устраняются подрядчиком в течении 10 (десяти)  календарных дней с момента уведомления заказчика. За  собственный счет.</w:t>
      </w:r>
    </w:p>
    <w:p w14:paraId="3A5A4FD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Доставка строительных материалов на</w:t>
      </w:r>
      <w:r>
        <w:rPr>
          <w:rFonts w:ascii="Times New Roman" w:hAnsi="Times New Roman" w:cs="Times New Roman"/>
          <w:sz w:val="24"/>
          <w:szCs w:val="24"/>
          <w:lang w:val="kk-KZ"/>
        </w:rPr>
        <w:t xml:space="preserve"> </w:t>
      </w:r>
      <w:r>
        <w:rPr>
          <w:rFonts w:ascii="Times New Roman" w:hAnsi="Times New Roman" w:cs="Times New Roman"/>
          <w:sz w:val="24"/>
          <w:szCs w:val="24"/>
        </w:rPr>
        <w:t>территорию Заказчика производится силами Поставщика.</w:t>
      </w:r>
    </w:p>
    <w:p w14:paraId="35B5E71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Также  подрядчик должен предоставить приказ о назначении ответственного лица за проведением ремонтных работ на объекте.</w:t>
      </w:r>
    </w:p>
    <w:p w14:paraId="1E700E9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Изготовление беседки, безопасных и экологически чистых материалов, предназначенных для использования на детских площадках. Конструкции выполняются с учетом требований безопасности, устойчивости и долговечности.</w:t>
      </w:r>
    </w:p>
    <w:p w14:paraId="4BED770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Все изделия проходят обработку защитными составами (антисептическими и антикоррозийными), а также покрываются атмосферостойкими лакокрасочными материалами, устойчивыми к воздействию влаги, ультрафиолета и перепадам температур.</w:t>
      </w:r>
    </w:p>
    <w:p w14:paraId="6FFC00C9">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Работы включают полный комплекс услуг: разработку (при необходимости), изготовление, доставку до адреса заказчика, разгрузку, сборку и установку конструкций на подготовленное основание. При необходимости выполняется подготовка площадки (выравнивание, бетонирование опорных элементов).</w:t>
      </w:r>
    </w:p>
    <w:p w14:paraId="31B7168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Конструкции изготавливаются с учетом индивидуальных размеров и требований заказчика. Обеспечивается надежное крепление и устойчивость изделий при эксплуатации.</w:t>
      </w:r>
    </w:p>
    <w:p w14:paraId="57E82E7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Подрядчик гарантирует качество выполненных работ, соблюдение сроков и соответствие действующим нормам и стандартам.</w:t>
      </w:r>
    </w:p>
    <w:p w14:paraId="58C68A02">
      <w:pPr>
        <w:autoSpaceDE w:val="0"/>
        <w:autoSpaceDN w:val="0"/>
        <w:adjustRightInd w:val="0"/>
        <w:spacing w:after="0" w:line="240" w:lineRule="auto"/>
        <w:jc w:val="both"/>
        <w:rPr>
          <w:rFonts w:ascii="Times New Roman" w:hAnsi="Times New Roman" w:cs="Times New Roman"/>
          <w:sz w:val="24"/>
          <w:szCs w:val="24"/>
        </w:rPr>
      </w:pPr>
    </w:p>
    <w:p w14:paraId="33D814C3">
      <w:pPr>
        <w:autoSpaceDE w:val="0"/>
        <w:autoSpaceDN w:val="0"/>
        <w:adjustRightInd w:val="0"/>
        <w:spacing w:after="0" w:line="240" w:lineRule="auto"/>
        <w:jc w:val="both"/>
        <w:rPr>
          <w:rFonts w:ascii="Times New Roman" w:hAnsi="Times New Roman" w:cs="Times New Roman"/>
          <w:sz w:val="24"/>
          <w:szCs w:val="24"/>
        </w:rPr>
      </w:pPr>
    </w:p>
    <w:p w14:paraId="18263CF0">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1. Название: беседка (беседка) – 7 предметов,</w:t>
      </w:r>
    </w:p>
    <w:p w14:paraId="3117FFE0">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2. Цена беседки: 2 200 000 тенге</w:t>
      </w:r>
    </w:p>
    <w:p w14:paraId="1C2F5BF1">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3. Вместимость: 25 детей</w:t>
      </w:r>
    </w:p>
    <w:p w14:paraId="06534407">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Детские скамейки: 14 предметов</w:t>
      </w:r>
    </w:p>
    <w:p w14:paraId="76581FDA">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Игрушка-червяк: 7 предметов</w:t>
      </w:r>
    </w:p>
    <w:p w14:paraId="53B22FDA">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4. Общие требования:</w:t>
      </w:r>
    </w:p>
    <w:p w14:paraId="2DD4B1A8">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Должна быть изготовлена ​​из безопасного, экологически чистого материала.</w:t>
      </w:r>
    </w:p>
    <w:p w14:paraId="51A36860">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Окрашена нетоксичной безопасной краской.</w:t>
      </w:r>
    </w:p>
    <w:p w14:paraId="6C4D846A">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Материал: влаго- и морозостойкая, водонепроницаемая ламинированная фанера различных цветов, предназначенная для использования на открытом воздухе.</w:t>
      </w:r>
    </w:p>
    <w:p w14:paraId="51002BF3">
      <w:pPr>
        <w:autoSpaceDE w:val="0"/>
        <w:autoSpaceDN w:val="0"/>
        <w:adjustRightInd w:val="0"/>
        <w:spacing w:after="0" w:line="240" w:lineRule="auto"/>
        <w:jc w:val="both"/>
        <w:rPr>
          <w:rFonts w:hint="default" w:ascii="Times New Roman" w:hAnsi="Times New Roman"/>
          <w:sz w:val="24"/>
          <w:szCs w:val="24"/>
        </w:rPr>
      </w:pPr>
    </w:p>
    <w:p w14:paraId="58F2A208">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Соответствует возрастным особенностям детей (3-6 лет).</w:t>
      </w:r>
    </w:p>
    <w:p w14:paraId="1CBD505F">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Все углы закруглены и адаптированы для предотвращения травм.</w:t>
      </w:r>
    </w:p>
    <w:p w14:paraId="3A2ED1FF">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Устойчива к погодным условиям (солнцу, дождю, ветру).</w:t>
      </w:r>
    </w:p>
    <w:p w14:paraId="3C0946D4">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5. Размеры:</w:t>
      </w:r>
    </w:p>
    <w:p w14:paraId="37F81523">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Длина: 7 метров</w:t>
      </w:r>
    </w:p>
    <w:p w14:paraId="3B88C29E">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Ширина: 4 метра</w:t>
      </w:r>
    </w:p>
    <w:p w14:paraId="096B7708">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Высота: 2,5 метра</w:t>
      </w:r>
    </w:p>
    <w:p w14:paraId="6A5F27E3">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Должна быть достаточно просторной, чтобы 25 детей могли свободно сидеть одновременно.</w:t>
      </w:r>
    </w:p>
    <w:p w14:paraId="536FBC3D">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6. Каркас</w:t>
      </w:r>
    </w:p>
    <w:p w14:paraId="28F25140">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Изготовлен из высококачественной металлической конструкции.</w:t>
      </w:r>
    </w:p>
    <w:p w14:paraId="29F88921">
      <w:pPr>
        <w:autoSpaceDE w:val="0"/>
        <w:autoSpaceDN w:val="0"/>
        <w:adjustRightInd w:val="0"/>
        <w:spacing w:after="0" w:line="240" w:lineRule="auto"/>
        <w:jc w:val="both"/>
        <w:rPr>
          <w:rFonts w:hint="default" w:ascii="Times New Roman" w:hAnsi="Times New Roman"/>
          <w:sz w:val="24"/>
          <w:szCs w:val="24"/>
        </w:rPr>
      </w:pPr>
    </w:p>
    <w:p w14:paraId="2A0C8A86">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Металлический профиль размером не менее 60*60 мм.</w:t>
      </w:r>
    </w:p>
    <w:p w14:paraId="21D36390">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Специально обработан для защиты.</w:t>
      </w:r>
    </w:p>
    <w:p w14:paraId="3091D17A">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Количество опорных колонн не менее 22 штук.</w:t>
      </w:r>
    </w:p>
    <w:p w14:paraId="64C0AAE0">
      <w:pPr>
        <w:autoSpaceDE w:val="0"/>
        <w:autoSpaceDN w:val="0"/>
        <w:adjustRightInd w:val="0"/>
        <w:spacing w:after="0" w:line="240" w:lineRule="auto"/>
        <w:jc w:val="both"/>
        <w:rPr>
          <w:rFonts w:hint="default" w:ascii="Times New Roman" w:hAnsi="Times New Roman"/>
          <w:sz w:val="24"/>
          <w:szCs w:val="24"/>
        </w:rPr>
      </w:pPr>
    </w:p>
    <w:p w14:paraId="49090484">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Цвет - различные цвета.</w:t>
      </w:r>
    </w:p>
    <w:p w14:paraId="64E92F21">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7. Крыша</w:t>
      </w:r>
    </w:p>
    <w:p w14:paraId="12AE2264">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Материал, покрытый металлической черепицей.</w:t>
      </w:r>
    </w:p>
    <w:p w14:paraId="68C8250E">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Изогнутый или двусторонний скат.</w:t>
      </w:r>
    </w:p>
    <w:p w14:paraId="3F9012D7">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Конструкция сварена из металлических профилей.</w:t>
      </w:r>
    </w:p>
    <w:p w14:paraId="644E8E9D">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8. Стены</w:t>
      </w:r>
    </w:p>
    <w:p w14:paraId="196E8243">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Полузакрытый тип.</w:t>
      </w:r>
    </w:p>
    <w:p w14:paraId="2F7AB893">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Материал, устойчивый к влаге и морозу, водостойкая ламинированная цветная фанера FSF для наружного применения.</w:t>
      </w:r>
    </w:p>
    <w:p w14:paraId="5F708B1E">
      <w:pPr>
        <w:autoSpaceDE w:val="0"/>
        <w:autoSpaceDN w:val="0"/>
        <w:adjustRightInd w:val="0"/>
        <w:spacing w:after="0" w:line="240" w:lineRule="auto"/>
        <w:jc w:val="both"/>
        <w:rPr>
          <w:rFonts w:hint="default" w:ascii="Times New Roman" w:hAnsi="Times New Roman"/>
          <w:sz w:val="24"/>
          <w:szCs w:val="24"/>
        </w:rPr>
      </w:pPr>
    </w:p>
    <w:p w14:paraId="44B4AF6B">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Украшена изображениями (море, дельфины и т. д.).</w:t>
      </w:r>
    </w:p>
    <w:p w14:paraId="108D5D0E">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Окрашена нетоксичной безопасной краской.</w:t>
      </w:r>
    </w:p>
    <w:p w14:paraId="0C852AD8">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9. Пол</w:t>
      </w:r>
    </w:p>
    <w:p w14:paraId="3FC9B052">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Монтаж на бетонное основание.</w:t>
      </w:r>
    </w:p>
    <w:p w14:paraId="3CCA1411">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Покрытие – дерево.</w:t>
      </w:r>
    </w:p>
    <w:p w14:paraId="341E0EBD">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Толщина не менее 18-25 мм.</w:t>
      </w:r>
    </w:p>
    <w:p w14:paraId="7C2FDA93">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 Окрашено нетоксичной безопасной краской.</w:t>
      </w:r>
    </w:p>
    <w:p w14:paraId="734E9B9E">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10. Скамейки</w:t>
      </w:r>
    </w:p>
    <w:p w14:paraId="22E617C8">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-Устанавливаются на металлической конструкции вдоль стены</w:t>
      </w:r>
    </w:p>
    <w:p w14:paraId="0DDD5016">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-Материал: хорошо обработанная, отшлифованная древесина</w:t>
      </w:r>
    </w:p>
    <w:p w14:paraId="4CF2F37B">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-Высота: 25-30 см</w:t>
      </w:r>
    </w:p>
    <w:p w14:paraId="36074893">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-Надежно закреплены</w:t>
      </w:r>
    </w:p>
    <w:p w14:paraId="40762267">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-Окрашены нетоксичной безопасной краской</w:t>
      </w:r>
    </w:p>
    <w:p w14:paraId="6BF4CC3D">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11. Требования безопасности</w:t>
      </w:r>
    </w:p>
    <w:p w14:paraId="3A76029F">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-Все крепежные элементы скрыты</w:t>
      </w:r>
    </w:p>
    <w:p w14:paraId="4B045FC4">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-Гарантийный срок: 12 месяцев.</w:t>
      </w:r>
    </w:p>
    <w:p w14:paraId="1BA2229C">
      <w:pPr>
        <w:autoSpaceDE w:val="0"/>
        <w:autoSpaceDN w:val="0"/>
        <w:adjustRightInd w:val="0"/>
        <w:spacing w:after="0" w:line="240" w:lineRule="auto"/>
        <w:jc w:val="both"/>
        <w:rPr>
          <w:rFonts w:hint="default" w:ascii="Times New Roman" w:hAnsi="Times New Roman"/>
          <w:sz w:val="24"/>
          <w:szCs w:val="24"/>
        </w:rPr>
      </w:pPr>
    </w:p>
    <w:p w14:paraId="26F719AA">
      <w:p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12. Приклеивание искусственной травы поверх бетонных ограждений, залитых на детских площадках. Искусственная трава толщиной 20 мм, зеленая, с дополнительными густыми зелеными щетинками, изогнутая. Но самое главное – долговечность. Мягкая, гибкая, удобная и безопасная. Игрушка-туннель в виде дождевого червя, размещенная на искусственной траве размером 105*215*100 см. Детская скамейка 120*215*100 см.</w:t>
      </w:r>
    </w:p>
    <w:p w14:paraId="6F41A320">
      <w:pPr>
        <w:autoSpaceDE w:val="0"/>
        <w:autoSpaceDN w:val="0"/>
        <w:adjustRightInd w:val="0"/>
        <w:spacing w:after="0" w:line="240" w:lineRule="auto"/>
        <w:jc w:val="both"/>
        <w:rPr>
          <w:rFonts w:hint="default" w:ascii="Times New Roman" w:hAnsi="Times New Roman"/>
          <w:sz w:val="24"/>
          <w:szCs w:val="24"/>
        </w:rPr>
      </w:pPr>
    </w:p>
    <w:p w14:paraId="57F167F9">
      <w:pPr>
        <w:numPr>
          <w:ilvl w:val="0"/>
          <w:numId w:val="3"/>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Для всех детских площадок требуется 490 м2 искусственной травы.</w:t>
      </w:r>
    </w:p>
    <w:p w14:paraId="05732882">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-Dtex/Detex: 10500</w:t>
      </w:r>
    </w:p>
    <w:p w14:paraId="7EC63B1D">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-Высота (мм): 20</w:t>
      </w:r>
    </w:p>
    <w:p w14:paraId="60078853">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-Туфта: 3/8</w:t>
      </w:r>
    </w:p>
    <w:p w14:paraId="309E4DBA">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-Плотность: 18000</w:t>
      </w:r>
    </w:p>
    <w:p w14:paraId="18E04591">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-Площадь м2: 130</w:t>
      </w:r>
    </w:p>
    <w:p w14:paraId="38DEDB9E">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-Основа: полиэтиленовая ткань + сетка + черный латекс SBR</w:t>
      </w:r>
    </w:p>
    <w:p w14:paraId="70693107">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-Тип нити: моноволоконная полиэтиленовая с подложкой</w:t>
      </w:r>
    </w:p>
    <w:p w14:paraId="4DA5CF36">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-Ширина нити: 1,1</w:t>
      </w:r>
    </w:p>
    <w:p w14:paraId="6D511091">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-Количество нитей: 12/6+6</w:t>
      </w:r>
    </w:p>
    <w:p w14:paraId="613A4A2E">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-Установка стяжки для детских игровых площадок. Выравнивание и укладка покрытия для детских игровых площадок (заливка стяжки).</w:t>
      </w:r>
    </w:p>
    <w:p w14:paraId="4A4F1441">
      <w:pPr>
        <w:numPr>
          <w:numId w:val="0"/>
        </w:numPr>
        <w:autoSpaceDE w:val="0"/>
        <w:autoSpaceDN w:val="0"/>
        <w:adjustRightInd w:val="0"/>
        <w:spacing w:after="0" w:line="240" w:lineRule="auto"/>
        <w:jc w:val="both"/>
        <w:rPr>
          <w:rFonts w:hint="default" w:ascii="Times New Roman" w:hAnsi="Times New Roman"/>
          <w:sz w:val="24"/>
          <w:szCs w:val="24"/>
        </w:rPr>
      </w:pPr>
    </w:p>
    <w:p w14:paraId="73308C2F">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Установка стяжки на участке площадью 490 м2.</w:t>
      </w:r>
    </w:p>
    <w:p w14:paraId="4A732A09">
      <w:pPr>
        <w:numPr>
          <w:numId w:val="0"/>
        </w:numPr>
        <w:autoSpaceDE w:val="0"/>
        <w:autoSpaceDN w:val="0"/>
        <w:adjustRightInd w:val="0"/>
        <w:spacing w:after="0" w:line="240" w:lineRule="auto"/>
        <w:jc w:val="both"/>
        <w:rPr>
          <w:rFonts w:hint="default" w:ascii="Times New Roman" w:hAnsi="Times New Roman"/>
          <w:sz w:val="24"/>
          <w:szCs w:val="24"/>
        </w:rPr>
      </w:pPr>
    </w:p>
    <w:p w14:paraId="5C4A0F7C">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Клей для укладки газона на участке площадью 490 м2.</w:t>
      </w:r>
    </w:p>
    <w:p w14:paraId="1FA246FB">
      <w:pPr>
        <w:numPr>
          <w:numId w:val="0"/>
        </w:numPr>
        <w:autoSpaceDE w:val="0"/>
        <w:autoSpaceDN w:val="0"/>
        <w:adjustRightInd w:val="0"/>
        <w:spacing w:after="0" w:line="240" w:lineRule="auto"/>
        <w:jc w:val="both"/>
        <w:rPr>
          <w:rFonts w:hint="default" w:ascii="Times New Roman" w:hAnsi="Times New Roman"/>
          <w:sz w:val="24"/>
          <w:szCs w:val="24"/>
        </w:rPr>
      </w:pPr>
    </w:p>
    <w:p w14:paraId="0C46977D">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Укладка цементной стяжки толщиной 15 см.</w:t>
      </w:r>
    </w:p>
    <w:p w14:paraId="16A33E2C">
      <w:pPr>
        <w:numPr>
          <w:numId w:val="0"/>
        </w:numPr>
        <w:autoSpaceDE w:val="0"/>
        <w:autoSpaceDN w:val="0"/>
        <w:adjustRightInd w:val="0"/>
        <w:spacing w:after="0" w:line="240" w:lineRule="auto"/>
        <w:jc w:val="both"/>
        <w:rPr>
          <w:rFonts w:hint="default" w:ascii="Times New Roman" w:hAnsi="Times New Roman"/>
          <w:sz w:val="24"/>
          <w:szCs w:val="24"/>
        </w:rPr>
      </w:pPr>
    </w:p>
    <w:p w14:paraId="13029F78">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Требования к материалам:</w:t>
      </w:r>
    </w:p>
    <w:p w14:paraId="26106214">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Используемые материалы: цемент, песок, гравий, клей.</w:t>
      </w:r>
    </w:p>
    <w:p w14:paraId="11786B72">
      <w:pPr>
        <w:numPr>
          <w:numId w:val="0"/>
        </w:numPr>
        <w:autoSpaceDE w:val="0"/>
        <w:autoSpaceDN w:val="0"/>
        <w:adjustRightInd w:val="0"/>
        <w:spacing w:after="0" w:line="240" w:lineRule="auto"/>
        <w:jc w:val="both"/>
        <w:rPr>
          <w:rFonts w:hint="default" w:ascii="Times New Roman" w:hAnsi="Times New Roman"/>
          <w:sz w:val="24"/>
          <w:szCs w:val="24"/>
        </w:rPr>
      </w:pPr>
    </w:p>
    <w:p w14:paraId="73ABD8E9">
      <w:pPr>
        <w:numPr>
          <w:numId w:val="0"/>
        </w:numPr>
        <w:autoSpaceDE w:val="0"/>
        <w:autoSpaceDN w:val="0"/>
        <w:adjustRightInd w:val="0"/>
        <w:spacing w:after="0" w:line="240" w:lineRule="auto"/>
        <w:jc w:val="both"/>
        <w:rPr>
          <w:rFonts w:hint="default" w:ascii="Times New Roman" w:hAnsi="Times New Roman"/>
          <w:sz w:val="24"/>
          <w:szCs w:val="24"/>
        </w:rPr>
      </w:pPr>
      <w:r>
        <w:rPr>
          <w:rFonts w:hint="default" w:ascii="Times New Roman" w:hAnsi="Times New Roman"/>
          <w:sz w:val="24"/>
          <w:szCs w:val="24"/>
        </w:rPr>
        <w:t>Примечание: Все строительные материалы предоставляются Заказчиком. Подрядчик обязан завершить работу в срок!!!!</w:t>
      </w:r>
    </w:p>
    <w:p w14:paraId="37777678">
      <w:pPr>
        <w:pStyle w:val="8"/>
        <w:spacing w:before="100" w:beforeAutospacing="1" w:after="100" w:afterAutospacing="1" w:line="240" w:lineRule="auto"/>
        <w:jc w:val="center"/>
        <w:rPr>
          <w:rFonts w:ascii="Times New Roman" w:hAnsi="Times New Roman" w:eastAsia="Times New Roman" w:cs="Times New Roman"/>
          <w:b/>
          <w:color w:val="FF0000"/>
          <w:sz w:val="24"/>
          <w:szCs w:val="24"/>
          <w:lang w:val="kk-KZ" w:eastAsia="ru-RU"/>
        </w:rPr>
      </w:pPr>
    </w:p>
    <w:p w14:paraId="7F85D37F">
      <w:pPr>
        <w:pStyle w:val="8"/>
        <w:spacing w:before="100" w:beforeAutospacing="1" w:after="100" w:afterAutospacing="1" w:line="240" w:lineRule="auto"/>
        <w:jc w:val="center"/>
        <w:rPr>
          <w:i w:val="0"/>
          <w:iCs w:val="0"/>
          <w:caps w:val="0"/>
          <w:color w:val="1F1F1F"/>
          <w:spacing w:val="0"/>
          <w:sz w:val="42"/>
          <w:szCs w:val="42"/>
        </w:rPr>
      </w:pPr>
      <w:r>
        <w:rPr>
          <w:rFonts w:ascii="Times New Roman" w:hAnsi="Times New Roman" w:eastAsia="Times New Roman" w:cs="Times New Roman"/>
          <w:b/>
          <w:color w:val="FF0000"/>
          <w:sz w:val="24"/>
          <w:szCs w:val="24"/>
          <w:lang w:val="kk-KZ" w:eastAsia="ru-RU"/>
        </w:rPr>
        <w:t>ОБЯЗАТЕЛЬНЫЕ!!! Перед выполнением заказа договоритесь с заказчик</w:t>
      </w:r>
    </w:p>
    <w:p w14:paraId="609CF094">
      <w:pPr>
        <w:ind w:firstLine="2860" w:firstLineChars="1300"/>
        <w:rPr>
          <w:rFonts w:hint="default" w:ascii="Times New Roman" w:hAnsi="Times New Roman" w:cs="Times New Roman"/>
          <w:sz w:val="22"/>
          <w:szCs w:val="22"/>
          <w:lang w:val="en-US"/>
        </w:rPr>
      </w:pPr>
      <w:r>
        <w:rPr>
          <w:rFonts w:hint="default" w:ascii="Times New Roman" w:hAnsi="Times New Roman" w:cs="Times New Roman"/>
          <w:sz w:val="22"/>
          <w:szCs w:val="22"/>
          <w:lang w:val="kk-KZ"/>
        </w:rPr>
        <w:t xml:space="preserve">Телефон номер </w:t>
      </w:r>
      <w:r>
        <w:rPr>
          <w:rFonts w:hint="default" w:ascii="Times New Roman" w:hAnsi="Times New Roman" w:cs="Times New Roman"/>
          <w:sz w:val="22"/>
          <w:szCs w:val="22"/>
          <w:lang w:val="en-US"/>
        </w:rPr>
        <w:t xml:space="preserve">+77181234989 </w:t>
      </w:r>
    </w:p>
    <w:p w14:paraId="3EFB6FE1">
      <w:pPr>
        <w:rPr>
          <w:rFonts w:hint="default" w:ascii="Times New Roman" w:hAnsi="Times New Roman" w:cs="Times New Roman"/>
          <w:sz w:val="22"/>
          <w:szCs w:val="22"/>
          <w:lang w:val="kk-KZ"/>
        </w:rPr>
      </w:pPr>
    </w:p>
    <w:p w14:paraId="220C9630">
      <w:pPr>
        <w:rPr>
          <w:rFonts w:hint="default" w:ascii="Times New Roman" w:hAnsi="Times New Roman" w:cs="Times New Roman"/>
          <w:sz w:val="22"/>
          <w:szCs w:val="22"/>
          <w:lang w:val="kk-KZ"/>
        </w:rPr>
      </w:pPr>
    </w:p>
    <w:p w14:paraId="7DCF45D6">
      <w:pPr>
        <w:rPr>
          <w:rFonts w:hint="default" w:ascii="Times New Roman" w:hAnsi="Times New Roman" w:cs="Times New Roman"/>
          <w:sz w:val="22"/>
          <w:szCs w:val="22"/>
          <w:lang w:val="kk-KZ"/>
        </w:rPr>
      </w:pPr>
    </w:p>
    <w:p w14:paraId="09E4DEC9">
      <w:pPr>
        <w:rPr>
          <w:rFonts w:hint="default" w:ascii="Times New Roman" w:hAnsi="Times New Roman" w:cs="Times New Roman"/>
          <w:sz w:val="22"/>
          <w:szCs w:val="22"/>
          <w:lang w:val="kk-KZ"/>
        </w:rPr>
      </w:pPr>
    </w:p>
    <w:p w14:paraId="012A04DD">
      <w:pPr>
        <w:rPr>
          <w:rFonts w:hint="default" w:ascii="Times New Roman" w:hAnsi="Times New Roman" w:cs="Times New Roman"/>
          <w:sz w:val="22"/>
          <w:szCs w:val="22"/>
          <w:lang w:val="kk-KZ"/>
        </w:rPr>
      </w:pPr>
    </w:p>
    <w:p w14:paraId="31106597">
      <w:pPr>
        <w:rPr>
          <w:rFonts w:hint="default" w:ascii="Times New Roman" w:hAnsi="Times New Roman" w:cs="Times New Roman"/>
          <w:sz w:val="22"/>
          <w:szCs w:val="22"/>
          <w:lang w:val="kk-KZ"/>
        </w:rPr>
      </w:pPr>
    </w:p>
    <w:p w14:paraId="5DD3E469">
      <w:pPr>
        <w:rPr>
          <w:rFonts w:hint="default" w:ascii="Times New Roman" w:hAnsi="Times New Roman" w:cs="Times New Roman"/>
          <w:sz w:val="22"/>
          <w:szCs w:val="22"/>
          <w:lang w:val="kk-KZ"/>
        </w:rPr>
      </w:pPr>
    </w:p>
    <w:p w14:paraId="78AA08D1">
      <w:pPr>
        <w:rPr>
          <w:rFonts w:hint="default" w:ascii="Times New Roman" w:hAnsi="Times New Roman" w:cs="Times New Roman"/>
          <w:sz w:val="22"/>
          <w:szCs w:val="22"/>
          <w:lang w:val="kk-KZ"/>
        </w:rPr>
      </w:pPr>
    </w:p>
    <w:p w14:paraId="3B8BF36F">
      <w:pPr>
        <w:rPr>
          <w:rFonts w:hint="default" w:ascii="Times New Roman" w:hAnsi="Times New Roman" w:cs="Times New Roman"/>
          <w:sz w:val="22"/>
          <w:szCs w:val="22"/>
          <w:lang w:val="kk-KZ"/>
        </w:rPr>
      </w:pPr>
    </w:p>
    <w:p w14:paraId="1984FEB0">
      <w:pPr>
        <w:rPr>
          <w:rFonts w:hint="default" w:ascii="Times New Roman" w:hAnsi="Times New Roman" w:cs="Times New Roman"/>
          <w:sz w:val="22"/>
          <w:szCs w:val="22"/>
          <w:lang w:val="kk-KZ"/>
        </w:rPr>
      </w:pPr>
    </w:p>
    <w:p w14:paraId="7E24CB4D">
      <w:pPr>
        <w:rPr>
          <w:rFonts w:hint="default" w:ascii="Times New Roman" w:hAnsi="Times New Roman" w:cs="Times New Roman"/>
          <w:sz w:val="22"/>
          <w:szCs w:val="22"/>
          <w:lang w:val="kk-KZ"/>
        </w:rPr>
      </w:pPr>
    </w:p>
    <w:p w14:paraId="24D23002">
      <w:pPr>
        <w:rPr>
          <w:rFonts w:hint="default" w:ascii="Times New Roman" w:hAnsi="Times New Roman" w:cs="Times New Roman"/>
          <w:sz w:val="22"/>
          <w:szCs w:val="22"/>
          <w:lang w:val="kk-KZ"/>
        </w:rPr>
      </w:pPr>
    </w:p>
    <w:p w14:paraId="0EC6403C">
      <w:pPr>
        <w:rPr>
          <w:rFonts w:hint="default" w:ascii="Times New Roman" w:hAnsi="Times New Roman" w:cs="Times New Roman"/>
          <w:sz w:val="22"/>
          <w:szCs w:val="22"/>
          <w:lang w:val="kk-KZ"/>
        </w:rPr>
      </w:pPr>
    </w:p>
    <w:p w14:paraId="4290029D">
      <w:pPr>
        <w:rPr>
          <w:rFonts w:hint="default" w:ascii="Times New Roman" w:hAnsi="Times New Roman" w:cs="Times New Roman"/>
          <w:sz w:val="22"/>
          <w:szCs w:val="22"/>
          <w:lang w:val="kk-KZ"/>
        </w:rPr>
      </w:pPr>
    </w:p>
    <w:p w14:paraId="24D771D5">
      <w:pPr>
        <w:rPr>
          <w:rFonts w:hint="default" w:ascii="Times New Roman" w:hAnsi="Times New Roman" w:cs="Times New Roman"/>
          <w:sz w:val="22"/>
          <w:szCs w:val="22"/>
          <w:lang w:val="kk-KZ"/>
        </w:rPr>
      </w:pPr>
    </w:p>
    <w:p w14:paraId="08268577">
      <w:pPr>
        <w:pStyle w:val="6"/>
        <w:shd w:val="clear" w:color="auto" w:fill="FFFFFF"/>
        <w:rPr>
          <w:color w:val="1A1A1A"/>
        </w:rPr>
      </w:pPr>
      <w:bookmarkStart w:id="0" w:name="_GoBack"/>
      <w:bookmarkEnd w:id="0"/>
      <w:r>
        <w:rPr>
          <w:color w:val="1A1A1A"/>
        </w:rPr>
        <w:t xml:space="preserve">                                     </w:t>
      </w:r>
    </w:p>
    <w:p w14:paraId="0F8B3EAB">
      <w:pPr>
        <w:pStyle w:val="6"/>
        <w:shd w:val="clear" w:color="auto" w:fill="FFFFFF"/>
        <w:rPr>
          <w:color w:val="1A1A1A"/>
        </w:rPr>
      </w:pPr>
    </w:p>
    <w:p w14:paraId="6E9AB04C">
      <w:pPr>
        <w:pStyle w:val="6"/>
        <w:shd w:val="clear" w:color="auto" w:fill="FFFFFF"/>
        <w:rPr>
          <w:color w:val="1A1A1A"/>
        </w:rPr>
      </w:pPr>
    </w:p>
    <w:p w14:paraId="6DD61C08">
      <w:pPr>
        <w:pStyle w:val="6"/>
        <w:shd w:val="clear" w:color="auto" w:fill="FFFFFF"/>
        <w:rPr>
          <w:color w:val="1A1A1A"/>
        </w:rPr>
      </w:pPr>
    </w:p>
    <w:p w14:paraId="3A85D5AE">
      <w:pPr>
        <w:pStyle w:val="6"/>
        <w:shd w:val="clear" w:color="auto" w:fill="FFFFFF"/>
        <w:rPr>
          <w:color w:val="1A1A1A"/>
        </w:rPr>
      </w:pPr>
    </w:p>
    <w:p w14:paraId="698ADCE7">
      <w:pPr>
        <w:rPr>
          <w:rFonts w:ascii="Times New Roman" w:hAnsi="Times New Roman" w:cs="Times New Roman"/>
          <w:sz w:val="24"/>
          <w:szCs w:val="24"/>
          <w:lang w:val="kk-KZ"/>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2271A0"/>
    <w:multiLevelType w:val="singleLevel"/>
    <w:tmpl w:val="A32271A0"/>
    <w:lvl w:ilvl="0" w:tentative="0">
      <w:start w:val="13"/>
      <w:numFmt w:val="decimal"/>
      <w:suff w:val="space"/>
      <w:lvlText w:val="%1."/>
      <w:lvlJc w:val="left"/>
    </w:lvl>
  </w:abstractNum>
  <w:abstractNum w:abstractNumId="1">
    <w:nsid w:val="523B5FE1"/>
    <w:multiLevelType w:val="multilevel"/>
    <w:tmpl w:val="523B5FE1"/>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2">
    <w:nsid w:val="7EA01565"/>
    <w:multiLevelType w:val="multilevel"/>
    <w:tmpl w:val="7EA01565"/>
    <w:lvl w:ilvl="0" w:tentative="0">
      <w:start w:val="1"/>
      <w:numFmt w:val="bullet"/>
      <w:lvlText w:val="-"/>
      <w:lvlJc w:val="left"/>
      <w:pPr>
        <w:ind w:left="1080" w:hanging="360"/>
      </w:pPr>
      <w:rPr>
        <w:rFonts w:hint="default" w:ascii="Times New Roman" w:hAnsi="Times New Roman" w:cs="Times New Roman" w:eastAsiaTheme="minorHAnsi"/>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265"/>
    <w:rsid w:val="000061CE"/>
    <w:rsid w:val="00021EFB"/>
    <w:rsid w:val="000322A1"/>
    <w:rsid w:val="000840E3"/>
    <w:rsid w:val="00090366"/>
    <w:rsid w:val="0009516A"/>
    <w:rsid w:val="000A7F32"/>
    <w:rsid w:val="000D22F0"/>
    <w:rsid w:val="00111588"/>
    <w:rsid w:val="00171A1A"/>
    <w:rsid w:val="001C3D38"/>
    <w:rsid w:val="001D6DD2"/>
    <w:rsid w:val="00203A38"/>
    <w:rsid w:val="00371702"/>
    <w:rsid w:val="00390471"/>
    <w:rsid w:val="00396802"/>
    <w:rsid w:val="003E439C"/>
    <w:rsid w:val="004B78AE"/>
    <w:rsid w:val="004C2CA6"/>
    <w:rsid w:val="00540F6C"/>
    <w:rsid w:val="005D6471"/>
    <w:rsid w:val="00635860"/>
    <w:rsid w:val="006740CD"/>
    <w:rsid w:val="00692992"/>
    <w:rsid w:val="006B4265"/>
    <w:rsid w:val="00776EB0"/>
    <w:rsid w:val="007C105B"/>
    <w:rsid w:val="007F048F"/>
    <w:rsid w:val="00874C4F"/>
    <w:rsid w:val="008B2BAA"/>
    <w:rsid w:val="008B6350"/>
    <w:rsid w:val="008C3069"/>
    <w:rsid w:val="008E4937"/>
    <w:rsid w:val="00907AD2"/>
    <w:rsid w:val="00915D46"/>
    <w:rsid w:val="00953E3F"/>
    <w:rsid w:val="009F4261"/>
    <w:rsid w:val="00AB7AD2"/>
    <w:rsid w:val="00AC6004"/>
    <w:rsid w:val="00AF5DC1"/>
    <w:rsid w:val="00BA3E65"/>
    <w:rsid w:val="00BD7F22"/>
    <w:rsid w:val="00BE4907"/>
    <w:rsid w:val="00CA22DF"/>
    <w:rsid w:val="00CB314E"/>
    <w:rsid w:val="00CC0397"/>
    <w:rsid w:val="00DC0E9F"/>
    <w:rsid w:val="00DE2E6A"/>
    <w:rsid w:val="00E329BD"/>
    <w:rsid w:val="00E420F1"/>
    <w:rsid w:val="00E5055F"/>
    <w:rsid w:val="00E85D9F"/>
    <w:rsid w:val="00E87A3D"/>
    <w:rsid w:val="00EB595D"/>
    <w:rsid w:val="00EB630F"/>
    <w:rsid w:val="00EC65E5"/>
    <w:rsid w:val="00ED48F2"/>
    <w:rsid w:val="00EF18B5"/>
    <w:rsid w:val="00F05AC2"/>
    <w:rsid w:val="00F84037"/>
    <w:rsid w:val="00FD7779"/>
    <w:rsid w:val="00FE306C"/>
    <w:rsid w:val="00FF10C9"/>
    <w:rsid w:val="01004732"/>
    <w:rsid w:val="01596446"/>
    <w:rsid w:val="02FA7D70"/>
    <w:rsid w:val="0A5828D1"/>
    <w:rsid w:val="124F0ECC"/>
    <w:rsid w:val="12EB2389"/>
    <w:rsid w:val="140B3C62"/>
    <w:rsid w:val="143037AB"/>
    <w:rsid w:val="15304F1B"/>
    <w:rsid w:val="19981392"/>
    <w:rsid w:val="1D0342C4"/>
    <w:rsid w:val="1DA608B4"/>
    <w:rsid w:val="1EA5022F"/>
    <w:rsid w:val="24A63852"/>
    <w:rsid w:val="258721F8"/>
    <w:rsid w:val="27226242"/>
    <w:rsid w:val="28044637"/>
    <w:rsid w:val="2B207E2A"/>
    <w:rsid w:val="2EE04EF4"/>
    <w:rsid w:val="30850AA8"/>
    <w:rsid w:val="332537D6"/>
    <w:rsid w:val="37260FD5"/>
    <w:rsid w:val="376400EB"/>
    <w:rsid w:val="388F565A"/>
    <w:rsid w:val="43AD191F"/>
    <w:rsid w:val="450B5ED4"/>
    <w:rsid w:val="47190850"/>
    <w:rsid w:val="4E7D44B4"/>
    <w:rsid w:val="51F078E9"/>
    <w:rsid w:val="52AB4331"/>
    <w:rsid w:val="54013B67"/>
    <w:rsid w:val="59B72A67"/>
    <w:rsid w:val="5D350B78"/>
    <w:rsid w:val="61321299"/>
    <w:rsid w:val="65332859"/>
    <w:rsid w:val="6E510E67"/>
    <w:rsid w:val="6EC14FC1"/>
    <w:rsid w:val="71FE5794"/>
    <w:rsid w:val="722E3D64"/>
    <w:rsid w:val="7C092E9F"/>
    <w:rsid w:val="7D9D0B8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paragraph" w:styleId="2">
    <w:name w:val="heading 1"/>
    <w:basedOn w:val="1"/>
    <w:next w:val="1"/>
    <w:qFormat/>
    <w:uiPriority w:val="9"/>
    <w:pPr>
      <w:keepNext/>
      <w:widowControl/>
      <w:spacing w:before="240" w:after="60"/>
      <w:jc w:val="left"/>
      <w:outlineLvl w:val="0"/>
    </w:pPr>
    <w:rPr>
      <w:rFonts w:ascii="Arial" w:hAnsi="Arial" w:cs="Arial"/>
      <w:b/>
      <w:bCs/>
      <w:kern w:val="32"/>
      <w:sz w:val="32"/>
      <w:szCs w:val="32"/>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Strong"/>
    <w:basedOn w:val="3"/>
    <w:qFormat/>
    <w:uiPriority w:val="22"/>
    <w:rPr>
      <w:b/>
      <w:bCs/>
    </w:rPr>
  </w:style>
  <w:style w:type="paragraph" w:styleId="6">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7">
    <w:name w:val="HTML Preformatted"/>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paragraph" w:styleId="8">
    <w:name w:val="List Paragraph"/>
    <w:basedOn w:val="1"/>
    <w:qFormat/>
    <w:uiPriority w:val="34"/>
    <w:pPr>
      <w:ind w:left="720"/>
      <w:contextualSpacing/>
    </w:pPr>
  </w:style>
  <w:style w:type="paragraph" w:styleId="9">
    <w:name w:val="No Spacing"/>
    <w:qFormat/>
    <w:uiPriority w:val="1"/>
    <w:pPr>
      <w:spacing w:after="0" w:line="240" w:lineRule="auto"/>
    </w:pPr>
    <w:rPr>
      <w:rFonts w:asciiTheme="minorHAnsi" w:hAnsiTheme="minorHAnsi" w:eastAsiaTheme="minorEastAsia" w:cstheme="minorBidi"/>
      <w:sz w:val="22"/>
      <w:szCs w:val="22"/>
      <w:lang w:val="ru-RU" w:eastAsia="ru-RU"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1881</Words>
  <Characters>13334</Characters>
  <Lines>144</Lines>
  <Paragraphs>40</Paragraphs>
  <TotalTime>67</TotalTime>
  <ScaleCrop>false</ScaleCrop>
  <LinksUpToDate>false</LinksUpToDate>
  <CharactersWithSpaces>15344</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2026-04-13T07:16:00Z</dcterms:created>
  <dc:creator>admin</dc:creator>
  <cp:lastModifiedBy>Lenovo</cp:lastModifiedBy>
  <cp:lastPrinted>2026-04-29T04:56:00Z</cp:lastPrinted>
  <dcterms:modified xsi:type="dcterms:W3CDTF">2026-10-15T05:48:03Z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eyJoZGlkIjoiZGVlODhjMzU1Nzk5OThiOTAzM2Q0NWRhZmJhY2RkZWMifQ==</vt:lpwstr>
  </property>
  <property fmtid="{D5CDD505-2E9C-101B-9397-08002B2CF9AE}" pid="3" name="KSOProductBuildVer">
    <vt:lpwstr>1049-12.2.0.23196</vt:lpwstr>
  </property>
  <property fmtid="{D5CDD505-2E9C-101B-9397-08002B2CF9AE}" pid="4" name="ICV">
    <vt:lpwstr>ACB50C73BF0D430B935BB06C2ACD5904_12</vt:lpwstr>
  </property>
</Properties>
</file>