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9F1" w:rsidRPr="005C59F1" w:rsidRDefault="00E41ED9" w:rsidP="00E41ED9">
      <w:pP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r w:rsidR="005C59F1" w:rsidRPr="005C59F1">
        <w:rPr>
          <w:rFonts w:ascii="Times New Roman" w:hAnsi="Times New Roman" w:cs="Times New Roman"/>
          <w:b/>
          <w:bCs/>
          <w:sz w:val="28"/>
          <w:szCs w:val="28"/>
          <w:lang w:val="kk-KZ"/>
        </w:rPr>
        <w:t>Техническая спецификация</w:t>
      </w:r>
    </w:p>
    <w:p w:rsidR="00623C03" w:rsidRPr="008D3769" w:rsidRDefault="00623C03" w:rsidP="00E41ED9">
      <w:pPr>
        <w:spacing w:after="0"/>
        <w:rPr>
          <w:rFonts w:ascii="Times New Roman" w:hAnsi="Times New Roman" w:cs="Times New Roman"/>
          <w:sz w:val="24"/>
          <w:szCs w:val="24"/>
        </w:rPr>
      </w:pPr>
      <w:r>
        <w:rPr>
          <w:rFonts w:ascii="Times New Roman" w:hAnsi="Times New Roman" w:cs="Times New Roman"/>
          <w:sz w:val="24"/>
          <w:szCs w:val="24"/>
        </w:rPr>
        <w:t>Изготовление и</w:t>
      </w:r>
      <w:r w:rsidRPr="004B1238">
        <w:rPr>
          <w:rFonts w:ascii="Times New Roman" w:hAnsi="Times New Roman" w:cs="Times New Roman"/>
          <w:sz w:val="24"/>
          <w:szCs w:val="24"/>
        </w:rPr>
        <w:t xml:space="preserve"> </w:t>
      </w:r>
      <w:r>
        <w:rPr>
          <w:rFonts w:ascii="Times New Roman" w:hAnsi="Times New Roman" w:cs="Times New Roman"/>
          <w:sz w:val="24"/>
          <w:szCs w:val="24"/>
          <w:lang w:val="kk-KZ"/>
        </w:rPr>
        <w:t xml:space="preserve">установка </w:t>
      </w:r>
      <w:r w:rsidR="00E41ED9">
        <w:rPr>
          <w:rFonts w:ascii="Times New Roman" w:hAnsi="Times New Roman" w:cs="Times New Roman"/>
          <w:sz w:val="24"/>
          <w:szCs w:val="24"/>
        </w:rPr>
        <w:t>ограждений</w:t>
      </w:r>
      <w:r>
        <w:rPr>
          <w:rFonts w:ascii="Times New Roman" w:hAnsi="Times New Roman" w:cs="Times New Roman"/>
          <w:sz w:val="24"/>
          <w:szCs w:val="24"/>
        </w:rPr>
        <w:t xml:space="preserve"> из нержавеющей стали для турникет</w:t>
      </w:r>
      <w:r w:rsidR="00780311">
        <w:rPr>
          <w:rFonts w:ascii="Times New Roman" w:hAnsi="Times New Roman" w:cs="Times New Roman"/>
          <w:sz w:val="24"/>
          <w:szCs w:val="24"/>
        </w:rPr>
        <w:t>ов</w:t>
      </w:r>
      <w:r>
        <w:rPr>
          <w:rFonts w:ascii="Times New Roman" w:hAnsi="Times New Roman" w:cs="Times New Roman"/>
          <w:sz w:val="24"/>
          <w:szCs w:val="24"/>
        </w:rPr>
        <w:t xml:space="preserve"> в количестве </w:t>
      </w:r>
      <w:r w:rsidRPr="004B1238">
        <w:rPr>
          <w:rFonts w:ascii="Times New Roman" w:hAnsi="Times New Roman" w:cs="Times New Roman"/>
          <w:sz w:val="24"/>
          <w:szCs w:val="24"/>
        </w:rPr>
        <w:t xml:space="preserve">– </w:t>
      </w:r>
      <w:r>
        <w:rPr>
          <w:rFonts w:ascii="Times New Roman" w:hAnsi="Times New Roman" w:cs="Times New Roman"/>
          <w:sz w:val="24"/>
          <w:szCs w:val="24"/>
        </w:rPr>
        <w:t>2</w:t>
      </w:r>
      <w:r w:rsidRPr="004B1238">
        <w:rPr>
          <w:rFonts w:ascii="Times New Roman" w:hAnsi="Times New Roman" w:cs="Times New Roman"/>
          <w:sz w:val="24"/>
          <w:szCs w:val="24"/>
        </w:rPr>
        <w:t xml:space="preserve"> комплект</w:t>
      </w:r>
      <w:r>
        <w:rPr>
          <w:rFonts w:ascii="Times New Roman" w:hAnsi="Times New Roman" w:cs="Times New Roman"/>
          <w:sz w:val="24"/>
          <w:szCs w:val="24"/>
        </w:rPr>
        <w:t>а:</w:t>
      </w:r>
      <w:r w:rsidR="00863CE5" w:rsidRPr="00863CE5">
        <w:rPr>
          <w:rFonts w:ascii="Times New Roman" w:hAnsi="Times New Roman" w:cs="Times New Roman"/>
          <w:sz w:val="24"/>
          <w:szCs w:val="24"/>
        </w:rPr>
        <w:t xml:space="preserve"> </w:t>
      </w:r>
      <w:r w:rsidR="00863CE5">
        <w:rPr>
          <w:rFonts w:ascii="Times New Roman" w:hAnsi="Times New Roman" w:cs="Times New Roman"/>
          <w:sz w:val="24"/>
          <w:szCs w:val="24"/>
        </w:rPr>
        <w:t>с</w:t>
      </w:r>
      <w:r w:rsidR="00863CE5" w:rsidRPr="00623C03">
        <w:rPr>
          <w:rFonts w:ascii="Times New Roman" w:hAnsi="Times New Roman" w:cs="Times New Roman"/>
          <w:sz w:val="24"/>
          <w:szCs w:val="24"/>
        </w:rPr>
        <w:t>лужит для формирования направляющих проходов, предотвращая несанкционированный обход турникета. Обеспечивает зонирование проходной зоны. Основные характеристики</w:t>
      </w:r>
      <w:r w:rsidR="00E41ED9">
        <w:rPr>
          <w:rFonts w:ascii="Times New Roman" w:hAnsi="Times New Roman" w:cs="Times New Roman"/>
          <w:sz w:val="24"/>
          <w:szCs w:val="24"/>
        </w:rPr>
        <w:t xml:space="preserve">: • Материал: нержавеющая </w:t>
      </w:r>
      <w:r w:rsidR="00E41ED9" w:rsidRPr="00E41ED9">
        <w:rPr>
          <w:rFonts w:ascii="Times New Roman" w:hAnsi="Times New Roman" w:cs="Times New Roman"/>
          <w:sz w:val="24"/>
          <w:szCs w:val="24"/>
        </w:rPr>
        <w:t>высоколегированная</w:t>
      </w:r>
      <w:r w:rsidR="00E41ED9">
        <w:rPr>
          <w:rFonts w:ascii="Times New Roman" w:hAnsi="Times New Roman" w:cs="Times New Roman"/>
          <w:sz w:val="24"/>
          <w:szCs w:val="24"/>
        </w:rPr>
        <w:t xml:space="preserve"> </w:t>
      </w:r>
      <w:r w:rsidR="00E41ED9" w:rsidRPr="00E41ED9">
        <w:rPr>
          <w:rFonts w:ascii="Times New Roman" w:hAnsi="Times New Roman" w:cs="Times New Roman"/>
          <w:sz w:val="24"/>
          <w:szCs w:val="24"/>
        </w:rPr>
        <w:t xml:space="preserve"> </w:t>
      </w:r>
      <w:proofErr w:type="spellStart"/>
      <w:r w:rsidR="00E41ED9" w:rsidRPr="00E41ED9">
        <w:rPr>
          <w:rFonts w:ascii="Times New Roman" w:hAnsi="Times New Roman" w:cs="Times New Roman"/>
          <w:sz w:val="24"/>
          <w:szCs w:val="24"/>
        </w:rPr>
        <w:t>коррозионностойкая</w:t>
      </w:r>
      <w:proofErr w:type="spellEnd"/>
      <w:r w:rsidR="00E41ED9" w:rsidRPr="00E41ED9">
        <w:rPr>
          <w:rFonts w:ascii="Times New Roman" w:hAnsi="Times New Roman" w:cs="Times New Roman"/>
          <w:sz w:val="24"/>
          <w:szCs w:val="24"/>
        </w:rPr>
        <w:t xml:space="preserve"> сталь </w:t>
      </w:r>
      <w:proofErr w:type="spellStart"/>
      <w:r w:rsidR="00E41ED9" w:rsidRPr="00E41ED9">
        <w:rPr>
          <w:rFonts w:ascii="Times New Roman" w:hAnsi="Times New Roman" w:cs="Times New Roman"/>
          <w:sz w:val="24"/>
          <w:szCs w:val="24"/>
        </w:rPr>
        <w:t>аустенитного</w:t>
      </w:r>
      <w:proofErr w:type="spellEnd"/>
      <w:r w:rsidR="00E41ED9" w:rsidRPr="00E41ED9">
        <w:rPr>
          <w:rFonts w:ascii="Times New Roman" w:hAnsi="Times New Roman" w:cs="Times New Roman"/>
          <w:sz w:val="24"/>
          <w:szCs w:val="24"/>
        </w:rPr>
        <w:t xml:space="preserve"> класса</w:t>
      </w:r>
      <w:r w:rsidR="00E41ED9">
        <w:rPr>
          <w:rFonts w:ascii="Times New Roman" w:hAnsi="Times New Roman" w:cs="Times New Roman"/>
          <w:sz w:val="24"/>
          <w:szCs w:val="24"/>
        </w:rPr>
        <w:t xml:space="preserve"> с п</w:t>
      </w:r>
      <w:r w:rsidR="00E41ED9" w:rsidRPr="00E41ED9">
        <w:rPr>
          <w:rFonts w:ascii="Times New Roman" w:hAnsi="Times New Roman" w:cs="Times New Roman"/>
          <w:sz w:val="24"/>
          <w:szCs w:val="24"/>
        </w:rPr>
        <w:t>редел</w:t>
      </w:r>
      <w:r w:rsidR="00E41ED9">
        <w:rPr>
          <w:rFonts w:ascii="Times New Roman" w:hAnsi="Times New Roman" w:cs="Times New Roman"/>
          <w:sz w:val="24"/>
          <w:szCs w:val="24"/>
        </w:rPr>
        <w:t>ом</w:t>
      </w:r>
      <w:r w:rsidR="00E41ED9" w:rsidRPr="00E41ED9">
        <w:rPr>
          <w:rFonts w:ascii="Times New Roman" w:hAnsi="Times New Roman" w:cs="Times New Roman"/>
          <w:sz w:val="24"/>
          <w:szCs w:val="24"/>
        </w:rPr>
        <w:t xml:space="preserve"> прочности</w:t>
      </w:r>
      <w:r w:rsidR="00E41ED9">
        <w:rPr>
          <w:rFonts w:ascii="Times New Roman" w:hAnsi="Times New Roman" w:cs="Times New Roman"/>
          <w:sz w:val="24"/>
          <w:szCs w:val="24"/>
        </w:rPr>
        <w:t xml:space="preserve"> не менее 515 МПа/мин.</w:t>
      </w:r>
      <w:proofErr w:type="gramStart"/>
      <w:r w:rsidR="00E41ED9">
        <w:rPr>
          <w:rFonts w:ascii="Times New Roman" w:hAnsi="Times New Roman" w:cs="Times New Roman"/>
          <w:sz w:val="24"/>
          <w:szCs w:val="24"/>
        </w:rPr>
        <w:t xml:space="preserve"> ,</w:t>
      </w:r>
      <w:proofErr w:type="gramEnd"/>
      <w:r w:rsidR="00E41ED9">
        <w:rPr>
          <w:rFonts w:ascii="Times New Roman" w:hAnsi="Times New Roman" w:cs="Times New Roman"/>
          <w:sz w:val="24"/>
          <w:szCs w:val="24"/>
        </w:rPr>
        <w:t xml:space="preserve"> п</w:t>
      </w:r>
      <w:r w:rsidR="00E41ED9" w:rsidRPr="00E41ED9">
        <w:rPr>
          <w:rFonts w:ascii="Times New Roman" w:hAnsi="Times New Roman" w:cs="Times New Roman"/>
          <w:sz w:val="24"/>
          <w:szCs w:val="24"/>
        </w:rPr>
        <w:t>лотность</w:t>
      </w:r>
      <w:r w:rsidR="00E41ED9">
        <w:rPr>
          <w:rFonts w:ascii="Times New Roman" w:hAnsi="Times New Roman" w:cs="Times New Roman"/>
          <w:sz w:val="24"/>
          <w:szCs w:val="24"/>
        </w:rPr>
        <w:t>ю</w:t>
      </w:r>
      <w:r w:rsidR="00E41ED9" w:rsidRPr="00E41ED9">
        <w:rPr>
          <w:rFonts w:ascii="Times New Roman" w:hAnsi="Times New Roman" w:cs="Times New Roman"/>
          <w:sz w:val="24"/>
          <w:szCs w:val="24"/>
        </w:rPr>
        <w:t xml:space="preserve"> </w:t>
      </w:r>
      <w:r w:rsidR="00E41ED9">
        <w:rPr>
          <w:rFonts w:ascii="Times New Roman" w:hAnsi="Times New Roman" w:cs="Times New Roman"/>
          <w:sz w:val="24"/>
          <w:szCs w:val="24"/>
        </w:rPr>
        <w:t>не менее</w:t>
      </w:r>
      <w:r w:rsidR="00E41ED9" w:rsidRPr="00E41ED9">
        <w:rPr>
          <w:rFonts w:ascii="Times New Roman" w:hAnsi="Times New Roman" w:cs="Times New Roman"/>
          <w:sz w:val="24"/>
          <w:szCs w:val="24"/>
        </w:rPr>
        <w:t xml:space="preserve"> 7,74-7,92 г/см3.</w:t>
      </w:r>
      <w:r w:rsidR="00863CE5" w:rsidRPr="00623C03">
        <w:rPr>
          <w:rFonts w:ascii="Times New Roman" w:hAnsi="Times New Roman" w:cs="Times New Roman"/>
          <w:sz w:val="24"/>
          <w:szCs w:val="24"/>
        </w:rPr>
        <w:t xml:space="preserve">• Диаметр трубы:  не менее 38 мм • Высота ограждения: не менее 1000 мм • Тип исполнения: с прямыми и угловыми секциями, возможность индивидуальной конфигурации под особенности помещения • Крепление: анкерное к полу </w:t>
      </w:r>
    </w:p>
    <w:p w:rsidR="00E41ED9" w:rsidRDefault="00E41ED9" w:rsidP="008D3769">
      <w:pPr>
        <w:spacing w:after="0"/>
        <w:rPr>
          <w:rFonts w:ascii="Times New Roman" w:hAnsi="Times New Roman" w:cs="Times New Roman"/>
          <w:sz w:val="24"/>
          <w:szCs w:val="24"/>
        </w:rPr>
      </w:pPr>
    </w:p>
    <w:p w:rsidR="00371250" w:rsidRDefault="00623C03" w:rsidP="008D3769">
      <w:pPr>
        <w:spacing w:after="0"/>
        <w:rPr>
          <w:rFonts w:ascii="Times New Roman" w:hAnsi="Times New Roman" w:cs="Times New Roman"/>
          <w:sz w:val="24"/>
          <w:szCs w:val="24"/>
        </w:rPr>
      </w:pPr>
      <w:r>
        <w:rPr>
          <w:rFonts w:ascii="Times New Roman" w:hAnsi="Times New Roman" w:cs="Times New Roman"/>
          <w:sz w:val="24"/>
          <w:szCs w:val="24"/>
        </w:rPr>
        <w:t>Изготовление и</w:t>
      </w:r>
      <w:r w:rsidRPr="004B1238">
        <w:rPr>
          <w:rFonts w:ascii="Times New Roman" w:hAnsi="Times New Roman" w:cs="Times New Roman"/>
          <w:sz w:val="24"/>
          <w:szCs w:val="24"/>
        </w:rPr>
        <w:t xml:space="preserve"> </w:t>
      </w:r>
      <w:r>
        <w:rPr>
          <w:rFonts w:ascii="Times New Roman" w:hAnsi="Times New Roman" w:cs="Times New Roman"/>
          <w:sz w:val="24"/>
          <w:szCs w:val="24"/>
          <w:lang w:val="kk-KZ"/>
        </w:rPr>
        <w:t>установка калитки</w:t>
      </w:r>
      <w:r w:rsidRPr="00A578BB">
        <w:rPr>
          <w:rFonts w:ascii="Times New Roman" w:hAnsi="Times New Roman" w:cs="Times New Roman"/>
          <w:sz w:val="24"/>
          <w:szCs w:val="24"/>
          <w:lang w:val="kk-KZ"/>
        </w:rPr>
        <w:t xml:space="preserve"> из </w:t>
      </w:r>
      <w:r>
        <w:rPr>
          <w:rFonts w:ascii="Times New Roman" w:hAnsi="Times New Roman" w:cs="Times New Roman"/>
          <w:sz w:val="24"/>
          <w:szCs w:val="24"/>
          <w:lang w:val="kk-KZ"/>
        </w:rPr>
        <w:t>нержавеющей стали для турникет</w:t>
      </w:r>
      <w:r w:rsidR="00780311">
        <w:rPr>
          <w:rFonts w:ascii="Times New Roman" w:hAnsi="Times New Roman" w:cs="Times New Roman"/>
          <w:sz w:val="24"/>
          <w:szCs w:val="24"/>
          <w:lang w:val="kk-KZ"/>
        </w:rPr>
        <w:t xml:space="preserve">ов </w:t>
      </w:r>
      <w:r w:rsidRPr="00A578BB">
        <w:rPr>
          <w:rFonts w:ascii="Times New Roman" w:hAnsi="Times New Roman" w:cs="Times New Roman"/>
          <w:sz w:val="24"/>
          <w:szCs w:val="24"/>
          <w:lang w:val="kk-KZ"/>
        </w:rPr>
        <w:t xml:space="preserve"> в количестве – </w:t>
      </w:r>
      <w:r>
        <w:rPr>
          <w:rFonts w:ascii="Times New Roman" w:hAnsi="Times New Roman" w:cs="Times New Roman"/>
          <w:sz w:val="24"/>
          <w:szCs w:val="24"/>
          <w:lang w:val="kk-KZ"/>
        </w:rPr>
        <w:t>2</w:t>
      </w:r>
      <w:r w:rsidRPr="00A578BB">
        <w:rPr>
          <w:rFonts w:ascii="Times New Roman" w:hAnsi="Times New Roman" w:cs="Times New Roman"/>
          <w:sz w:val="24"/>
          <w:szCs w:val="24"/>
          <w:lang w:val="kk-KZ"/>
        </w:rPr>
        <w:t xml:space="preserve"> комплект</w:t>
      </w:r>
      <w:r>
        <w:rPr>
          <w:rFonts w:ascii="Times New Roman" w:hAnsi="Times New Roman" w:cs="Times New Roman"/>
          <w:sz w:val="24"/>
          <w:szCs w:val="24"/>
          <w:lang w:val="kk-KZ"/>
        </w:rPr>
        <w:t xml:space="preserve">а: </w:t>
      </w:r>
      <w:r w:rsidR="00863CE5">
        <w:rPr>
          <w:rFonts w:ascii="Times New Roman" w:hAnsi="Times New Roman" w:cs="Times New Roman"/>
          <w:sz w:val="24"/>
          <w:szCs w:val="24"/>
        </w:rPr>
        <w:t>п</w:t>
      </w:r>
      <w:r w:rsidR="00863CE5" w:rsidRPr="00863CE5">
        <w:rPr>
          <w:rFonts w:ascii="Times New Roman" w:hAnsi="Times New Roman" w:cs="Times New Roman"/>
          <w:sz w:val="24"/>
          <w:szCs w:val="24"/>
        </w:rPr>
        <w:t xml:space="preserve">редназначена  для организации дополнительного прохода рядом с турникетом. Используется для пропуска сотрудников с габаритными предметами, для доступа </w:t>
      </w:r>
      <w:proofErr w:type="spellStart"/>
      <w:r w:rsidR="00863CE5" w:rsidRPr="00863CE5">
        <w:rPr>
          <w:rFonts w:ascii="Times New Roman" w:hAnsi="Times New Roman" w:cs="Times New Roman"/>
          <w:sz w:val="24"/>
          <w:szCs w:val="24"/>
        </w:rPr>
        <w:t>маломобильных</w:t>
      </w:r>
      <w:proofErr w:type="spellEnd"/>
      <w:r w:rsidR="00863CE5" w:rsidRPr="00863CE5">
        <w:rPr>
          <w:rFonts w:ascii="Times New Roman" w:hAnsi="Times New Roman" w:cs="Times New Roman"/>
          <w:sz w:val="24"/>
          <w:szCs w:val="24"/>
        </w:rPr>
        <w:t xml:space="preserve"> граждан, а также в качестве аварийного выхода. Основные характеристики: • Тип исполнения: механическая  • Материал: </w:t>
      </w:r>
      <w:r w:rsidR="00E41ED9" w:rsidRPr="00E41ED9">
        <w:rPr>
          <w:rFonts w:ascii="Times New Roman" w:hAnsi="Times New Roman" w:cs="Times New Roman"/>
          <w:sz w:val="24"/>
          <w:szCs w:val="24"/>
        </w:rPr>
        <w:t xml:space="preserve">нержавеющая высоколегированная  </w:t>
      </w:r>
      <w:proofErr w:type="spellStart"/>
      <w:r w:rsidR="00E41ED9" w:rsidRPr="00E41ED9">
        <w:rPr>
          <w:rFonts w:ascii="Times New Roman" w:hAnsi="Times New Roman" w:cs="Times New Roman"/>
          <w:sz w:val="24"/>
          <w:szCs w:val="24"/>
        </w:rPr>
        <w:t>коррозионностойкая</w:t>
      </w:r>
      <w:proofErr w:type="spellEnd"/>
      <w:r w:rsidR="00E41ED9" w:rsidRPr="00E41ED9">
        <w:rPr>
          <w:rFonts w:ascii="Times New Roman" w:hAnsi="Times New Roman" w:cs="Times New Roman"/>
          <w:sz w:val="24"/>
          <w:szCs w:val="24"/>
        </w:rPr>
        <w:t xml:space="preserve"> сталь </w:t>
      </w:r>
      <w:proofErr w:type="spellStart"/>
      <w:r w:rsidR="00E41ED9" w:rsidRPr="00E41ED9">
        <w:rPr>
          <w:rFonts w:ascii="Times New Roman" w:hAnsi="Times New Roman" w:cs="Times New Roman"/>
          <w:sz w:val="24"/>
          <w:szCs w:val="24"/>
        </w:rPr>
        <w:t>аустенитного</w:t>
      </w:r>
      <w:proofErr w:type="spellEnd"/>
      <w:r w:rsidR="00E41ED9" w:rsidRPr="00E41ED9">
        <w:rPr>
          <w:rFonts w:ascii="Times New Roman" w:hAnsi="Times New Roman" w:cs="Times New Roman"/>
          <w:sz w:val="24"/>
          <w:szCs w:val="24"/>
        </w:rPr>
        <w:t xml:space="preserve"> класса с пределом прочности не менее 515 МПа/мин.</w:t>
      </w:r>
      <w:proofErr w:type="gramStart"/>
      <w:r w:rsidR="00E41ED9" w:rsidRPr="00E41ED9">
        <w:rPr>
          <w:rFonts w:ascii="Times New Roman" w:hAnsi="Times New Roman" w:cs="Times New Roman"/>
          <w:sz w:val="24"/>
          <w:szCs w:val="24"/>
        </w:rPr>
        <w:t xml:space="preserve"> ,</w:t>
      </w:r>
      <w:proofErr w:type="gramEnd"/>
      <w:r w:rsidR="00E41ED9" w:rsidRPr="00E41ED9">
        <w:rPr>
          <w:rFonts w:ascii="Times New Roman" w:hAnsi="Times New Roman" w:cs="Times New Roman"/>
          <w:sz w:val="24"/>
          <w:szCs w:val="24"/>
        </w:rPr>
        <w:t xml:space="preserve"> плотностью не менее 7,74-7,92 г/см3</w:t>
      </w:r>
      <w:r w:rsidR="00863CE5" w:rsidRPr="00863CE5">
        <w:rPr>
          <w:rFonts w:ascii="Times New Roman" w:hAnsi="Times New Roman" w:cs="Times New Roman"/>
          <w:sz w:val="24"/>
          <w:szCs w:val="24"/>
        </w:rPr>
        <w:t xml:space="preserve"> • Ширина проема:  не менее 900 мм (оптимально под требования </w:t>
      </w:r>
      <w:proofErr w:type="spellStart"/>
      <w:r w:rsidR="00863CE5" w:rsidRPr="00863CE5">
        <w:rPr>
          <w:rFonts w:ascii="Times New Roman" w:hAnsi="Times New Roman" w:cs="Times New Roman"/>
          <w:sz w:val="24"/>
          <w:szCs w:val="24"/>
        </w:rPr>
        <w:t>СНиП</w:t>
      </w:r>
      <w:proofErr w:type="spellEnd"/>
      <w:r w:rsidR="00863CE5" w:rsidRPr="00863CE5">
        <w:rPr>
          <w:rFonts w:ascii="Times New Roman" w:hAnsi="Times New Roman" w:cs="Times New Roman"/>
          <w:sz w:val="24"/>
          <w:szCs w:val="24"/>
        </w:rPr>
        <w:t xml:space="preserve"> и обеспечения комфорта прохода) • Механизм возврата: автоматический с фиксацией в закрытом положении • Управление: ручное / с кнопки администратора / интеграция с СКУД • Функция «</w:t>
      </w:r>
      <w:proofErr w:type="spellStart"/>
      <w:r w:rsidR="00863CE5" w:rsidRPr="00863CE5">
        <w:rPr>
          <w:rFonts w:ascii="Times New Roman" w:hAnsi="Times New Roman" w:cs="Times New Roman"/>
          <w:sz w:val="24"/>
          <w:szCs w:val="24"/>
        </w:rPr>
        <w:t>антипаника</w:t>
      </w:r>
      <w:proofErr w:type="spellEnd"/>
      <w:r w:rsidR="00863CE5" w:rsidRPr="00863CE5">
        <w:rPr>
          <w:rFonts w:ascii="Times New Roman" w:hAnsi="Times New Roman" w:cs="Times New Roman"/>
          <w:sz w:val="24"/>
          <w:szCs w:val="24"/>
        </w:rPr>
        <w:t xml:space="preserve">»: разблокировка при отключении питания • Установка: напольная </w:t>
      </w:r>
    </w:p>
    <w:p w:rsidR="00E41ED9" w:rsidRDefault="00E41ED9" w:rsidP="008D3769">
      <w:pPr>
        <w:spacing w:after="0"/>
        <w:rPr>
          <w:rFonts w:ascii="Times New Roman" w:hAnsi="Times New Roman" w:cs="Times New Roman"/>
          <w:sz w:val="24"/>
          <w:szCs w:val="24"/>
        </w:rPr>
      </w:pPr>
    </w:p>
    <w:p w:rsidR="00780311" w:rsidRPr="008D3769" w:rsidRDefault="00780311" w:rsidP="008D3769">
      <w:pPr>
        <w:spacing w:after="0"/>
        <w:rPr>
          <w:rFonts w:ascii="Times New Roman" w:hAnsi="Times New Roman" w:cs="Times New Roman"/>
          <w:sz w:val="24"/>
          <w:szCs w:val="24"/>
        </w:rPr>
      </w:pPr>
      <w:r>
        <w:rPr>
          <w:rFonts w:ascii="Times New Roman" w:hAnsi="Times New Roman" w:cs="Times New Roman"/>
          <w:sz w:val="24"/>
          <w:szCs w:val="24"/>
        </w:rPr>
        <w:t>Монтаж демонтированного турникета и  пусконаладочные  работы.</w:t>
      </w:r>
    </w:p>
    <w:p w:rsidR="00E41ED9" w:rsidRDefault="00E41ED9" w:rsidP="008D3769">
      <w:pPr>
        <w:rPr>
          <w:rFonts w:ascii="Times New Roman" w:hAnsi="Times New Roman" w:cs="Times New Roman"/>
          <w:sz w:val="24"/>
          <w:szCs w:val="24"/>
        </w:rPr>
      </w:pP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Требования к поставщику</w:t>
      </w: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Поставщик обязан осуществить поставку оборудования, монтаж, подключение, настройку, пусконаладочные работы, интеграцию оборудования с существующей системой контроля и управления доступом (СКУД), проверку работоспособности оборудования и ввод его в эксплуатацию.</w:t>
      </w: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Все необходимые расходные материалы, кабельная продукция, крепежные элементы, соединительные изделия и иные комплектующие, необходимые для выполнения работ, входят в стоимость поставки.</w:t>
      </w: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 xml:space="preserve">Поставляемое оборудование должно быть новым, ранее не использованным, не восстановленным, в оригинальной заводской упаковке, без механических повреждений и полностью соответствовать техническим характеристикам, указанным в настоящей технической спецификации. </w:t>
      </w: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После завершения работ поставщик обязан провести проверку работоспособности оборудования, подтвердить корректную работу терминалов в составе существующей системы контроля и управления доступом (СКУД) и передать оборудование Заказчику по акту выполненных работ.</w:t>
      </w: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Гарантийный срок на поставляемое оборудование и выполненные монтажные и пусконаладочные работы должен составлять не менее 12 (двенадцати) месяцев со дня подписания акта выполненных работ.</w:t>
      </w:r>
    </w:p>
    <w:p w:rsidR="008D3769" w:rsidRPr="00BB6A0C" w:rsidRDefault="008D3769" w:rsidP="008D3769">
      <w:pPr>
        <w:rPr>
          <w:rFonts w:ascii="Times New Roman" w:hAnsi="Times New Roman" w:cs="Times New Roman"/>
          <w:sz w:val="24"/>
          <w:szCs w:val="24"/>
        </w:rPr>
      </w:pPr>
      <w:r w:rsidRPr="00BB6A0C">
        <w:rPr>
          <w:rFonts w:ascii="Times New Roman" w:hAnsi="Times New Roman" w:cs="Times New Roman"/>
          <w:sz w:val="24"/>
          <w:szCs w:val="24"/>
        </w:rPr>
        <w:t>В течение гарантийного срока поставщик обязан за свой счет устранять выявленные неисправности оборудования и недостатки выполненных работ в сроки, предусмотренные действующим законодательством Республики Казахстан.</w:t>
      </w:r>
    </w:p>
    <w:p w:rsidR="008D3769" w:rsidRPr="008D3769" w:rsidRDefault="008D3769" w:rsidP="000E1671">
      <w:pPr>
        <w:rPr>
          <w:rFonts w:ascii="Times New Roman" w:hAnsi="Times New Roman" w:cs="Times New Roman"/>
          <w:sz w:val="28"/>
          <w:szCs w:val="28"/>
        </w:rPr>
      </w:pPr>
    </w:p>
    <w:p w:rsidR="0080674F" w:rsidRPr="005C59F1" w:rsidRDefault="0080674F" w:rsidP="0080674F">
      <w:pPr>
        <w:ind w:firstLine="708"/>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Техникалық сипаттама</w:t>
      </w:r>
    </w:p>
    <w:p w:rsidR="004653DF" w:rsidRDefault="004653DF">
      <w:pPr>
        <w:rPr>
          <w:lang w:val="kk-KZ"/>
        </w:rPr>
      </w:pPr>
    </w:p>
    <w:p w:rsidR="00D25D0F" w:rsidRDefault="00C444D9">
      <w:pPr>
        <w:rPr>
          <w:rFonts w:ascii="Times New Roman" w:hAnsi="Times New Roman" w:cs="Times New Roman"/>
          <w:lang w:val="kk-KZ"/>
        </w:rPr>
      </w:pPr>
      <w:r w:rsidRPr="00C444D9">
        <w:rPr>
          <w:rFonts w:ascii="Times New Roman" w:hAnsi="Times New Roman" w:cs="Times New Roman"/>
          <w:lang w:val="kk-KZ"/>
        </w:rPr>
        <w:t>Тот баспайтын болаттан жасалған турникет қоршауларын жасау және орнату – 2 жиынтық: турникетті рұқсатсыз айналып өтуге жол бермей, бағыттаушы өткелдерді қалыптастыруға қызмет етеді. Өту аймағын аймақтарға бөлуді қамтамасыз етеді. Негізгі сипаттамалары: * Материал: аустенит класындағы тот баспайтын жоғары легирленген коррозияға төзімді Болат, беріктік шегі кемінде 515 МПа/мин., тығыздығы кемінде 7,74-7,92 г / см3.• Құбыр диаметрі • кемінде 38 мм * қоршау биіктігі: кемінде 1000 мм • орындау түрі: тік және бұрыштық бөлімдермен, бөлменің ерекшеліктеріне сәйкес жеке конфигурация мүмкіндігі • бекіту: еденге якорь</w:t>
      </w:r>
    </w:p>
    <w:p w:rsidR="00C444D9" w:rsidRDefault="00C444D9">
      <w:pPr>
        <w:rPr>
          <w:rFonts w:ascii="Times New Roman" w:hAnsi="Times New Roman" w:cs="Times New Roman"/>
          <w:lang w:val="kk-KZ"/>
        </w:rPr>
      </w:pPr>
      <w:r w:rsidRPr="00C444D9">
        <w:rPr>
          <w:rFonts w:ascii="Times New Roman" w:hAnsi="Times New Roman" w:cs="Times New Roman"/>
          <w:lang w:val="kk-KZ"/>
        </w:rPr>
        <w:t>Турникеттерге арналған тот баспайтын болаттан жасалған қақпаны дайындау және орнату – 2 жиынтық: турникеттің жанында қосымша өтуді ұйымдастыруға арналған. Ол жалпы заттары бар қызметкерлерді өткізу үшін, мүмкіндігі шектеулі азаматтарға қол жеткізу үшін, сондай-ақ апаттық шығу ретінде қолданылады. Негізгі сипаттамалары: * орындау түрі: механикалық * Материал: аустениттік класты тот баспайтын жоғары легирленген коррозияға төзімді Болат , беріктік шегі кемінде 515 МПа/мин, тығыздығы кемінде 7,74-7,92 г/см3 • Саңылау ені: кемінде 900 мм (ҚНжЕ талаптары үшін оңтайлы және өту жайлылығын қамтамасыз ету) • қайтару механизмі: Автоматты с жабық күйде бекіту * басқару • қолмен / с әкімші түймелері / СКУД интеграциясы • "антипаника" функциясы: қуат өшірілген кезде құлпын ашу * орнату: еден</w:t>
      </w: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Бөлшектелген турникетті монтаждау және іске қосу-жөндеу жұмыстары.</w:t>
      </w:r>
    </w:p>
    <w:p w:rsidR="00C444D9" w:rsidRPr="00C444D9" w:rsidRDefault="00C444D9" w:rsidP="00C444D9">
      <w:pPr>
        <w:rPr>
          <w:rFonts w:ascii="Times New Roman" w:hAnsi="Times New Roman" w:cs="Times New Roman"/>
          <w:lang w:val="kk-KZ"/>
        </w:rPr>
      </w:pP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Жеткізушіге қойылатын талаптар</w:t>
      </w: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Жеткізуші жабдықты жеткізуді, монтаждауды, қосуды, баптауды, іске қосу-баптау жұмыстарын, жабдықты қол жеткізуді бақылау мен басқарудың қолданыстағы жүйесімен (СКУД) интеграциялауды, Жабдықтың жұмысқа қабілеттілігін тексеруді және оны пайдалануға беруді жүзеге асыруға міндетті.</w:t>
      </w:r>
    </w:p>
    <w:p w:rsidR="00C444D9" w:rsidRDefault="00C444D9" w:rsidP="00C444D9">
      <w:pPr>
        <w:rPr>
          <w:rFonts w:ascii="Times New Roman" w:hAnsi="Times New Roman" w:cs="Times New Roman"/>
          <w:lang w:val="kk-KZ"/>
        </w:rPr>
      </w:pPr>
      <w:r w:rsidRPr="00C444D9">
        <w:rPr>
          <w:rFonts w:ascii="Times New Roman" w:hAnsi="Times New Roman" w:cs="Times New Roman"/>
          <w:lang w:val="kk-KZ"/>
        </w:rPr>
        <w:t>Жұмыстарды орындау үшін қажетті барлық қажетті шығын материалдары, кабельдік өнімдер, бекіткіштер, жалғау бұйымдары және өзге де жиынтықтауыштар жеткізу құнына кіреді.</w:t>
      </w: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 xml:space="preserve">Жеткізілетін жабдық жаңа, бұрын пайдаланылмаған, қалпына келтірілмеген, бастапқы зауыттық қаптамада, механикалық зақымданусыз болуы және осы техникалық ерекшелікте көрсетілген техникалық сипаттамаларға толық сәйкес келуі тиіс. </w:t>
      </w: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Жұмыстар аяқталғаннан кейін өнім беруші Жабдықтың жұмысқа қабілеттілігін тексеруге, қол жеткізуді бақылау мен басқарудың қолданыстағы жүйесі (СКУД) құрамындағы терминалдардың дұрыс жұмысын растауға және орындалған жұмыстар актісі бойынша жабдықты Тапсырыс берушіге беруге міндетті.</w:t>
      </w: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Жеткізілетін жабдыққа және орындалған монтаждау және іске қосу-жөндеу жұмыстарына кепілдік мерзімі орындалған жұмыстар актісіне қол қойылған күннен бастап кемінде 12 (он екі) айды құрауға тиіс.</w:t>
      </w:r>
    </w:p>
    <w:p w:rsidR="00C444D9" w:rsidRPr="00C444D9" w:rsidRDefault="00C444D9" w:rsidP="00C444D9">
      <w:pPr>
        <w:rPr>
          <w:rFonts w:ascii="Times New Roman" w:hAnsi="Times New Roman" w:cs="Times New Roman"/>
          <w:lang w:val="kk-KZ"/>
        </w:rPr>
      </w:pPr>
      <w:r w:rsidRPr="00C444D9">
        <w:rPr>
          <w:rFonts w:ascii="Times New Roman" w:hAnsi="Times New Roman" w:cs="Times New Roman"/>
          <w:lang w:val="kk-KZ"/>
        </w:rPr>
        <w:t>Кепілдік мерзімі ішінде өнім беруші Жабдықтың анықталған ақаулары мен орындалған жұмыстардың кемшіліктерін Қазақстан Республикасының қолданыстағы заңнамасында көзделген мерзімдерде өз есебінен жоюға міндетті.</w:t>
      </w:r>
    </w:p>
    <w:sectPr w:rsidR="00C444D9" w:rsidRPr="00C444D9" w:rsidSect="00E41ED9">
      <w:pgSz w:w="11906" w:h="16838"/>
      <w:pgMar w:top="567" w:right="851"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5DB3665"/>
    <w:multiLevelType w:val="singleLevel"/>
    <w:tmpl w:val="D5DB3665"/>
    <w:lvl w:ilvl="0">
      <w:start w:val="1"/>
      <w:numFmt w:val="decimal"/>
      <w:suff w:val="space"/>
      <w:lvlText w:val="%1."/>
      <w:lvlJc w:val="left"/>
      <w:pPr>
        <w:ind w:left="0" w:firstLine="0"/>
      </w:pPr>
    </w:lvl>
  </w:abstractNum>
  <w:abstractNum w:abstractNumId="1">
    <w:nsid w:val="EDCDFE9A"/>
    <w:multiLevelType w:val="singleLevel"/>
    <w:tmpl w:val="EDCDFE9A"/>
    <w:lvl w:ilvl="0">
      <w:start w:val="1"/>
      <w:numFmt w:val="decimal"/>
      <w:suff w:val="space"/>
      <w:lvlText w:val="%1."/>
      <w:lvlJc w:val="left"/>
      <w:pPr>
        <w:ind w:left="92" w:firstLine="0"/>
      </w:p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443C2"/>
    <w:rsid w:val="0005173F"/>
    <w:rsid w:val="000C0B24"/>
    <w:rsid w:val="000E1671"/>
    <w:rsid w:val="001356AD"/>
    <w:rsid w:val="001443C2"/>
    <w:rsid w:val="001A4319"/>
    <w:rsid w:val="001D20AC"/>
    <w:rsid w:val="00211F06"/>
    <w:rsid w:val="00371250"/>
    <w:rsid w:val="004653DF"/>
    <w:rsid w:val="004864F5"/>
    <w:rsid w:val="005764B2"/>
    <w:rsid w:val="005A67E9"/>
    <w:rsid w:val="005B5D0C"/>
    <w:rsid w:val="005C44CC"/>
    <w:rsid w:val="005C59F1"/>
    <w:rsid w:val="00623C03"/>
    <w:rsid w:val="00657673"/>
    <w:rsid w:val="006A631D"/>
    <w:rsid w:val="007478CF"/>
    <w:rsid w:val="00780311"/>
    <w:rsid w:val="007F4000"/>
    <w:rsid w:val="0080674F"/>
    <w:rsid w:val="008228AA"/>
    <w:rsid w:val="00843688"/>
    <w:rsid w:val="00863CE5"/>
    <w:rsid w:val="008D3769"/>
    <w:rsid w:val="00957D0D"/>
    <w:rsid w:val="00993BBC"/>
    <w:rsid w:val="009A2749"/>
    <w:rsid w:val="00B80351"/>
    <w:rsid w:val="00BA7794"/>
    <w:rsid w:val="00BE733A"/>
    <w:rsid w:val="00C444D9"/>
    <w:rsid w:val="00D25D0F"/>
    <w:rsid w:val="00DE7F48"/>
    <w:rsid w:val="00E41ED9"/>
    <w:rsid w:val="00EB75C2"/>
    <w:rsid w:val="00F17050"/>
    <w:rsid w:val="00F73A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F06"/>
  </w:style>
  <w:style w:type="paragraph" w:styleId="1">
    <w:name w:val="heading 1"/>
    <w:basedOn w:val="a"/>
    <w:next w:val="a"/>
    <w:link w:val="10"/>
    <w:uiPriority w:val="9"/>
    <w:qFormat/>
    <w:rsid w:val="001443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443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443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443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443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443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443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443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443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43C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443C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443C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443C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443C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443C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443C2"/>
    <w:rPr>
      <w:rFonts w:eastAsiaTheme="majorEastAsia" w:cstheme="majorBidi"/>
      <w:color w:val="595959" w:themeColor="text1" w:themeTint="A6"/>
    </w:rPr>
  </w:style>
  <w:style w:type="character" w:customStyle="1" w:styleId="80">
    <w:name w:val="Заголовок 8 Знак"/>
    <w:basedOn w:val="a0"/>
    <w:link w:val="8"/>
    <w:uiPriority w:val="9"/>
    <w:semiHidden/>
    <w:rsid w:val="001443C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443C2"/>
    <w:rPr>
      <w:rFonts w:eastAsiaTheme="majorEastAsia" w:cstheme="majorBidi"/>
      <w:color w:val="272727" w:themeColor="text1" w:themeTint="D8"/>
    </w:rPr>
  </w:style>
  <w:style w:type="paragraph" w:styleId="a3">
    <w:name w:val="Title"/>
    <w:basedOn w:val="a"/>
    <w:next w:val="a"/>
    <w:link w:val="a4"/>
    <w:uiPriority w:val="10"/>
    <w:qFormat/>
    <w:rsid w:val="00144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1443C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443C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443C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443C2"/>
    <w:pPr>
      <w:spacing w:before="160"/>
      <w:jc w:val="center"/>
    </w:pPr>
    <w:rPr>
      <w:i/>
      <w:iCs/>
      <w:color w:val="404040" w:themeColor="text1" w:themeTint="BF"/>
    </w:rPr>
  </w:style>
  <w:style w:type="character" w:customStyle="1" w:styleId="22">
    <w:name w:val="Цитата 2 Знак"/>
    <w:basedOn w:val="a0"/>
    <w:link w:val="21"/>
    <w:uiPriority w:val="29"/>
    <w:rsid w:val="001443C2"/>
    <w:rPr>
      <w:i/>
      <w:iCs/>
      <w:color w:val="404040" w:themeColor="text1" w:themeTint="BF"/>
    </w:rPr>
  </w:style>
  <w:style w:type="paragraph" w:styleId="a7">
    <w:name w:val="List Paragraph"/>
    <w:basedOn w:val="a"/>
    <w:uiPriority w:val="34"/>
    <w:qFormat/>
    <w:rsid w:val="001443C2"/>
    <w:pPr>
      <w:ind w:left="720"/>
      <w:contextualSpacing/>
    </w:pPr>
  </w:style>
  <w:style w:type="character" w:styleId="a8">
    <w:name w:val="Intense Emphasis"/>
    <w:basedOn w:val="a0"/>
    <w:uiPriority w:val="21"/>
    <w:qFormat/>
    <w:rsid w:val="001443C2"/>
    <w:rPr>
      <w:i/>
      <w:iCs/>
      <w:color w:val="2F5496" w:themeColor="accent1" w:themeShade="BF"/>
    </w:rPr>
  </w:style>
  <w:style w:type="paragraph" w:styleId="a9">
    <w:name w:val="Intense Quote"/>
    <w:basedOn w:val="a"/>
    <w:next w:val="a"/>
    <w:link w:val="aa"/>
    <w:uiPriority w:val="30"/>
    <w:qFormat/>
    <w:rsid w:val="001443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443C2"/>
    <w:rPr>
      <w:i/>
      <w:iCs/>
      <w:color w:val="2F5496" w:themeColor="accent1" w:themeShade="BF"/>
    </w:rPr>
  </w:style>
  <w:style w:type="character" w:styleId="ab">
    <w:name w:val="Intense Reference"/>
    <w:basedOn w:val="a0"/>
    <w:uiPriority w:val="32"/>
    <w:qFormat/>
    <w:rsid w:val="001443C2"/>
    <w:rPr>
      <w:b/>
      <w:bCs/>
      <w:smallCaps/>
      <w:color w:val="2F5496" w:themeColor="accent1" w:themeShade="BF"/>
      <w:spacing w:val="5"/>
    </w:rPr>
  </w:style>
  <w:style w:type="paragraph" w:styleId="ac">
    <w:name w:val="Balloon Text"/>
    <w:basedOn w:val="a"/>
    <w:link w:val="ad"/>
    <w:uiPriority w:val="99"/>
    <w:semiHidden/>
    <w:unhideWhenUsed/>
    <w:rsid w:val="0037125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712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9030776">
      <w:bodyDiv w:val="1"/>
      <w:marLeft w:val="0"/>
      <w:marRight w:val="0"/>
      <w:marTop w:val="0"/>
      <w:marBottom w:val="0"/>
      <w:divBdr>
        <w:top w:val="none" w:sz="0" w:space="0" w:color="auto"/>
        <w:left w:val="none" w:sz="0" w:space="0" w:color="auto"/>
        <w:bottom w:val="none" w:sz="0" w:space="0" w:color="auto"/>
        <w:right w:val="none" w:sz="0" w:space="0" w:color="auto"/>
      </w:divBdr>
    </w:div>
    <w:div w:id="1346710814">
      <w:bodyDiv w:val="1"/>
      <w:marLeft w:val="0"/>
      <w:marRight w:val="0"/>
      <w:marTop w:val="0"/>
      <w:marBottom w:val="0"/>
      <w:divBdr>
        <w:top w:val="none" w:sz="0" w:space="0" w:color="auto"/>
        <w:left w:val="none" w:sz="0" w:space="0" w:color="auto"/>
        <w:bottom w:val="none" w:sz="0" w:space="0" w:color="auto"/>
        <w:right w:val="none" w:sz="0" w:space="0" w:color="auto"/>
      </w:divBdr>
      <w:divsChild>
        <w:div w:id="493451726">
          <w:marLeft w:val="0"/>
          <w:marRight w:val="0"/>
          <w:marTop w:val="0"/>
          <w:marBottom w:val="0"/>
          <w:divBdr>
            <w:top w:val="none" w:sz="0" w:space="0" w:color="auto"/>
            <w:left w:val="none" w:sz="0" w:space="0" w:color="auto"/>
            <w:bottom w:val="none" w:sz="0" w:space="0" w:color="auto"/>
            <w:right w:val="none" w:sz="0" w:space="0" w:color="auto"/>
          </w:divBdr>
        </w:div>
        <w:div w:id="135536202">
          <w:marLeft w:val="0"/>
          <w:marRight w:val="0"/>
          <w:marTop w:val="0"/>
          <w:marBottom w:val="0"/>
          <w:divBdr>
            <w:top w:val="none" w:sz="0" w:space="0" w:color="auto"/>
            <w:left w:val="none" w:sz="0" w:space="0" w:color="auto"/>
            <w:bottom w:val="none" w:sz="0" w:space="0" w:color="auto"/>
            <w:right w:val="none" w:sz="0" w:space="0" w:color="auto"/>
          </w:divBdr>
        </w:div>
        <w:div w:id="22439404">
          <w:marLeft w:val="0"/>
          <w:marRight w:val="0"/>
          <w:marTop w:val="0"/>
          <w:marBottom w:val="0"/>
          <w:divBdr>
            <w:top w:val="none" w:sz="0" w:space="0" w:color="auto"/>
            <w:left w:val="none" w:sz="0" w:space="0" w:color="auto"/>
            <w:bottom w:val="none" w:sz="0" w:space="0" w:color="auto"/>
            <w:right w:val="none" w:sz="0" w:space="0" w:color="auto"/>
          </w:divBdr>
        </w:div>
        <w:div w:id="792752820">
          <w:marLeft w:val="0"/>
          <w:marRight w:val="0"/>
          <w:marTop w:val="0"/>
          <w:marBottom w:val="0"/>
          <w:divBdr>
            <w:top w:val="none" w:sz="0" w:space="0" w:color="auto"/>
            <w:left w:val="none" w:sz="0" w:space="0" w:color="auto"/>
            <w:bottom w:val="none" w:sz="0" w:space="0" w:color="auto"/>
            <w:right w:val="none" w:sz="0" w:space="0" w:color="auto"/>
          </w:divBdr>
        </w:div>
        <w:div w:id="503131547">
          <w:marLeft w:val="0"/>
          <w:marRight w:val="0"/>
          <w:marTop w:val="0"/>
          <w:marBottom w:val="0"/>
          <w:divBdr>
            <w:top w:val="none" w:sz="0" w:space="0" w:color="auto"/>
            <w:left w:val="none" w:sz="0" w:space="0" w:color="auto"/>
            <w:bottom w:val="none" w:sz="0" w:space="0" w:color="auto"/>
            <w:right w:val="none" w:sz="0" w:space="0" w:color="auto"/>
          </w:divBdr>
        </w:div>
        <w:div w:id="810751860">
          <w:marLeft w:val="0"/>
          <w:marRight w:val="0"/>
          <w:marTop w:val="0"/>
          <w:marBottom w:val="0"/>
          <w:divBdr>
            <w:top w:val="none" w:sz="0" w:space="0" w:color="auto"/>
            <w:left w:val="none" w:sz="0" w:space="0" w:color="auto"/>
            <w:bottom w:val="none" w:sz="0" w:space="0" w:color="auto"/>
            <w:right w:val="none" w:sz="0" w:space="0" w:color="auto"/>
          </w:divBdr>
        </w:div>
        <w:div w:id="1023476942">
          <w:marLeft w:val="0"/>
          <w:marRight w:val="0"/>
          <w:marTop w:val="0"/>
          <w:marBottom w:val="0"/>
          <w:divBdr>
            <w:top w:val="none" w:sz="0" w:space="0" w:color="auto"/>
            <w:left w:val="none" w:sz="0" w:space="0" w:color="auto"/>
            <w:bottom w:val="none" w:sz="0" w:space="0" w:color="auto"/>
            <w:right w:val="none" w:sz="0" w:space="0" w:color="auto"/>
          </w:divBdr>
        </w:div>
      </w:divsChild>
    </w:div>
    <w:div w:id="167807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882</Words>
  <Characters>5028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2026-10-15T10:47:00Z</dcterms:created>
  <dcterms:modified xsi:type="dcterms:W3CDTF">2026-10-16T11:45:00Z</dcterms:modified>
</cp:coreProperties>
</file>