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712E" w:rsidRPr="004B5BA9" w:rsidRDefault="0024712E" w:rsidP="0024712E">
      <w:pPr>
        <w:jc w:val="center"/>
        <w:rPr>
          <w:b/>
          <w:bCs/>
        </w:rPr>
      </w:pPr>
      <w:r w:rsidRPr="004B5BA9">
        <w:rPr>
          <w:b/>
          <w:bCs/>
        </w:rPr>
        <w:t>ТЕХНИКАЛЫҚ ЕРЕКШЕЛІК</w:t>
      </w:r>
    </w:p>
    <w:p w:rsidR="0024712E" w:rsidRPr="004B5BA9" w:rsidRDefault="0024712E" w:rsidP="0024712E">
      <w:pPr>
        <w:jc w:val="center"/>
        <w:rPr>
          <w:b/>
          <w:bCs/>
        </w:rPr>
      </w:pPr>
      <w:r>
        <w:rPr>
          <w:b/>
          <w:bCs/>
        </w:rPr>
        <w:t>Тапсырыс берушінің эскизіне сәйкес күрделі пішіні 4000 × 2700 мм көлемді жарық стендін жасау бойынша сатып алынатын жұмыстар</w:t>
      </w:r>
    </w:p>
    <w:p w:rsidR="0024712E" w:rsidRPr="004B5BA9" w:rsidRDefault="0024712E" w:rsidP="0024712E">
      <w:pPr>
        <w:jc w:val="both"/>
        <w:rPr>
          <w:b/>
          <w:bCs/>
        </w:rPr>
      </w:pPr>
      <w:r w:rsidRPr="004B5BA9">
        <w:rPr>
          <w:b/>
          <w:bCs/>
        </w:rPr>
        <w:t>1. ЖАЛПЫ ЕРЕЖЕЛЕР</w:t>
      </w:r>
    </w:p>
    <w:p w:rsidR="0024712E" w:rsidRPr="004B5BA9" w:rsidRDefault="0024712E" w:rsidP="0024712E">
      <w:pPr>
        <w:jc w:val="both"/>
      </w:pPr>
      <w:r w:rsidRPr="004B5BA9">
        <w:t>1.1. Сатып алудың мәні Абайдың өмірі мен шығармашылығына арналған көлемді жарық ақпараттық стендті (бұдан әрі — Стенд) жасау, жеткізу, құрастыру, монтаждау және электр желісіне қосу бойынша қызметтер кешені болып табылады. Құнанбаев, осы Спецификацияда және Тапсырыс берушінің эскизінде көзделген толық көлемде.</w:t>
      </w:r>
    </w:p>
    <w:p w:rsidR="0024712E" w:rsidRPr="004B5BA9" w:rsidRDefault="0024712E" w:rsidP="0024712E">
      <w:pPr>
        <w:jc w:val="both"/>
      </w:pPr>
      <w:r w:rsidRPr="004B5BA9">
        <w:t>1.2. Стенд Тапсырыс берушінің үй—жайына (бұдан әрі - Орнату орны) орналастыруға және Абайдың шығармашылық мұрасына арналған тұрақты жұмыс істейтін ақпараттық-ағартушылық экспозиция ретінде пайдалануға арналған Құнанбаев.</w:t>
      </w:r>
    </w:p>
    <w:p w:rsidR="0024712E" w:rsidRDefault="0024712E" w:rsidP="0024712E">
      <w:pPr>
        <w:jc w:val="both"/>
      </w:pPr>
      <w:r w:rsidRPr="004B5BA9">
        <w:t>1.3. Стендті жасау Тапсырыс берушінің эскизіне, Тапсырыс берушімен келісілген материалдар мен бұйымдардың спецификациясына, осы Спецификацияның талаптарына, Қазақстан Республикасының аумағында қолданыстағы техникалық регламенттерге, құрылыс және ұлттық стандарттарға, өрт қауіпсіздігі ережелеріне, электр қондырғыларын орнату ережелеріне сәйкес жүзеге асырылады. (PUE) және тұтынушылардың электр қондырғыларын техникалық пайдалану ережелері.</w:t>
      </w:r>
    </w:p>
    <w:p w:rsidR="0024712E" w:rsidRDefault="0024712E" w:rsidP="0024712E">
      <w:pPr>
        <w:jc w:val="both"/>
      </w:pPr>
      <w:r w:rsidRPr="00874B4E">
        <w:t>Жұмыстарды орындау мерзімі - келісім-шарт қазынашылық органдарында тіркелген күннен бастап 16 күнтізбелік күн ішінде.</w:t>
      </w:r>
    </w:p>
    <w:p w:rsidR="0024712E" w:rsidRPr="004B5BA9" w:rsidRDefault="0024712E" w:rsidP="0024712E">
      <w:pPr>
        <w:jc w:val="both"/>
      </w:pPr>
      <w:r w:rsidRPr="004B5BA9">
        <w:t xml:space="preserve">1.4. Сатып алу мәні деп түсініледі </w:t>
      </w:r>
      <w:r w:rsidRPr="004B5BA9">
        <w:rPr>
          <w:b/>
          <w:bCs/>
        </w:rPr>
        <w:t>дайын, құрастырылған, орнында орнатылған, электр желісіне қосылған және толық зауыттық (өндірістік) дайындықтағы жұмыс істеп тұрған бұйым</w:t>
      </w:r>
      <w:r w:rsidRPr="004B5BA9">
        <w:t>, оның қауіпсіз және үздіксіз жұмыс істеуі үшін қажетті барлық жүк көтергіш, сәндік, жарықтандыру, бекіту және пайдалану элементтерін қоса алғанда.</w:t>
      </w:r>
    </w:p>
    <w:p w:rsidR="0024712E" w:rsidRPr="004B5BA9" w:rsidRDefault="0024712E" w:rsidP="0024712E">
      <w:pPr>
        <w:jc w:val="both"/>
      </w:pPr>
      <w:r w:rsidRPr="004B5BA9">
        <w:t xml:space="preserve">1.5. Стендті жасау кезінде қолданылатын барлық материалдар, керек-жарақтар мен жабдықтар болуы керек </w:t>
      </w:r>
      <w:r w:rsidRPr="004B5BA9">
        <w:rPr>
          <w:b/>
          <w:bCs/>
        </w:rPr>
        <w:t>жаңа, бұрын пайдаланылмаған, қалпына келтірілмеген және контрафактілік болып табылмайтын</w:t>
      </w:r>
      <w:r w:rsidRPr="004B5BA9">
        <w:t>, олардың белгіленген талаптарға сәйкестігін растайтын құжаттары (сәйкестік сертификаттары, сәйкестік туралы декларациялар, төлқұжаттар, сынақ хаттамалары немесе өндірушінің құжаттары) болуы және орнату орнының климаттық және температуралық-ылғалдылық жағдайларында пайдалануға жарамды болуы.</w:t>
      </w:r>
    </w:p>
    <w:p w:rsidR="0024712E" w:rsidRPr="004B5BA9" w:rsidRDefault="0024712E" w:rsidP="0024712E">
      <w:pPr>
        <w:jc w:val="both"/>
      </w:pPr>
      <w:r w:rsidRPr="004B5BA9">
        <w:t xml:space="preserve">1.6. Осы Спецификациядағы материалдардың коммерциялық атауларының көрсетілімі индикативті болып табылады және бәсекелестікті шектемейді. Материалдарды қолдануға рұқсат етіледі </w:t>
      </w:r>
      <w:r w:rsidRPr="004B5BA9">
        <w:rPr>
          <w:b/>
          <w:bCs/>
        </w:rPr>
        <w:t>"немесе баламасы"</w:t>
      </w:r>
      <w:r w:rsidRPr="004B5BA9">
        <w:t>, техникалық, функционалдық, сапалық және пайдалану сипаттамалары бойынша көрсетілгендерден кем түспейді. Баламасын ұсынған жағдайда Жеткізуші ұсынылған сипаттамалармен бірге салыстырмалы сипаттаманы және осы Спецификацияның талаптарына сәйкестігін растайтын құжаттарды ұсынуға міндетті. Сипаттамалары белгіленгеннен төмен материалдарға рұқсат етілмейді.</w:t>
      </w:r>
    </w:p>
    <w:p w:rsidR="0024712E" w:rsidRPr="004B5BA9" w:rsidRDefault="0024712E" w:rsidP="0024712E">
      <w:pPr>
        <w:jc w:val="both"/>
      </w:pPr>
      <w:r w:rsidRPr="004B5BA9">
        <w:t>1.7. Эскизге сәйкес бұйымды дайындау үшін қажетті материалдардың, бекіткіштердің және керек-жарақтардың саны мен номенклатурасын Жеткізуші өз есебінен дербес анықтайды және келісім-шарт бағасына қосылады. Жеткізушінің Спецификацияда көзделген көлемдердің жеткіліксіздігіне сілтеме жасауы оны келісімшарттың бағасын көтерместен Стендті толық көлемде шығару міндетінен босатпайды.</w:t>
      </w:r>
    </w:p>
    <w:p w:rsidR="0024712E" w:rsidRPr="004B5BA9" w:rsidRDefault="0024712E" w:rsidP="0024712E">
      <w:pPr>
        <w:jc w:val="both"/>
        <w:rPr>
          <w:b/>
          <w:bCs/>
        </w:rPr>
      </w:pPr>
      <w:r w:rsidRPr="004B5BA9">
        <w:rPr>
          <w:b/>
          <w:bCs/>
        </w:rPr>
        <w:t>2. ЖАЛПЫ ГАБАРИТТІК ЖӘНЕ КОНСТРУКТИВТІК ТАЛАПТАР</w:t>
      </w:r>
    </w:p>
    <w:p w:rsidR="0024712E" w:rsidRPr="004B5BA9" w:rsidRDefault="0024712E" w:rsidP="0024712E">
      <w:pPr>
        <w:jc w:val="both"/>
      </w:pPr>
      <w:r w:rsidRPr="004B5BA9">
        <w:lastRenderedPageBreak/>
        <w:t xml:space="preserve">2.1. Стендтің алдыңғы құрамының жалпы өлшемі — </w:t>
      </w:r>
      <w:r w:rsidRPr="004B5BA9">
        <w:rPr>
          <w:b/>
          <w:bCs/>
        </w:rPr>
        <w:t>ені бойынша 4000 (төрт мың) мм × 2700 (екі мың жеті жүз) биіктігі бойынша мм</w:t>
      </w:r>
      <w:r w:rsidRPr="004B5BA9">
        <w:t>, Тапсырыс берушінің эскизіне сәйкес. Контурдың геометриясы, радиустары дөңгелектеу, көлемді элементтердің орналасуы мен тереңдігі нобаймен анықталады және Тапсырыс берушінің жазбаша келісімінсіз Жеткізушінің өз бетінше өзгертуіне жатпайды.</w:t>
      </w:r>
    </w:p>
    <w:p w:rsidR="0024712E" w:rsidRPr="004B5BA9" w:rsidRDefault="0024712E" w:rsidP="0024712E">
      <w:pPr>
        <w:jc w:val="both"/>
      </w:pPr>
      <w:r w:rsidRPr="004B5BA9">
        <w:t>2.2. Стендтің құрылымы қатты, тұрақты болуы керек, жұмыс кезінде ауытқуларға, тербелістерге, өздігінен орын ауыстыруға және аударылуға жол бермейді, техникалық қызмет көрсету үшін электр қосылыстарына еркін қол жеткізуді қамтамасыз етеді.</w:t>
      </w:r>
    </w:p>
    <w:p w:rsidR="0024712E" w:rsidRPr="004B5BA9" w:rsidRDefault="0024712E" w:rsidP="0024712E">
      <w:pPr>
        <w:jc w:val="both"/>
      </w:pPr>
      <w:r w:rsidRPr="004B5BA9">
        <w:t>2.3. Стендті құрылыс конструкцияларына бекіту және оны орнату, егер эскизде өзгеше көзделмесе, сенімді якорьді (немесе баламалы) бекітуді қолдана отырып, бөлменің әрлеуіне зақым келтірмейтін тәсілмен жүзеге асырылады.</w:t>
      </w:r>
    </w:p>
    <w:p w:rsidR="0024712E" w:rsidRPr="004B5BA9" w:rsidRDefault="0024712E" w:rsidP="0024712E">
      <w:pPr>
        <w:jc w:val="both"/>
        <w:rPr>
          <w:b/>
          <w:bCs/>
        </w:rPr>
      </w:pPr>
      <w:r w:rsidRPr="004B5BA9">
        <w:rPr>
          <w:b/>
          <w:bCs/>
        </w:rPr>
        <w:t>Бұйымның құрамы мен жиынтықтылығы</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6"/>
        <w:gridCol w:w="2602"/>
        <w:gridCol w:w="4996"/>
        <w:gridCol w:w="1451"/>
      </w:tblGrid>
      <w:tr w:rsidR="0024712E" w:rsidRPr="004B5BA9" w:rsidTr="00D46027">
        <w:trPr>
          <w:tblHeader/>
          <w:tblCellSpacing w:w="15" w:type="dxa"/>
        </w:trPr>
        <w:tc>
          <w:tcPr>
            <w:tcW w:w="0" w:type="auto"/>
            <w:vAlign w:val="center"/>
            <w:hideMark/>
          </w:tcPr>
          <w:p w:rsidR="0024712E" w:rsidRPr="004B5BA9" w:rsidRDefault="0024712E" w:rsidP="00D46027">
            <w:pPr>
              <w:jc w:val="both"/>
              <w:rPr>
                <w:b/>
                <w:bCs/>
              </w:rPr>
            </w:pPr>
            <w:r w:rsidRPr="004B5BA9">
              <w:rPr>
                <w:b/>
                <w:bCs/>
              </w:rPr>
              <w:t>№</w:t>
            </w:r>
          </w:p>
        </w:tc>
        <w:tc>
          <w:tcPr>
            <w:tcW w:w="0" w:type="auto"/>
            <w:vAlign w:val="center"/>
            <w:hideMark/>
          </w:tcPr>
          <w:p w:rsidR="0024712E" w:rsidRPr="004B5BA9" w:rsidRDefault="0024712E" w:rsidP="00D46027">
            <w:pPr>
              <w:jc w:val="both"/>
              <w:rPr>
                <w:b/>
                <w:bCs/>
              </w:rPr>
            </w:pPr>
            <w:r w:rsidRPr="004B5BA9">
              <w:rPr>
                <w:b/>
                <w:bCs/>
              </w:rPr>
              <w:t>Элементтің атауы</w:t>
            </w:r>
          </w:p>
        </w:tc>
        <w:tc>
          <w:tcPr>
            <w:tcW w:w="0" w:type="auto"/>
            <w:vAlign w:val="center"/>
            <w:hideMark/>
          </w:tcPr>
          <w:p w:rsidR="0024712E" w:rsidRPr="004B5BA9" w:rsidRDefault="0024712E" w:rsidP="00D46027">
            <w:pPr>
              <w:jc w:val="both"/>
              <w:rPr>
                <w:b/>
                <w:bCs/>
              </w:rPr>
            </w:pPr>
            <w:r w:rsidRPr="004B5BA9">
              <w:rPr>
                <w:b/>
                <w:bCs/>
              </w:rPr>
              <w:t>Міндетті талаптар</w:t>
            </w:r>
          </w:p>
        </w:tc>
        <w:tc>
          <w:tcPr>
            <w:tcW w:w="0" w:type="auto"/>
            <w:vAlign w:val="center"/>
            <w:hideMark/>
          </w:tcPr>
          <w:p w:rsidR="0024712E" w:rsidRPr="004B5BA9" w:rsidRDefault="0024712E" w:rsidP="00D46027">
            <w:pPr>
              <w:jc w:val="both"/>
              <w:rPr>
                <w:b/>
                <w:bCs/>
              </w:rPr>
            </w:pPr>
            <w:r w:rsidRPr="004B5BA9">
              <w:rPr>
                <w:b/>
                <w:bCs/>
              </w:rPr>
              <w:t>Саны, өлшем бірлігі</w:t>
            </w:r>
          </w:p>
        </w:tc>
      </w:tr>
      <w:tr w:rsidR="0024712E" w:rsidRPr="004B5BA9" w:rsidTr="00D46027">
        <w:trPr>
          <w:tblCellSpacing w:w="15" w:type="dxa"/>
        </w:trPr>
        <w:tc>
          <w:tcPr>
            <w:tcW w:w="0" w:type="auto"/>
            <w:vAlign w:val="center"/>
            <w:hideMark/>
          </w:tcPr>
          <w:p w:rsidR="0024712E" w:rsidRPr="004B5BA9" w:rsidRDefault="0024712E" w:rsidP="00D46027">
            <w:pPr>
              <w:jc w:val="both"/>
            </w:pPr>
            <w:r w:rsidRPr="004B5BA9">
              <w:t>1</w:t>
            </w:r>
          </w:p>
        </w:tc>
        <w:tc>
          <w:tcPr>
            <w:tcW w:w="0" w:type="auto"/>
            <w:vAlign w:val="center"/>
            <w:hideMark/>
          </w:tcPr>
          <w:p w:rsidR="0024712E" w:rsidRPr="004B5BA9" w:rsidRDefault="0024712E" w:rsidP="00D46027">
            <w:pPr>
              <w:jc w:val="both"/>
            </w:pPr>
            <w:r w:rsidRPr="004B5BA9">
              <w:t>Күрделі пішінді көлемді жарық стенді</w:t>
            </w:r>
          </w:p>
        </w:tc>
        <w:tc>
          <w:tcPr>
            <w:tcW w:w="0" w:type="auto"/>
            <w:vAlign w:val="center"/>
            <w:hideMark/>
          </w:tcPr>
          <w:p w:rsidR="0024712E" w:rsidRPr="004B5BA9" w:rsidRDefault="0024712E" w:rsidP="00D46027">
            <w:pPr>
              <w:jc w:val="both"/>
            </w:pPr>
            <w:r w:rsidRPr="004B5BA9">
              <w:t>Өлшемдері 4000 × 2700 мм; ПВХ парағының негізі; толық түсті жылтыр экосольвентті мөр; көлемді композициялық орталық — Абайдың портреті Құнанбаев</w:t>
            </w:r>
          </w:p>
        </w:tc>
        <w:tc>
          <w:tcPr>
            <w:tcW w:w="0" w:type="auto"/>
            <w:vAlign w:val="center"/>
            <w:hideMark/>
          </w:tcPr>
          <w:p w:rsidR="0024712E" w:rsidRPr="004B5BA9" w:rsidRDefault="0024712E" w:rsidP="00D46027">
            <w:pPr>
              <w:jc w:val="both"/>
            </w:pPr>
            <w:r w:rsidRPr="004B5BA9">
              <w:t>1 (бір) жиынтық</w:t>
            </w:r>
          </w:p>
        </w:tc>
      </w:tr>
      <w:tr w:rsidR="0024712E" w:rsidRPr="004B5BA9" w:rsidTr="00D46027">
        <w:trPr>
          <w:tblCellSpacing w:w="15" w:type="dxa"/>
        </w:trPr>
        <w:tc>
          <w:tcPr>
            <w:tcW w:w="0" w:type="auto"/>
            <w:vAlign w:val="center"/>
            <w:hideMark/>
          </w:tcPr>
          <w:p w:rsidR="0024712E" w:rsidRPr="004B5BA9" w:rsidRDefault="0024712E" w:rsidP="00D46027">
            <w:pPr>
              <w:jc w:val="both"/>
            </w:pPr>
            <w:r w:rsidRPr="004B5BA9">
              <w:t>2</w:t>
            </w:r>
          </w:p>
        </w:tc>
        <w:tc>
          <w:tcPr>
            <w:tcW w:w="0" w:type="auto"/>
            <w:vAlign w:val="center"/>
            <w:hideMark/>
          </w:tcPr>
          <w:p w:rsidR="0024712E" w:rsidRPr="004B5BA9" w:rsidRDefault="0024712E" w:rsidP="00D46027">
            <w:pPr>
              <w:jc w:val="both"/>
            </w:pPr>
            <w:r w:rsidRPr="004B5BA9">
              <w:t>Абайдың көлемді портреті Құнанбаев</w:t>
            </w:r>
          </w:p>
        </w:tc>
        <w:tc>
          <w:tcPr>
            <w:tcW w:w="0" w:type="auto"/>
            <w:vAlign w:val="center"/>
            <w:hideMark/>
          </w:tcPr>
          <w:p w:rsidR="0024712E" w:rsidRPr="004B5BA9" w:rsidRDefault="0024712E" w:rsidP="00D46027">
            <w:pPr>
              <w:jc w:val="both"/>
            </w:pPr>
            <w:r w:rsidRPr="004B5BA9">
              <w:t>Стендтің композициялық ортасында орналасқан көлемді орындау; пропорциялар мен түстердің бұрмалануынсыз кескін</w:t>
            </w:r>
          </w:p>
        </w:tc>
        <w:tc>
          <w:tcPr>
            <w:tcW w:w="0" w:type="auto"/>
            <w:vAlign w:val="center"/>
            <w:hideMark/>
          </w:tcPr>
          <w:p w:rsidR="0024712E" w:rsidRPr="004B5BA9" w:rsidRDefault="0024712E" w:rsidP="00D46027">
            <w:pPr>
              <w:jc w:val="both"/>
            </w:pPr>
            <w:r w:rsidRPr="004B5BA9">
              <w:t>1 (бір) дана.</w:t>
            </w:r>
          </w:p>
        </w:tc>
      </w:tr>
      <w:tr w:rsidR="0024712E" w:rsidRPr="004B5BA9" w:rsidTr="00D46027">
        <w:trPr>
          <w:tblCellSpacing w:w="15" w:type="dxa"/>
        </w:trPr>
        <w:tc>
          <w:tcPr>
            <w:tcW w:w="0" w:type="auto"/>
            <w:vAlign w:val="center"/>
            <w:hideMark/>
          </w:tcPr>
          <w:p w:rsidR="0024712E" w:rsidRPr="004B5BA9" w:rsidRDefault="0024712E" w:rsidP="00D46027">
            <w:pPr>
              <w:jc w:val="both"/>
            </w:pPr>
            <w:r w:rsidRPr="004B5BA9">
              <w:t>3</w:t>
            </w:r>
          </w:p>
        </w:tc>
        <w:tc>
          <w:tcPr>
            <w:tcW w:w="0" w:type="auto"/>
            <w:vAlign w:val="center"/>
            <w:hideMark/>
          </w:tcPr>
          <w:p w:rsidR="0024712E" w:rsidRPr="004B5BA9" w:rsidRDefault="0024712E" w:rsidP="00D46027">
            <w:pPr>
              <w:jc w:val="both"/>
            </w:pPr>
            <w:r w:rsidRPr="004B5BA9">
              <w:t>Күрделі пішінді тік көлемді бағаналар</w:t>
            </w:r>
          </w:p>
        </w:tc>
        <w:tc>
          <w:tcPr>
            <w:tcW w:w="0" w:type="auto"/>
            <w:vAlign w:val="center"/>
            <w:hideMark/>
          </w:tcPr>
          <w:p w:rsidR="0024712E" w:rsidRPr="004B5BA9" w:rsidRDefault="0024712E" w:rsidP="00D46027">
            <w:pPr>
              <w:jc w:val="both"/>
            </w:pPr>
            <w:r w:rsidRPr="004B5BA9">
              <w:t xml:space="preserve">Негізгі композицияның бүйірлерінде орналасқан; сәндік пленкамен және сәндік элементтермен қаптау; контурлық жарықтандыру </w:t>
            </w:r>
            <w:r w:rsidRPr="004B5BA9">
              <w:rPr>
                <w:b/>
                <w:bCs/>
              </w:rPr>
              <w:t>барлық периметрі бойынша</w:t>
            </w:r>
            <w:r w:rsidRPr="004B5BA9">
              <w:t xml:space="preserve"> әрбір бағанның</w:t>
            </w:r>
          </w:p>
        </w:tc>
        <w:tc>
          <w:tcPr>
            <w:tcW w:w="0" w:type="auto"/>
            <w:vAlign w:val="center"/>
            <w:hideMark/>
          </w:tcPr>
          <w:p w:rsidR="0024712E" w:rsidRPr="004B5BA9" w:rsidRDefault="0024712E" w:rsidP="00D46027">
            <w:pPr>
              <w:jc w:val="both"/>
            </w:pPr>
            <w:r w:rsidRPr="004B5BA9">
              <w:t>Эскизге сәйкес кемінде 2 (екі) дана</w:t>
            </w:r>
          </w:p>
        </w:tc>
      </w:tr>
      <w:tr w:rsidR="0024712E" w:rsidRPr="004B5BA9" w:rsidTr="00D46027">
        <w:trPr>
          <w:tblCellSpacing w:w="15" w:type="dxa"/>
        </w:trPr>
        <w:tc>
          <w:tcPr>
            <w:tcW w:w="0" w:type="auto"/>
            <w:vAlign w:val="center"/>
            <w:hideMark/>
          </w:tcPr>
          <w:p w:rsidR="0024712E" w:rsidRPr="004B5BA9" w:rsidRDefault="0024712E" w:rsidP="00D46027">
            <w:pPr>
              <w:jc w:val="both"/>
            </w:pPr>
            <w:r w:rsidRPr="004B5BA9">
              <w:t>4</w:t>
            </w:r>
          </w:p>
        </w:tc>
        <w:tc>
          <w:tcPr>
            <w:tcW w:w="0" w:type="auto"/>
            <w:vAlign w:val="center"/>
            <w:hideMark/>
          </w:tcPr>
          <w:p w:rsidR="0024712E" w:rsidRPr="004B5BA9" w:rsidRDefault="0024712E" w:rsidP="00D46027">
            <w:pPr>
              <w:jc w:val="both"/>
            </w:pPr>
            <w:r w:rsidRPr="004B5BA9">
              <w:t>Негіз-тұғыр</w:t>
            </w:r>
          </w:p>
        </w:tc>
        <w:tc>
          <w:tcPr>
            <w:tcW w:w="0" w:type="auto"/>
            <w:vAlign w:val="center"/>
            <w:hideMark/>
          </w:tcPr>
          <w:p w:rsidR="0024712E" w:rsidRPr="004B5BA9" w:rsidRDefault="0024712E" w:rsidP="00D46027">
            <w:pPr>
              <w:jc w:val="both"/>
            </w:pPr>
            <w:r w:rsidRPr="004B5BA9">
              <w:t>Биіктігі 140 мм; қалыңдығы 16 мм ДСП-дан жасалған; алдыңғы жағы жабық, жылтыр декоративті пленкамен қапталған; реттелетін тіректерге орнату</w:t>
            </w:r>
          </w:p>
        </w:tc>
        <w:tc>
          <w:tcPr>
            <w:tcW w:w="0" w:type="auto"/>
            <w:vAlign w:val="center"/>
            <w:hideMark/>
          </w:tcPr>
          <w:p w:rsidR="0024712E" w:rsidRPr="004B5BA9" w:rsidRDefault="0024712E" w:rsidP="00D46027">
            <w:pPr>
              <w:jc w:val="both"/>
            </w:pPr>
            <w:r w:rsidRPr="004B5BA9">
              <w:t>1 (бір) дана.</w:t>
            </w:r>
          </w:p>
        </w:tc>
      </w:tr>
      <w:tr w:rsidR="0024712E" w:rsidRPr="004B5BA9" w:rsidTr="00D46027">
        <w:trPr>
          <w:tblCellSpacing w:w="15" w:type="dxa"/>
        </w:trPr>
        <w:tc>
          <w:tcPr>
            <w:tcW w:w="0" w:type="auto"/>
            <w:vAlign w:val="center"/>
            <w:hideMark/>
          </w:tcPr>
          <w:p w:rsidR="0024712E" w:rsidRPr="004B5BA9" w:rsidRDefault="0024712E" w:rsidP="00D46027">
            <w:pPr>
              <w:jc w:val="both"/>
            </w:pPr>
            <w:r w:rsidRPr="004B5BA9">
              <w:t>5</w:t>
            </w:r>
          </w:p>
        </w:tc>
        <w:tc>
          <w:tcPr>
            <w:tcW w:w="0" w:type="auto"/>
            <w:vAlign w:val="center"/>
            <w:hideMark/>
          </w:tcPr>
          <w:p w:rsidR="0024712E" w:rsidRPr="004B5BA9" w:rsidRDefault="0024712E" w:rsidP="00D46027">
            <w:pPr>
              <w:jc w:val="both"/>
            </w:pPr>
            <w:r w:rsidRPr="004B5BA9">
              <w:t>Реттелетін тіректер</w:t>
            </w:r>
          </w:p>
        </w:tc>
        <w:tc>
          <w:tcPr>
            <w:tcW w:w="0" w:type="auto"/>
            <w:vAlign w:val="center"/>
            <w:hideMark/>
          </w:tcPr>
          <w:p w:rsidR="0024712E" w:rsidRPr="004B5BA9" w:rsidRDefault="0024712E" w:rsidP="00D46027">
            <w:pPr>
              <w:jc w:val="both"/>
            </w:pPr>
            <w:r w:rsidRPr="004B5BA9">
              <w:t>Бұйымды тегістеу үшін биіктігін реттеу; сырғанауға қарсы төсемдер; саны мен орналасуы — құрылымның тұрақтылығын қамтамасыз ететін эскизге сәйкес</w:t>
            </w:r>
          </w:p>
        </w:tc>
        <w:tc>
          <w:tcPr>
            <w:tcW w:w="0" w:type="auto"/>
            <w:vAlign w:val="center"/>
            <w:hideMark/>
          </w:tcPr>
          <w:p w:rsidR="0024712E" w:rsidRPr="004B5BA9" w:rsidRDefault="0024712E" w:rsidP="00D46027">
            <w:pPr>
              <w:jc w:val="both"/>
            </w:pPr>
            <w:r w:rsidRPr="004B5BA9">
              <w:t>Жинақ</w:t>
            </w:r>
          </w:p>
        </w:tc>
      </w:tr>
      <w:tr w:rsidR="0024712E" w:rsidRPr="004B5BA9" w:rsidTr="00D46027">
        <w:trPr>
          <w:tblCellSpacing w:w="15" w:type="dxa"/>
        </w:trPr>
        <w:tc>
          <w:tcPr>
            <w:tcW w:w="0" w:type="auto"/>
            <w:vAlign w:val="center"/>
            <w:hideMark/>
          </w:tcPr>
          <w:p w:rsidR="0024712E" w:rsidRPr="004B5BA9" w:rsidRDefault="0024712E" w:rsidP="00D46027">
            <w:pPr>
              <w:jc w:val="both"/>
            </w:pPr>
            <w:r w:rsidRPr="004B5BA9">
              <w:t>6</w:t>
            </w:r>
          </w:p>
        </w:tc>
        <w:tc>
          <w:tcPr>
            <w:tcW w:w="0" w:type="auto"/>
            <w:vAlign w:val="center"/>
            <w:hideMark/>
          </w:tcPr>
          <w:p w:rsidR="0024712E" w:rsidRPr="004B5BA9" w:rsidRDefault="0024712E" w:rsidP="00D46027">
            <w:pPr>
              <w:jc w:val="both"/>
            </w:pPr>
            <w:r w:rsidRPr="004B5BA9">
              <w:t>ДСП-дан жасалған сөрелері бар демонстрациялық стендтер</w:t>
            </w:r>
          </w:p>
        </w:tc>
        <w:tc>
          <w:tcPr>
            <w:tcW w:w="0" w:type="auto"/>
            <w:vAlign w:val="center"/>
            <w:hideMark/>
          </w:tcPr>
          <w:p w:rsidR="0024712E" w:rsidRPr="004B5BA9" w:rsidRDefault="0024712E" w:rsidP="00D46027">
            <w:pPr>
              <w:jc w:val="both"/>
            </w:pPr>
            <w:r w:rsidRPr="004B5BA9">
              <w:t>Негізгі композицияның бүйірлерінде орналасады; сөрелер Абай шығармаларының макеттерін орналастыруға арналған Құнанбаев; сөрелердің жиынтық саны — кемінде 8 (сегіз)</w:t>
            </w:r>
          </w:p>
        </w:tc>
        <w:tc>
          <w:tcPr>
            <w:tcW w:w="0" w:type="auto"/>
            <w:vAlign w:val="center"/>
            <w:hideMark/>
          </w:tcPr>
          <w:p w:rsidR="0024712E" w:rsidRPr="004B5BA9" w:rsidRDefault="0024712E" w:rsidP="00D46027">
            <w:pPr>
              <w:jc w:val="both"/>
            </w:pPr>
            <w:r w:rsidRPr="004B5BA9">
              <w:t>Эскизге сәйкес</w:t>
            </w:r>
          </w:p>
        </w:tc>
      </w:tr>
      <w:tr w:rsidR="0024712E" w:rsidRPr="004B5BA9" w:rsidTr="00D46027">
        <w:trPr>
          <w:tblCellSpacing w:w="15" w:type="dxa"/>
        </w:trPr>
        <w:tc>
          <w:tcPr>
            <w:tcW w:w="0" w:type="auto"/>
            <w:vAlign w:val="center"/>
            <w:hideMark/>
          </w:tcPr>
          <w:p w:rsidR="0024712E" w:rsidRPr="004B5BA9" w:rsidRDefault="0024712E" w:rsidP="00D46027">
            <w:pPr>
              <w:jc w:val="both"/>
            </w:pPr>
            <w:r w:rsidRPr="004B5BA9">
              <w:t>7</w:t>
            </w:r>
          </w:p>
        </w:tc>
        <w:tc>
          <w:tcPr>
            <w:tcW w:w="0" w:type="auto"/>
            <w:vAlign w:val="center"/>
            <w:hideMark/>
          </w:tcPr>
          <w:p w:rsidR="0024712E" w:rsidRPr="004B5BA9" w:rsidRDefault="0024712E" w:rsidP="00D46027">
            <w:pPr>
              <w:jc w:val="both"/>
            </w:pPr>
            <w:r w:rsidRPr="004B5BA9">
              <w:t>Абайдың көрнекті шығармаларының макеттері Құнанбаев</w:t>
            </w:r>
          </w:p>
        </w:tc>
        <w:tc>
          <w:tcPr>
            <w:tcW w:w="0" w:type="auto"/>
            <w:vAlign w:val="center"/>
            <w:hideMark/>
          </w:tcPr>
          <w:p w:rsidR="0024712E" w:rsidRPr="004B5BA9" w:rsidRDefault="0024712E" w:rsidP="00D46027">
            <w:pPr>
              <w:jc w:val="both"/>
            </w:pPr>
            <w:r w:rsidRPr="004B5BA9">
              <w:t>Тапсырыс берушімен келісілген тізбе және материалдар бойынша дайындау</w:t>
            </w:r>
          </w:p>
        </w:tc>
        <w:tc>
          <w:tcPr>
            <w:tcW w:w="0" w:type="auto"/>
            <w:vAlign w:val="center"/>
            <w:hideMark/>
          </w:tcPr>
          <w:p w:rsidR="0024712E" w:rsidRPr="004B5BA9" w:rsidRDefault="0024712E" w:rsidP="00D46027">
            <w:pPr>
              <w:jc w:val="both"/>
            </w:pPr>
            <w:r w:rsidRPr="004B5BA9">
              <w:t>8 (сегіз) дана.</w:t>
            </w:r>
          </w:p>
        </w:tc>
      </w:tr>
      <w:tr w:rsidR="0024712E" w:rsidRPr="004B5BA9" w:rsidTr="00D46027">
        <w:trPr>
          <w:tblCellSpacing w:w="15" w:type="dxa"/>
        </w:trPr>
        <w:tc>
          <w:tcPr>
            <w:tcW w:w="0" w:type="auto"/>
            <w:vAlign w:val="center"/>
            <w:hideMark/>
          </w:tcPr>
          <w:p w:rsidR="0024712E" w:rsidRPr="004B5BA9" w:rsidRDefault="0024712E" w:rsidP="00D46027">
            <w:pPr>
              <w:jc w:val="both"/>
            </w:pPr>
            <w:r w:rsidRPr="004B5BA9">
              <w:t>8</w:t>
            </w:r>
          </w:p>
        </w:tc>
        <w:tc>
          <w:tcPr>
            <w:tcW w:w="0" w:type="auto"/>
            <w:vAlign w:val="center"/>
            <w:hideMark/>
          </w:tcPr>
          <w:p w:rsidR="0024712E" w:rsidRPr="004B5BA9" w:rsidRDefault="0024712E" w:rsidP="00D46027">
            <w:pPr>
              <w:jc w:val="both"/>
            </w:pPr>
            <w:r w:rsidRPr="004B5BA9">
              <w:t>Экспонаттарды қорғайтын шынылау</w:t>
            </w:r>
          </w:p>
        </w:tc>
        <w:tc>
          <w:tcPr>
            <w:tcW w:w="0" w:type="auto"/>
            <w:vAlign w:val="center"/>
            <w:hideMark/>
          </w:tcPr>
          <w:p w:rsidR="0024712E" w:rsidRPr="004B5BA9" w:rsidRDefault="0024712E" w:rsidP="00D46027">
            <w:pPr>
              <w:jc w:val="both"/>
            </w:pPr>
            <w:r w:rsidRPr="004B5BA9">
              <w:t>Әрбір макетке қорғаныш шыны, шынымен қатты жанасуды болдырмайтын амортизаторларды қолдана отырып бекіту</w:t>
            </w:r>
          </w:p>
        </w:tc>
        <w:tc>
          <w:tcPr>
            <w:tcW w:w="0" w:type="auto"/>
            <w:vAlign w:val="center"/>
            <w:hideMark/>
          </w:tcPr>
          <w:p w:rsidR="0024712E" w:rsidRPr="004B5BA9" w:rsidRDefault="0024712E" w:rsidP="00D46027">
            <w:pPr>
              <w:jc w:val="both"/>
            </w:pPr>
            <w:r w:rsidRPr="004B5BA9">
              <w:t>8 (сегіз) жиынтық</w:t>
            </w:r>
          </w:p>
        </w:tc>
      </w:tr>
      <w:tr w:rsidR="0024712E" w:rsidRPr="004B5BA9" w:rsidTr="00D46027">
        <w:trPr>
          <w:tblCellSpacing w:w="15" w:type="dxa"/>
        </w:trPr>
        <w:tc>
          <w:tcPr>
            <w:tcW w:w="0" w:type="auto"/>
            <w:vAlign w:val="center"/>
            <w:hideMark/>
          </w:tcPr>
          <w:p w:rsidR="0024712E" w:rsidRPr="004B5BA9" w:rsidRDefault="0024712E" w:rsidP="00D46027">
            <w:pPr>
              <w:jc w:val="both"/>
            </w:pPr>
            <w:r w:rsidRPr="004B5BA9">
              <w:t>9</w:t>
            </w:r>
          </w:p>
        </w:tc>
        <w:tc>
          <w:tcPr>
            <w:tcW w:w="0" w:type="auto"/>
            <w:vAlign w:val="center"/>
            <w:hideMark/>
          </w:tcPr>
          <w:p w:rsidR="0024712E" w:rsidRPr="004B5BA9" w:rsidRDefault="0024712E" w:rsidP="00D46027">
            <w:pPr>
              <w:jc w:val="both"/>
            </w:pPr>
            <w:r w:rsidRPr="004B5BA9">
              <w:t>Ақпараттық планшет</w:t>
            </w:r>
          </w:p>
        </w:tc>
        <w:tc>
          <w:tcPr>
            <w:tcW w:w="0" w:type="auto"/>
            <w:vAlign w:val="center"/>
            <w:hideMark/>
          </w:tcPr>
          <w:p w:rsidR="0024712E" w:rsidRPr="004B5BA9" w:rsidRDefault="0024712E" w:rsidP="00D46027">
            <w:pPr>
              <w:jc w:val="both"/>
            </w:pPr>
            <w:r w:rsidRPr="004B5BA9">
              <w:t>Стендтің жоғарғы жағына орналастырылады; экспозицияның атауын қамтиды; дизайн — эскизге сәйкес</w:t>
            </w:r>
          </w:p>
        </w:tc>
        <w:tc>
          <w:tcPr>
            <w:tcW w:w="0" w:type="auto"/>
            <w:vAlign w:val="center"/>
            <w:hideMark/>
          </w:tcPr>
          <w:p w:rsidR="0024712E" w:rsidRPr="004B5BA9" w:rsidRDefault="0024712E" w:rsidP="00D46027">
            <w:pPr>
              <w:jc w:val="both"/>
            </w:pPr>
            <w:r w:rsidRPr="004B5BA9">
              <w:t>1 (бір) дана.</w:t>
            </w:r>
          </w:p>
        </w:tc>
      </w:tr>
      <w:tr w:rsidR="0024712E" w:rsidRPr="004B5BA9" w:rsidTr="00D46027">
        <w:trPr>
          <w:tblCellSpacing w:w="15" w:type="dxa"/>
        </w:trPr>
        <w:tc>
          <w:tcPr>
            <w:tcW w:w="0" w:type="auto"/>
            <w:vAlign w:val="center"/>
            <w:hideMark/>
          </w:tcPr>
          <w:p w:rsidR="0024712E" w:rsidRPr="004B5BA9" w:rsidRDefault="0024712E" w:rsidP="00D46027">
            <w:pPr>
              <w:jc w:val="both"/>
            </w:pPr>
            <w:r w:rsidRPr="004B5BA9">
              <w:t>10</w:t>
            </w:r>
          </w:p>
        </w:tc>
        <w:tc>
          <w:tcPr>
            <w:tcW w:w="0" w:type="auto"/>
            <w:vAlign w:val="center"/>
            <w:hideMark/>
          </w:tcPr>
          <w:p w:rsidR="0024712E" w:rsidRPr="004B5BA9" w:rsidRDefault="0024712E" w:rsidP="00D46027">
            <w:pPr>
              <w:jc w:val="both"/>
            </w:pPr>
            <w:r w:rsidRPr="004B5BA9">
              <w:t>Жарықтандыру-техникалық және электрлік жабдықтар</w:t>
            </w:r>
          </w:p>
        </w:tc>
        <w:tc>
          <w:tcPr>
            <w:tcW w:w="0" w:type="auto"/>
            <w:vAlign w:val="center"/>
            <w:hideMark/>
          </w:tcPr>
          <w:p w:rsidR="0024712E" w:rsidRPr="004B5BA9" w:rsidRDefault="0024712E" w:rsidP="00D46027">
            <w:pPr>
              <w:jc w:val="both"/>
            </w:pPr>
            <w:r w:rsidRPr="004B5BA9">
              <w:t>Жарықдиодты контурлық жарықтандыру, профильдері бар таратқыштармен, қоректендіру блоктары, кабельдік желілер, қорғаныс және коммутациялық аппаратура</w:t>
            </w:r>
          </w:p>
        </w:tc>
        <w:tc>
          <w:tcPr>
            <w:tcW w:w="0" w:type="auto"/>
            <w:vAlign w:val="center"/>
            <w:hideMark/>
          </w:tcPr>
          <w:p w:rsidR="0024712E" w:rsidRPr="004B5BA9" w:rsidRDefault="0024712E" w:rsidP="00D46027">
            <w:pPr>
              <w:jc w:val="both"/>
            </w:pPr>
            <w:r w:rsidRPr="004B5BA9">
              <w:t>Жинақ</w:t>
            </w:r>
          </w:p>
        </w:tc>
      </w:tr>
      <w:tr w:rsidR="0024712E" w:rsidRPr="004B5BA9" w:rsidTr="00D46027">
        <w:trPr>
          <w:tblCellSpacing w:w="15" w:type="dxa"/>
        </w:trPr>
        <w:tc>
          <w:tcPr>
            <w:tcW w:w="0" w:type="auto"/>
            <w:vAlign w:val="center"/>
            <w:hideMark/>
          </w:tcPr>
          <w:p w:rsidR="0024712E" w:rsidRPr="004B5BA9" w:rsidRDefault="0024712E" w:rsidP="00D46027">
            <w:pPr>
              <w:jc w:val="both"/>
            </w:pPr>
            <w:r w:rsidRPr="004B5BA9">
              <w:t>11</w:t>
            </w:r>
          </w:p>
        </w:tc>
        <w:tc>
          <w:tcPr>
            <w:tcW w:w="0" w:type="auto"/>
            <w:vAlign w:val="center"/>
            <w:hideMark/>
          </w:tcPr>
          <w:p w:rsidR="0024712E" w:rsidRPr="004B5BA9" w:rsidRDefault="0024712E" w:rsidP="00D46027">
            <w:pPr>
              <w:jc w:val="both"/>
            </w:pPr>
            <w:r w:rsidRPr="004B5BA9">
              <w:t>Сәндік безендіру</w:t>
            </w:r>
          </w:p>
        </w:tc>
        <w:tc>
          <w:tcPr>
            <w:tcW w:w="0" w:type="auto"/>
            <w:vAlign w:val="center"/>
            <w:hideMark/>
          </w:tcPr>
          <w:p w:rsidR="0024712E" w:rsidRPr="004B5BA9" w:rsidRDefault="0024712E" w:rsidP="00D46027">
            <w:pPr>
              <w:jc w:val="both"/>
            </w:pPr>
            <w:r w:rsidRPr="004B5BA9">
              <w:t>Мемлекеттік (ұлттық) ою-өрнек элементтері, Абай бейнесі Құнанбаев және оның әдеби шығармалары — эскизге сәйкес</w:t>
            </w:r>
          </w:p>
        </w:tc>
        <w:tc>
          <w:tcPr>
            <w:tcW w:w="0" w:type="auto"/>
            <w:vAlign w:val="center"/>
            <w:hideMark/>
          </w:tcPr>
          <w:p w:rsidR="0024712E" w:rsidRPr="004B5BA9" w:rsidRDefault="0024712E" w:rsidP="00D46027">
            <w:pPr>
              <w:jc w:val="both"/>
            </w:pPr>
            <w:r w:rsidRPr="004B5BA9">
              <w:t>Жинақ</w:t>
            </w:r>
          </w:p>
        </w:tc>
      </w:tr>
    </w:tbl>
    <w:p w:rsidR="0024712E" w:rsidRPr="004B5BA9" w:rsidRDefault="0024712E" w:rsidP="0024712E">
      <w:pPr>
        <w:jc w:val="both"/>
      </w:pPr>
    </w:p>
    <w:p w:rsidR="0024712E" w:rsidRPr="004B5BA9" w:rsidRDefault="0024712E" w:rsidP="0024712E">
      <w:pPr>
        <w:jc w:val="both"/>
        <w:rPr>
          <w:b/>
          <w:bCs/>
        </w:rPr>
      </w:pPr>
      <w:r w:rsidRPr="004B5BA9">
        <w:rPr>
          <w:b/>
          <w:bCs/>
        </w:rPr>
        <w:t>3. ҚҰРЫЛЫМДЫҚ ЭЛЕМЕНТТЕР МЕН МАТЕРИАЛДАРҒА ҚОЙЫЛАТЫН ТАЛАПТАР</w:t>
      </w:r>
    </w:p>
    <w:p w:rsidR="0024712E" w:rsidRPr="004B5BA9" w:rsidRDefault="0024712E" w:rsidP="0024712E">
      <w:pPr>
        <w:jc w:val="both"/>
      </w:pPr>
      <w:r w:rsidRPr="004B5BA9">
        <w:t xml:space="preserve">3.1. </w:t>
      </w:r>
      <w:r w:rsidRPr="004B5BA9">
        <w:rPr>
          <w:b/>
          <w:bCs/>
        </w:rPr>
        <w:t>Поливинилхлоридті парақ (ПВХ).</w:t>
      </w:r>
      <w:r w:rsidRPr="004B5BA9">
        <w:t xml:space="preserve"> Қалқандарды, көлемді элементтерді және сәндік төсемдерді дайындау үшін қалыңдығы ПВХ көбік парағы қолданылады </w:t>
      </w:r>
      <w:r w:rsidRPr="004B5BA9">
        <w:rPr>
          <w:b/>
          <w:bCs/>
        </w:rPr>
        <w:t>5-8 мм</w:t>
      </w:r>
      <w:r w:rsidRPr="004B5BA9">
        <w:t>: жүк көтергіш және үлкен форматты элементтер үшін — қалыңдығы кемінде 8 мм, сәндік үстіңгі элементтер үшін — кемінде 5 мм. Материалдың көпіршіктері, қабықшалары, қабаттары, бөгде қосындылары және майысуы жоқ, пленканы толық түсті басып шығаруға және жапсыруға жарамды тегіс, тегіс беті болуы керек.</w:t>
      </w:r>
    </w:p>
    <w:p w:rsidR="0024712E" w:rsidRPr="004B5BA9" w:rsidRDefault="0024712E" w:rsidP="0024712E">
      <w:pPr>
        <w:jc w:val="both"/>
      </w:pPr>
      <w:r w:rsidRPr="004B5BA9">
        <w:t xml:space="preserve">3.2. </w:t>
      </w:r>
      <w:r w:rsidRPr="004B5BA9">
        <w:rPr>
          <w:b/>
          <w:bCs/>
        </w:rPr>
        <w:t>Баспа арқылы рәсімдеу.</w:t>
      </w:r>
      <w:r w:rsidRPr="004B5BA9">
        <w:t xml:space="preserve"> Стендтің беткі беттеріне толық түсті жылтыр бояу жағылады экосольвентті басып шығару. Мөр біркелкі, жолақтарсыз, сызықтарсыз, жылжусыз болуы керек түстерді бөлу, көрінетін растрлық ақаулар және нобайдан тыс кескіндердің туралануы. Басып шығару рұқсаты — кемінде 720 dpi. Мемлекеттік ою-өрнек, Абай портреті бейнелері Құнанбаев әдеби мұраның элементтері пропорцияларды, геометрияны және түс схемасын бұрмаламай шығарылады. Түстің орындалуы Тапсырыс берушімен сәйкес келеді түс сынамасы (бекітілген үлгіге) дайындау басталғанға дейін.</w:t>
      </w:r>
    </w:p>
    <w:p w:rsidR="0024712E" w:rsidRPr="004B5BA9" w:rsidRDefault="0024712E" w:rsidP="0024712E">
      <w:pPr>
        <w:jc w:val="both"/>
      </w:pPr>
      <w:r w:rsidRPr="004B5BA9">
        <w:t xml:space="preserve">3.3. </w:t>
      </w:r>
      <w:r w:rsidRPr="004B5BA9">
        <w:rPr>
          <w:b/>
          <w:bCs/>
        </w:rPr>
        <w:t>Сәндік пленка.</w:t>
      </w:r>
      <w:r w:rsidRPr="004B5BA9">
        <w:t xml:space="preserve"> Көлемді бағандарды және подиумның алдыңғы жағын қаптау үшін өздігінен жабысатын сәндік пленка түрі қолданылады </w:t>
      </w:r>
      <w:r w:rsidRPr="004B5BA9">
        <w:rPr>
          <w:b/>
          <w:bCs/>
        </w:rPr>
        <w:t>ORACAL немесе баламасы</w:t>
      </w:r>
      <w:r w:rsidRPr="004B5BA9">
        <w:t>, жылтыр, қалыңдығы кемінде 70 мкм, кепілдік мерзімі ішінде қабыршақтануды, ісінуді және түсінің өзгеруін болдырмайтын тұрақты жабысқақ қабаты бар. Ою-өрнек элементтері эскизге сәйкес айқын өрнекпен және тегіс жиектермен қолданылады.</w:t>
      </w:r>
    </w:p>
    <w:p w:rsidR="0024712E" w:rsidRPr="004B5BA9" w:rsidRDefault="0024712E" w:rsidP="0024712E">
      <w:pPr>
        <w:jc w:val="both"/>
      </w:pPr>
      <w:r w:rsidRPr="004B5BA9">
        <w:t xml:space="preserve">3.4. </w:t>
      </w:r>
      <w:r w:rsidRPr="004B5BA9">
        <w:rPr>
          <w:b/>
          <w:bCs/>
        </w:rPr>
        <w:t>ДСП тақтасы.</w:t>
      </w:r>
      <w:r w:rsidRPr="004B5BA9">
        <w:t xml:space="preserve"> Демонстрациялық стендтердің подиумдары мен сөрелері үшін қалыңдығы ламинатталған ДСП қолданылады </w:t>
      </w:r>
      <w:r w:rsidRPr="004B5BA9">
        <w:rPr>
          <w:b/>
          <w:bCs/>
        </w:rPr>
        <w:t>16 мм</w:t>
      </w:r>
      <w:r w:rsidRPr="004B5BA9">
        <w:t>, формальдегид эмиссиясының класы Е1, с төмен емес тозу- және ылғалға төзімді беті бар. Барлық шеткі бөліктер міндетті түрде жиек материалымен (ПВХ жиегі) бүкіл периметрі бойынша өлшемдермен, қабыршақтарсыз және саңылауларсыз қапталуы керек.</w:t>
      </w:r>
    </w:p>
    <w:p w:rsidR="0024712E" w:rsidRPr="004B5BA9" w:rsidRDefault="0024712E" w:rsidP="0024712E">
      <w:pPr>
        <w:jc w:val="both"/>
      </w:pPr>
      <w:r w:rsidRPr="004B5BA9">
        <w:t xml:space="preserve">3.5. </w:t>
      </w:r>
      <w:r w:rsidRPr="004B5BA9">
        <w:rPr>
          <w:b/>
          <w:bCs/>
        </w:rPr>
        <w:t>Мінбер.</w:t>
      </w:r>
      <w:r w:rsidRPr="004B5BA9">
        <w:t xml:space="preserve"> Подиумның биіктігі — </w:t>
      </w:r>
      <w:r w:rsidRPr="004B5BA9">
        <w:rPr>
          <w:b/>
          <w:bCs/>
        </w:rPr>
        <w:t>140 мм</w:t>
      </w:r>
      <w:r w:rsidRPr="004B5BA9">
        <w:t>. Подиумның алдыңғы жағы жабық түрде жасалған және жылтыр декоративті пленкамен қапталған. Подиумның конструкциясы оған орнатылған Стендтің бір бөлігінен және экспонаттардан жобалық жүктемені деформациясыз қабылдауы керек. Негіз орнату орнының еденінің тегіс емес жерлерінде бұйымның көлденеңдігі мен тұрақтылығын қамтамасыз ететін реттелетін тіректермен жабдықталған.</w:t>
      </w:r>
    </w:p>
    <w:p w:rsidR="0024712E" w:rsidRPr="004B5BA9" w:rsidRDefault="0024712E" w:rsidP="0024712E">
      <w:pPr>
        <w:jc w:val="both"/>
      </w:pPr>
      <w:r w:rsidRPr="004B5BA9">
        <w:t xml:space="preserve">3.6. </w:t>
      </w:r>
      <w:r w:rsidRPr="004B5BA9">
        <w:rPr>
          <w:b/>
          <w:bCs/>
        </w:rPr>
        <w:t>Демонстрациялық стендтер мен экспозициялар.</w:t>
      </w:r>
      <w:r w:rsidRPr="004B5BA9">
        <w:t xml:space="preserve"> Демонстрациялық стендтердің сөрелері қалыңдығы 16 мм өңделген жиектері бар ДСП-дан жасалған, жүк көтергіштігі макеттер мен қорғаныш әйнектерді орналастыру үшін жеткілікті. Олардың әрқайсысы </w:t>
      </w:r>
      <w:r w:rsidRPr="004B5BA9">
        <w:rPr>
          <w:b/>
          <w:bCs/>
        </w:rPr>
        <w:t>8 (сегіз) макет</w:t>
      </w:r>
      <w:r w:rsidRPr="004B5BA9">
        <w:t xml:space="preserve"> қорғаныш әйнектің астына бөлек сөреге қойылады.</w:t>
      </w:r>
    </w:p>
    <w:p w:rsidR="0024712E" w:rsidRPr="004B5BA9" w:rsidRDefault="0024712E" w:rsidP="0024712E">
      <w:pPr>
        <w:jc w:val="both"/>
      </w:pPr>
      <w:r w:rsidRPr="004B5BA9">
        <w:t xml:space="preserve">3.7. </w:t>
      </w:r>
      <w:r w:rsidRPr="004B5BA9">
        <w:rPr>
          <w:b/>
          <w:bCs/>
        </w:rPr>
        <w:t>Қорғаныш шынылау.</w:t>
      </w:r>
      <w:r w:rsidRPr="004B5BA9">
        <w:t xml:space="preserve"> Әрбір макет үшін қорғаныш шыны — қалыңдығы кемінде 3 мм, мөлдір, жиектері тегістелген (өңделген), мыналарды қоспағанда жарақат алу қаупі. Шыныны бекіту серпімді бекітуді, шынының макетпен және конструкциямен қатты жанасуын болдырмауды және экспонаттарды сыртқы әсерлерден қорғауды қамтамасыз ететін амортизаторларды (тығыздағыштар, резеңке немесе силикон ұстағыштар) пайдалана отырып жүзеге асырылады.</w:t>
      </w:r>
    </w:p>
    <w:p w:rsidR="0024712E" w:rsidRPr="004B5BA9" w:rsidRDefault="0024712E" w:rsidP="0024712E">
      <w:pPr>
        <w:jc w:val="both"/>
      </w:pPr>
      <w:r w:rsidRPr="004B5BA9">
        <w:t xml:space="preserve">3.8. </w:t>
      </w:r>
      <w:r w:rsidRPr="004B5BA9">
        <w:rPr>
          <w:b/>
          <w:bCs/>
        </w:rPr>
        <w:t>Қаңқа және бекіткіштер.</w:t>
      </w:r>
      <w:r w:rsidRPr="004B5BA9">
        <w:t xml:space="preserve"> Жүк көтергіш қаңқа, жалғастырғыш элементтер мен бекіткіштер бұйымды белгіленген қызмет ету мерзімі ішінде пайдалану үшін жеткілікті беріктік шегі бар коррозиядан қорғалған материалдардан жасалады. Тігістер, түйіспелер және түйіспелер ұқыпты, толтырылған (тығыздалған) және экспозицияның алдыңғы жағынан көрінбейтін болуы керек.</w:t>
      </w:r>
    </w:p>
    <w:p w:rsidR="0024712E" w:rsidRPr="004B5BA9" w:rsidRDefault="0024712E" w:rsidP="0024712E">
      <w:pPr>
        <w:jc w:val="both"/>
      </w:pPr>
      <w:r w:rsidRPr="004B5BA9">
        <w:t xml:space="preserve">3.9. </w:t>
      </w:r>
      <w:r w:rsidRPr="004B5BA9">
        <w:rPr>
          <w:b/>
          <w:bCs/>
        </w:rPr>
        <w:t>Туындылардың макеттері.</w:t>
      </w:r>
      <w:r w:rsidRPr="004B5BA9">
        <w:t xml:space="preserve"> Абай шығармаларының тізімі Құнанбаевмакеттелуге жататын макеттерді, олардың кескіндерін, мәтіндік және графикалық мазмұнын Тапсырыс беруші айқындайды және Өнім берушіге Тараптармен келісілген мерзімде береді. Жеткізуші көрсетілген материалдар мен эскизге сәйкес 8 (сегіз) макет жасауға міндетті. Экспозицияның мазмұнын өзгертуге Тапсырыс берушінің жазбаша келісімімен ғана жол беріледі.</w:t>
      </w:r>
    </w:p>
    <w:p w:rsidR="0024712E" w:rsidRPr="004B5BA9" w:rsidRDefault="0024712E" w:rsidP="0024712E">
      <w:pPr>
        <w:jc w:val="both"/>
      </w:pPr>
    </w:p>
    <w:p w:rsidR="0024712E" w:rsidRPr="004B5BA9" w:rsidRDefault="0024712E" w:rsidP="0024712E">
      <w:pPr>
        <w:jc w:val="both"/>
        <w:rPr>
          <w:b/>
          <w:bCs/>
        </w:rPr>
      </w:pPr>
      <w:r w:rsidRPr="004B5BA9">
        <w:rPr>
          <w:b/>
          <w:bCs/>
        </w:rPr>
        <w:t>4. ЖАРЫҚТАНДЫРУ-ТЕХНИКАЛЫҚ ЖӘНЕ ЭЛЕКТР ЖАБДЫҚТАРЫНА ҚОЙЫЛАТЫН ТАЛАПТАР</w:t>
      </w:r>
    </w:p>
    <w:p w:rsidR="0024712E" w:rsidRPr="004B5BA9" w:rsidRDefault="0024712E" w:rsidP="0024712E">
      <w:pPr>
        <w:jc w:val="both"/>
      </w:pPr>
      <w:r w:rsidRPr="004B5BA9">
        <w:t xml:space="preserve">4.1. Стенд жарықдиодты контурлы жарықтандырумен жабдықталған, орналастырылған </w:t>
      </w:r>
      <w:r w:rsidRPr="004B5BA9">
        <w:rPr>
          <w:b/>
          <w:bCs/>
        </w:rPr>
        <w:t>көлемді бағандардың бүкіл периметрі бойынша</w:t>
      </w:r>
      <w:r w:rsidRPr="004B5BA9">
        <w:t>, сондай-ақ эскизге сәйкес композицияның негізгі элементтерін жарықпен безендіру. Артқы жарық жарықтандырылмаған жерлерсіз, жыпылықтаусыз және көрінетін жарық нүктелерінсіз біркелкі жарық жарқылын қамтамасыз етуі керек.</w:t>
      </w:r>
    </w:p>
    <w:p w:rsidR="0024712E" w:rsidRPr="004B5BA9" w:rsidRDefault="0024712E" w:rsidP="0024712E">
      <w:pPr>
        <w:jc w:val="both"/>
      </w:pPr>
      <w:r w:rsidRPr="004B5BA9">
        <w:t>4.2. Жарықдиодты жарық көздері алюминий профильдерінде орналасқан таратқыштармен немесе жарқырау сызығын механикалық зақымданудан қорғайтын және жылудың таралуын қамтамасыз ететін баламалы жарықтандыру элементтерінде.</w:t>
      </w:r>
    </w:p>
    <w:p w:rsidR="0024712E" w:rsidRPr="004B5BA9" w:rsidRDefault="0024712E" w:rsidP="0024712E">
      <w:pPr>
        <w:jc w:val="both"/>
      </w:pPr>
      <w:r w:rsidRPr="004B5BA9">
        <w:t>4.3. Жарықтандырудың техникалық параметрлері: түс температурасы — 3000-4000 К диапазонында (немесе үлгі бойынша Тапсырыс берушімен келісілген басқа), түсті көрсету индексі — кемінде 80, мәлімделген жұмыс ресурсы — кемінде 30 000 сағат.</w:t>
      </w:r>
    </w:p>
    <w:p w:rsidR="0024712E" w:rsidRPr="004B5BA9" w:rsidRDefault="0024712E" w:rsidP="0024712E">
      <w:pPr>
        <w:jc w:val="both"/>
      </w:pPr>
      <w:r w:rsidRPr="004B5BA9">
        <w:t>4.4. Стендтің қуат көзі — 220 В, 50 Гц айнымалы ток желісінен. Қосалқы (жарықтандыру) тізбектер 24 В-тан аспайтын қауіпсіз кернеуде орындалады.Қуат көздері техникалық қызмет көрсету үшін қол жетімді жерге орналастырылады, құрылымдық түрде бекітіледі және жобалық жүктеменің кемінде 20 пайызын қамтамасыз етеді.</w:t>
      </w:r>
    </w:p>
    <w:p w:rsidR="0024712E" w:rsidRPr="004B5BA9" w:rsidRDefault="0024712E" w:rsidP="0024712E">
      <w:pPr>
        <w:jc w:val="both"/>
      </w:pPr>
      <w:r w:rsidRPr="004B5BA9">
        <w:t>4.5. Қуат көздері мен жарықтандыру жабдықтарында қысқа тұйықталудан, шамадан тыс жүктемеден және қызып кетуден қорғаныс, төмен вольтты жабдықтарға қатысты Қазақстан Республикасының аумағында қолданыстағы талаптарға сәйкестігін растайтын құжаттар болуы керек.</w:t>
      </w:r>
    </w:p>
    <w:p w:rsidR="0024712E" w:rsidRPr="004B5BA9" w:rsidRDefault="0024712E" w:rsidP="0024712E">
      <w:pPr>
        <w:jc w:val="both"/>
      </w:pPr>
      <w:r w:rsidRPr="004B5BA9">
        <w:t xml:space="preserve">4.6. Электр желілері мыс сымдармен кабельдік каналдарда, гофрленген құбырларда немесе өздігінен жануды қолдамайтын басқа кабельдік қорғаныс құралдарында, жобалық жүктемеге сәйкес келетін өзектердің қимасымен жүзеге асырылады (220 </w:t>
      </w:r>
      <w:proofErr w:type="gramStart"/>
      <w:r w:rsidRPr="004B5BA9">
        <w:t>В</w:t>
      </w:r>
      <w:proofErr w:type="gramEnd"/>
      <w:r w:rsidRPr="004B5BA9">
        <w:t xml:space="preserve"> қоректендіру желісі үшін — кем дегенде 1,5 мм2). Сызықтарды төсеу жасырын (құрылым ішінде) немесе эстетикалық түрде жасалуы керек және экспозицияның көрінісін бұзбауы керек.</w:t>
      </w:r>
    </w:p>
    <w:p w:rsidR="0024712E" w:rsidRPr="004B5BA9" w:rsidRDefault="0024712E" w:rsidP="0024712E">
      <w:pPr>
        <w:jc w:val="both"/>
      </w:pPr>
      <w:r w:rsidRPr="004B5BA9">
        <w:t>4.7. Құрылым міндетті түрде коммутациялық және қорғаныс жабдықтарымен (автоматты сөндіргіш, қажет болған жағдайда қорғаныс сөндіргіш құрылғысы, артқы жарығын басқару қосқышы), барлық қосылыстардың сенімді оқшаулауымен және қолданыстағы электр қауіпсіздігі талаптарында қарастырылған тірек элементтерінің жерге тұйықталуымен жабдықталуы керек</w:t>
      </w:r>
      <w:proofErr w:type="gramStart"/>
      <w:r w:rsidRPr="004B5BA9">
        <w:t>. .</w:t>
      </w:r>
      <w:proofErr w:type="gramEnd"/>
      <w:r w:rsidRPr="004B5BA9">
        <w:t xml:space="preserve"> Бөгде адамдардың ток өткізетін бөліктерге кіруіне жол берілмейді.</w:t>
      </w:r>
    </w:p>
    <w:p w:rsidR="0024712E" w:rsidRPr="004B5BA9" w:rsidRDefault="0024712E" w:rsidP="0024712E">
      <w:pPr>
        <w:jc w:val="both"/>
      </w:pPr>
      <w:r w:rsidRPr="004B5BA9">
        <w:t>4.8. Орнату аяқталғаннан кейін Жеткізуші оқшаулаудың тұтастығын, қорғаныс құралдарының жарамдылығын, барлық жарық элементтерінің жұмыс қабілеттілігін кем дегенде 4 (төрт) сағат бойы үздіксіз режимде тексеріп, Тапсырыс берушіге электр схемасы мен қауіпсіз пайдалану жөніндегі нұсқаулықты тапсыруға міндетті. .</w:t>
      </w:r>
    </w:p>
    <w:p w:rsidR="0024712E" w:rsidRPr="004B5BA9" w:rsidRDefault="0024712E" w:rsidP="0024712E">
      <w:pPr>
        <w:jc w:val="both"/>
        <w:rPr>
          <w:b/>
          <w:bCs/>
        </w:rPr>
      </w:pPr>
      <w:r w:rsidRPr="004B5BA9">
        <w:rPr>
          <w:b/>
          <w:bCs/>
        </w:rPr>
        <w:t>5. ДАЙЫНДАУ САПАСЫНА ҚОЙЫЛАТЫН ТАЛАПТАР</w:t>
      </w:r>
    </w:p>
    <w:p w:rsidR="0024712E" w:rsidRPr="004B5BA9" w:rsidRDefault="0024712E" w:rsidP="0024712E">
      <w:pPr>
        <w:jc w:val="both"/>
      </w:pPr>
      <w:r w:rsidRPr="004B5BA9">
        <w:t>5.1. Күрделі пішіндегі бөлшектер геометрияның эскизге сәйкестігін және элементтердің конъюгациясының дәлдігін қамтамасыз ететін кәсіби кең форматты баспа жабдығы мен қаңылтыр полимерлерін өңдеуге арналған жабдықты (фрезерлеу, соның ішінде сандық бағдарламалық қамтамасыз етуді басқару немесе баламалы технология) қолдану арқылы жасалады. .</w:t>
      </w:r>
    </w:p>
    <w:p w:rsidR="0024712E" w:rsidRPr="004B5BA9" w:rsidRDefault="0024712E" w:rsidP="0024712E">
      <w:pPr>
        <w:jc w:val="both"/>
      </w:pPr>
      <w:r w:rsidRPr="004B5BA9">
        <w:t>5.2. Рұқсат етілмейді: жарықтар, чиптер, ойықтар, алдыңғы беттердегі сызаттар, пломба мен пленканың қабыршақтануы, пленка астындағы көпіршіктер мен әжімдер, буындардың сәйкес келмеуі, алдыңғы беттердегі бекіткіштердің шығуы, коррозия іздері, бөгде иістер, орнатқаннан кейін бөлмеде сақталуы мүмкін. .</w:t>
      </w:r>
    </w:p>
    <w:p w:rsidR="0024712E" w:rsidRPr="004B5BA9" w:rsidRDefault="0024712E" w:rsidP="0024712E">
      <w:pPr>
        <w:jc w:val="both"/>
      </w:pPr>
      <w:r w:rsidRPr="004B5BA9">
        <w:t>5.3. Қолжетімді элементтердің барлық бұрыштары мен жиектері дөңгелектенуі немесе алып тастау үшін басқа жолмен өңделуі керек жарақат алу қаупі, жалпы білім беретін мектеп ғимаратында стендтің орналасуын ескере отырып.</w:t>
      </w:r>
    </w:p>
    <w:p w:rsidR="0024712E" w:rsidRPr="004B5BA9" w:rsidRDefault="0024712E" w:rsidP="0024712E">
      <w:pPr>
        <w:jc w:val="both"/>
      </w:pPr>
      <w:r w:rsidRPr="004B5BA9">
        <w:t>5.4. Қолданылатын конструкция мен материалдар басып шығарылған кескінге, сәндік жабынға және жарықтандыру элементтеріне зақым келтірместен ылғалды тазалауға мүмкіндік беруі керек.</w:t>
      </w:r>
    </w:p>
    <w:p w:rsidR="0024712E" w:rsidRPr="004B5BA9" w:rsidRDefault="0024712E" w:rsidP="0024712E">
      <w:pPr>
        <w:jc w:val="both"/>
      </w:pPr>
      <w:r w:rsidRPr="004B5BA9">
        <w:t>5.5. Түс схемасының, композицияның, мәтіндер мен кескіндердің мазмұнының Тапсырыс берушінің эскизіне сәйкестігі қабылдаудың міндетті шарты болып табылады. Эскиздегі сәйкессіздіктерді Жеткізуші өз есебінен жоюға тиіс.</w:t>
      </w:r>
    </w:p>
    <w:p w:rsidR="0024712E" w:rsidRPr="004B5BA9" w:rsidRDefault="0024712E" w:rsidP="0024712E">
      <w:pPr>
        <w:jc w:val="both"/>
        <w:rPr>
          <w:b/>
          <w:bCs/>
        </w:rPr>
      </w:pPr>
      <w:r w:rsidRPr="004B5BA9">
        <w:rPr>
          <w:b/>
          <w:bCs/>
        </w:rPr>
        <w:t>6. ДАЙЫНДАУ, ЖЕТКІЗУ ЖӘНЕ МОНТАЖДАУ ТӘРТІБІ</w:t>
      </w:r>
    </w:p>
    <w:p w:rsidR="0024712E" w:rsidRPr="004B5BA9" w:rsidRDefault="0024712E" w:rsidP="0024712E">
      <w:pPr>
        <w:jc w:val="both"/>
      </w:pPr>
      <w:r>
        <w:t>6.1. Келісім-шарт жасалған күннен бастап 2 жұмыс күні ішінде Жеткізуші Тапсырыс берушіге жұмыс эскизін (сыпырғыштар, элементтердің орналасуы), қолданылатын материалдар мен жарықтандыру жабдықтарының сипаттамаларын, сондай-ақ келісу үшін ұсынады. түсті дизайн үлгісі. Өндірісті бастауға Тапсырыс беруші көрсетілген құжаттарды жазбаша келіскеннен кейін рұқсат етіледі.</w:t>
      </w:r>
    </w:p>
    <w:p w:rsidR="0024712E" w:rsidRPr="004B5BA9" w:rsidRDefault="0024712E" w:rsidP="0024712E">
      <w:pPr>
        <w:jc w:val="both"/>
      </w:pPr>
      <w:r w:rsidRPr="004B5BA9">
        <w:t>6.2. Жеткізуші өз қаражаты есебінен жүзеге асырады: элементтерді кесу және дайындау, басып шығару және безендіру, құрылымды құрастыру, буып-түю, тиеу-түсіру жұмыстары, монтаждау орнына тасымалдау, түсіру, монтаждау, электр желісіне қосу, өнімнің орналасуын реттеу, жұмыс қабілеттілігін тексеру және жұмыс орнын тазарту.</w:t>
      </w:r>
    </w:p>
    <w:p w:rsidR="0024712E" w:rsidRPr="004B5BA9" w:rsidRDefault="0024712E" w:rsidP="0024712E">
      <w:pPr>
        <w:jc w:val="both"/>
      </w:pPr>
      <w:r w:rsidRPr="004B5BA9">
        <w:t>6.3. Өнімнің қаптамасы тасымалдау және сақтау кезінде баспа және сәндік беттердің, шыны және жарықтандыру элементтерінің қауіпсіздігін қамтамасыз етуі, ылғалдың бұзылуын және механикалық зақымдануды болдырмауы керек.</w:t>
      </w:r>
    </w:p>
    <w:p w:rsidR="0024712E" w:rsidRPr="004B5BA9" w:rsidRDefault="0024712E" w:rsidP="0024712E">
      <w:pPr>
        <w:jc w:val="both"/>
      </w:pPr>
      <w:r w:rsidRPr="004B5BA9">
        <w:t>6.4. Монтаждау Еңбекті қорғау, өрт қауіпсіздігі талаптарын және Тапсырыс берушінің үй-жайларын пайдалану ережелерін сақтай отырып, Жабдықтаушының білікті персоналының күшімен жүзеге асырылады. Электр құралдарын қолданумен және биіктікте жүргізілетін жұмыстар қажетті жеке және ұжымдық қорғаныс құралдарын қолдану арқылы ұйымдастырылады.</w:t>
      </w:r>
    </w:p>
    <w:p w:rsidR="0024712E" w:rsidRPr="004B5BA9" w:rsidRDefault="0024712E" w:rsidP="0024712E">
      <w:pPr>
        <w:jc w:val="both"/>
      </w:pPr>
      <w:r w:rsidRPr="004B5BA9">
        <w:t>6.5. Жұмыстарды орындау кезінде Тапсырыс берушінің әрлеуіне, инженерлік желілеріне және мүлкіне келтірілген зиянды Жеткізуші өз есебінен қалпына келтіруі керек. Жұмыстар аяқталғаннан кейін Жеткізуші Тапсырыс берушінің аумағынан құрылыс және қаптама қалдықтарын шығарады.</w:t>
      </w:r>
    </w:p>
    <w:p w:rsidR="0024712E" w:rsidRPr="004B5BA9" w:rsidRDefault="0024712E" w:rsidP="0024712E">
      <w:pPr>
        <w:jc w:val="both"/>
      </w:pPr>
      <w:r w:rsidRPr="004B5BA9">
        <w:t>6.6. Тапсырыс берушіге тапсырылғанға дейін және орындалған жұмыстардың (көрсетілген қызметтердің) актісіне қол қойылғанға дейін бұйымның кездейсоқ жойылу немесе кездейсоқ зақымдану қаупін Жеткізуші көтереді.</w:t>
      </w:r>
    </w:p>
    <w:p w:rsidR="0024712E" w:rsidRPr="004B5BA9" w:rsidRDefault="0024712E" w:rsidP="0024712E">
      <w:pPr>
        <w:jc w:val="both"/>
      </w:pPr>
    </w:p>
    <w:p w:rsidR="0024712E" w:rsidRPr="004B5BA9" w:rsidRDefault="0024712E" w:rsidP="0024712E">
      <w:pPr>
        <w:jc w:val="both"/>
        <w:rPr>
          <w:b/>
          <w:bCs/>
        </w:rPr>
      </w:pPr>
      <w:r w:rsidRPr="004B5BA9">
        <w:rPr>
          <w:b/>
          <w:bCs/>
        </w:rPr>
        <w:t>7. ТАПСЫРУ-ҚАБЫЛДАУ ТӘРТІБІ</w:t>
      </w:r>
    </w:p>
    <w:p w:rsidR="0024712E" w:rsidRPr="004B5BA9" w:rsidRDefault="0024712E" w:rsidP="0024712E">
      <w:pPr>
        <w:jc w:val="both"/>
      </w:pPr>
      <w:r w:rsidRPr="004B5BA9">
        <w:t>7.1. Стендті қабылдауды Тапсырыс берушінің қабылдау комиссиясы оның орнатылған жері бойынша визуалды тексеру, толықтығын, эскизге және осы Спецификацияға сәйкестігін, құрылымның тұрақтылығын, құрастыру сапасын, барлық жарықтандыру элементтерінің жұмысқа қабілеттілігін және электр қауіпсіздігін тексеру арқылы жүзеге асырады. .</w:t>
      </w:r>
    </w:p>
    <w:p w:rsidR="0024712E" w:rsidRPr="004B5BA9" w:rsidRDefault="0024712E" w:rsidP="0024712E">
      <w:pPr>
        <w:jc w:val="both"/>
      </w:pPr>
      <w:r w:rsidRPr="004B5BA9">
        <w:t>7.2. Қабылдау нәтижелері бойынша орындалған жұмыстардың (көрсетілген қызметтердің) актісі Мемлекеттік сатып алуды жүзеге асыру қағидаларында көзделген нысан бойынша жұмыстардың атауын, көлемін, құнын және анықталған ескертулерді көрсете отырып жасалады.</w:t>
      </w:r>
    </w:p>
    <w:p w:rsidR="0024712E" w:rsidRPr="004B5BA9" w:rsidRDefault="0024712E" w:rsidP="0024712E">
      <w:pPr>
        <w:jc w:val="both"/>
      </w:pPr>
      <w:r>
        <w:t>7.5. Сәйкессіздіктер анықталған жағдайда Тапсырыс беруші кемшіліктер тізбесімен және оларды жою мерзімімен ескертулер жасайды. Өнім беруші ескертулерді шарттың құнын арттырмай, 5 (бес) жұмыс күнінен аспайтын мерзімде жоюға міндетті. Ескертулер жойылғанға дейін бұйым берілмеген болып есептеледі.</w:t>
      </w:r>
    </w:p>
    <w:p w:rsidR="0024712E" w:rsidRPr="004B5BA9" w:rsidRDefault="0024712E" w:rsidP="0024712E">
      <w:pPr>
        <w:jc w:val="both"/>
      </w:pPr>
    </w:p>
    <w:p w:rsidR="0024712E" w:rsidRPr="004B5BA9" w:rsidRDefault="0024712E" w:rsidP="0024712E">
      <w:pPr>
        <w:jc w:val="both"/>
        <w:rPr>
          <w:b/>
          <w:bCs/>
        </w:rPr>
      </w:pPr>
      <w:r w:rsidRPr="004B5BA9">
        <w:rPr>
          <w:b/>
          <w:bCs/>
        </w:rPr>
        <w:t>8. КЕПІЛДІК МІНДЕТТЕМЕЛЕР</w:t>
      </w:r>
    </w:p>
    <w:p w:rsidR="0024712E" w:rsidRPr="004B5BA9" w:rsidRDefault="0024712E" w:rsidP="0024712E">
      <w:pPr>
        <w:jc w:val="both"/>
      </w:pPr>
      <w:r w:rsidRPr="004B5BA9">
        <w:t xml:space="preserve">8.1. Жеткізуші конструкцияны, бекіткіштерді, баспа және декоративті дизайнды, жарықтандыру жабдықтарын, электр қосылымдары мен қондырғыларды қоса алғанда, тұтастай алғанда стендтің сапасына кепілдік береді. </w:t>
      </w:r>
      <w:r w:rsidRPr="004B5BA9">
        <w:rPr>
          <w:b/>
          <w:bCs/>
        </w:rPr>
        <w:t>кемінде күнтізбелік 12 (он екі) ай</w:t>
      </w:r>
      <w:r w:rsidRPr="004B5BA9">
        <w:t xml:space="preserve"> орындалған жұмыстардың (көрсетілген қызметтердің) актісіне қол қойылған күннен бастап. Жарықтандыру жабдықтарына кепілдік өндірушінің кепілдік мерзімінен кем емес, бірақ көрсетілген мерзімнен кем емес мөлшерде белгіленеді.</w:t>
      </w:r>
    </w:p>
    <w:p w:rsidR="0024712E" w:rsidRPr="004B5BA9" w:rsidRDefault="0024712E" w:rsidP="0024712E">
      <w:pPr>
        <w:jc w:val="both"/>
      </w:pPr>
      <w:r w:rsidRPr="004B5BA9">
        <w:t>8.2. Кепілдік мерзімі мыналарды қамтиды: пломбаның және декоративті пленканың қабыршақтануы, кескіннің сөнуі, ПВХ деформациясы мен стратификациясы, шеттері мен түйіспелерінің бұзылуы, құрылымның қопсытылуы, жарықдиодты элементтердің, қуат көздерінің және коммутациялық жабдықтың істен шығуы, жұмыс қабілеттілігінің басқа бұзылуы Тапсырыс берушінің кінәсінен.</w:t>
      </w:r>
    </w:p>
    <w:p w:rsidR="0024712E" w:rsidRPr="004B5BA9" w:rsidRDefault="0024712E" w:rsidP="0024712E">
      <w:pPr>
        <w:jc w:val="both"/>
      </w:pPr>
      <w:r w:rsidRPr="004B5BA9">
        <w:t>8.3. Кепілдік ақаулары анықталған жағдайда, Жеткізуші 2 (екі) жұмыс күні ішінде оларды жөндеуге кірісуге және Тапсырыс берушінің хабарламасын алған күннен бастап 5 (бес) жұмыс күнінен аспайтын мерзімде, материалдардың құнын қоса алғанда, өз бетінше және өз есебінен оларды толығымен жоюға міндетті. құрамдас бөліктерді ауыстыру, бөлшектеу, қайта орнату және тасымалдау.</w:t>
      </w:r>
    </w:p>
    <w:p w:rsidR="0024712E" w:rsidRPr="004B5BA9" w:rsidRDefault="0024712E" w:rsidP="0024712E"/>
    <w:p w:rsidR="0024712E" w:rsidRDefault="0024712E" w:rsidP="0024712E"/>
    <w:p w:rsidR="0024712E" w:rsidRDefault="0024712E" w:rsidP="004B5BA9">
      <w:pPr>
        <w:jc w:val="center"/>
        <w:rPr>
          <w:b/>
          <w:bCs/>
        </w:rPr>
      </w:pPr>
      <w:bookmarkStart w:id="0" w:name="_GoBack"/>
      <w:bookmarkEnd w:id="0"/>
    </w:p>
    <w:p w:rsidR="004B5BA9" w:rsidRPr="004B5BA9" w:rsidRDefault="004B5BA9" w:rsidP="004B5BA9">
      <w:pPr>
        <w:jc w:val="center"/>
        <w:rPr>
          <w:b/>
          <w:bCs/>
        </w:rPr>
      </w:pPr>
      <w:r w:rsidRPr="004B5BA9">
        <w:rPr>
          <w:b/>
          <w:bCs/>
        </w:rPr>
        <w:t>ТЕХНИЧЕСКАЯ СПЕЦИФИКАЦИЯ</w:t>
      </w:r>
    </w:p>
    <w:p w:rsidR="004B5BA9" w:rsidRPr="004B5BA9" w:rsidRDefault="004B5BA9" w:rsidP="004B5BA9">
      <w:pPr>
        <w:jc w:val="center"/>
        <w:rPr>
          <w:b/>
          <w:bCs/>
        </w:rPr>
      </w:pPr>
      <w:r>
        <w:rPr>
          <w:b/>
          <w:bCs/>
        </w:rPr>
        <w:t xml:space="preserve">закупаемых работ </w:t>
      </w:r>
      <w:r w:rsidRPr="004B5BA9">
        <w:rPr>
          <w:b/>
          <w:bCs/>
        </w:rPr>
        <w:t>по изготовлению объемного светового стенда сложной формы 4000 × 2700 мм согласно эскизу Заказчика</w:t>
      </w:r>
    </w:p>
    <w:p w:rsidR="004B5BA9" w:rsidRPr="004B5BA9" w:rsidRDefault="004B5BA9" w:rsidP="00874B4E">
      <w:pPr>
        <w:jc w:val="both"/>
        <w:rPr>
          <w:b/>
          <w:bCs/>
        </w:rPr>
      </w:pPr>
      <w:r w:rsidRPr="004B5BA9">
        <w:rPr>
          <w:b/>
          <w:bCs/>
        </w:rPr>
        <w:t>1. ОБЩИЕ ПОЛОЖЕНИЯ</w:t>
      </w:r>
    </w:p>
    <w:p w:rsidR="004B5BA9" w:rsidRPr="004B5BA9" w:rsidRDefault="004B5BA9" w:rsidP="00874B4E">
      <w:pPr>
        <w:jc w:val="both"/>
      </w:pPr>
      <w:r w:rsidRPr="004B5BA9">
        <w:t xml:space="preserve">1.1. Предметом закупки является комплекс услуг по изготовлению, доставке, сборке, монтажу и подключению к электрической сети объемного светового информационного стенда (далее — Стенд), посвященного жизни и творчеству Абая Кунанбаева, в полном объеме, предусмотренном настоящей Спецификацией и </w:t>
      </w:r>
      <w:r>
        <w:t>эскизом Заказчика</w:t>
      </w:r>
      <w:r w:rsidRPr="004B5BA9">
        <w:t>.</w:t>
      </w:r>
    </w:p>
    <w:p w:rsidR="004B5BA9" w:rsidRPr="004B5BA9" w:rsidRDefault="004B5BA9" w:rsidP="00874B4E">
      <w:pPr>
        <w:jc w:val="both"/>
      </w:pPr>
      <w:r w:rsidRPr="004B5BA9">
        <w:t>1.2. Стенд предназначен для размещения в помещении Заказчика (далее — Место установки) и использования в качестве постоянно действующей информационно-просветительской экспозиции, посвященной творческому наследию Абая Кунанбаева.</w:t>
      </w:r>
    </w:p>
    <w:p w:rsidR="004B5BA9" w:rsidRDefault="004B5BA9" w:rsidP="00874B4E">
      <w:pPr>
        <w:jc w:val="both"/>
      </w:pPr>
      <w:r w:rsidRPr="004B5BA9">
        <w:t>1.3. Изготовление Стенда осуществляется в соответствии с эскизом Заказчика, согласованной с Заказчиком спецификацией материалов и изделия, требованиями настоящей Спецификации, действующими на территории Республики Казахстан техническими регламентами, строительными и национальными стандартами, правилами пожарной безопасности, правилами устройства электроустановок (ПУЭ) и правилами технической эксплуатации электроустановок потребителей.</w:t>
      </w:r>
    </w:p>
    <w:p w:rsidR="00874B4E" w:rsidRDefault="00874B4E" w:rsidP="00874B4E">
      <w:pPr>
        <w:jc w:val="both"/>
      </w:pPr>
      <w:r w:rsidRPr="00874B4E">
        <w:t>Срок выполнения работ- в течение 16 календарных дней с момента регистрации договора в органах казначейства.</w:t>
      </w:r>
    </w:p>
    <w:p w:rsidR="004B5BA9" w:rsidRPr="004B5BA9" w:rsidRDefault="004B5BA9" w:rsidP="00874B4E">
      <w:pPr>
        <w:jc w:val="both"/>
      </w:pPr>
      <w:r w:rsidRPr="004B5BA9">
        <w:t xml:space="preserve">1.4. Под предметом закупки понимается </w:t>
      </w:r>
      <w:r w:rsidRPr="004B5BA9">
        <w:rPr>
          <w:b/>
          <w:bCs/>
        </w:rPr>
        <w:t>готовое, собранное, установленное по месту, подключенное к электросети и функционирующее изделие полной заводской (производственной) готовности</w:t>
      </w:r>
      <w:r w:rsidRPr="004B5BA9">
        <w:t>, включая все несущие, декоративные, светотехнические, крепежные и эксплуатационные элементы, необходимые для его безопасной и непрерывной эксплуатации.</w:t>
      </w:r>
    </w:p>
    <w:p w:rsidR="004B5BA9" w:rsidRPr="004B5BA9" w:rsidRDefault="004B5BA9" w:rsidP="00874B4E">
      <w:pPr>
        <w:jc w:val="both"/>
      </w:pPr>
      <w:r w:rsidRPr="004B5BA9">
        <w:t xml:space="preserve">1.5. Все материалы, комплектующие изделия и оборудование, применяемые при изготовлении Стенда, должны быть </w:t>
      </w:r>
      <w:r w:rsidRPr="004B5BA9">
        <w:rPr>
          <w:b/>
          <w:bCs/>
        </w:rPr>
        <w:t>новыми, не бывшими в употреблении, не восстановленными и не являющимися контрафактными</w:t>
      </w:r>
      <w:r w:rsidRPr="004B5BA9">
        <w:t>, иметь документы, подтверждающие их соответствие установленным требованиям (сертификаты соответствия, декларации о соответствии, паспорта, протоколы испытаний либо документы производителя), и быть пригодными для эксплуатации в климатических и температурно-влажностных условиях Места установки.</w:t>
      </w:r>
    </w:p>
    <w:p w:rsidR="004B5BA9" w:rsidRPr="004B5BA9" w:rsidRDefault="004B5BA9" w:rsidP="00874B4E">
      <w:pPr>
        <w:jc w:val="both"/>
      </w:pPr>
      <w:r w:rsidRPr="004B5BA9">
        <w:t xml:space="preserve">1.6. Указание в настоящей Спецификации коммерческих наименований материалов носит ориентировочный характер и не ограничивает конкуренцию. Допускается применение материалов </w:t>
      </w:r>
      <w:r w:rsidRPr="004B5BA9">
        <w:rPr>
          <w:b/>
          <w:bCs/>
        </w:rPr>
        <w:t>«или эквивалент»</w:t>
      </w:r>
      <w:r w:rsidRPr="004B5BA9">
        <w:t>, по техническим, функциональным, качественным и эксплуатационным характеристикам не уступающих указанным. В случае предложения эквивалента Поставщик обязан совместно с предлагаемыми характеристиками представить сравнительное описание и документы, подтверждающие соответствие требованиям настоящей Спецификации. Материалы с характеристиками ниже установленных не допускаются.</w:t>
      </w:r>
    </w:p>
    <w:p w:rsidR="004B5BA9" w:rsidRPr="004B5BA9" w:rsidRDefault="004B5BA9" w:rsidP="00874B4E">
      <w:pPr>
        <w:jc w:val="both"/>
      </w:pPr>
      <w:r w:rsidRPr="004B5BA9">
        <w:t>1.7. Количество и номенклатура материалов, крепежа и комплектующих, необходимых для изготовления изделия в соответствии с эскизом, определяются Поставщиком самостоятельно на основании собственного расчета и включаются в цену договора. Ссылка Поставщика на недостаточность объемов, предусмотренных Спецификацией, не освобождает его от обязанности изготовить Стенд в полном объеме без увеличения цены договора.</w:t>
      </w:r>
    </w:p>
    <w:p w:rsidR="004B5BA9" w:rsidRPr="004B5BA9" w:rsidRDefault="004B5BA9" w:rsidP="00874B4E">
      <w:pPr>
        <w:jc w:val="both"/>
        <w:rPr>
          <w:b/>
          <w:bCs/>
        </w:rPr>
      </w:pPr>
      <w:r w:rsidRPr="004B5BA9">
        <w:rPr>
          <w:b/>
          <w:bCs/>
        </w:rPr>
        <w:t>2. ОБЩИЕ ГАБАРИТНЫЕ И КОНСТРУКТИВНЫЕ ТРЕБОВАНИЯ</w:t>
      </w:r>
    </w:p>
    <w:p w:rsidR="004B5BA9" w:rsidRPr="004B5BA9" w:rsidRDefault="004B5BA9" w:rsidP="00874B4E">
      <w:pPr>
        <w:jc w:val="both"/>
      </w:pPr>
      <w:r w:rsidRPr="004B5BA9">
        <w:t xml:space="preserve">2.1. Габаритный размер лицевой композиции Стенда — </w:t>
      </w:r>
      <w:r w:rsidRPr="004B5BA9">
        <w:rPr>
          <w:b/>
          <w:bCs/>
        </w:rPr>
        <w:t>4000 (четыре тысячи) мм по ширине × 2700 (две тысячи семьсот) мм по высоте</w:t>
      </w:r>
      <w:r w:rsidRPr="004B5BA9">
        <w:t>, согласно эскизу Заказчика. Геометрия контура, радиусы скруглений, расположение и глубина объемных элементов определяются эскизом и не подлежат самостоятельному изменению Поставщиком без письменного согласия Заказчика.</w:t>
      </w:r>
    </w:p>
    <w:p w:rsidR="004B5BA9" w:rsidRPr="004B5BA9" w:rsidRDefault="004B5BA9" w:rsidP="00874B4E">
      <w:pPr>
        <w:jc w:val="both"/>
      </w:pPr>
      <w:r w:rsidRPr="004B5BA9">
        <w:t>2.2. Конструкция Стенда должна быть жесткой, устойчивой, не допускающей прогибов, вибраций, самопроизвольного смещения и опрокидывания при эксплуатации, обеспечивать свободный доступ к электрическим соединениям для технического обслуживания.</w:t>
      </w:r>
    </w:p>
    <w:p w:rsidR="004B5BA9" w:rsidRPr="004B5BA9" w:rsidRDefault="004B5BA9" w:rsidP="00874B4E">
      <w:pPr>
        <w:jc w:val="both"/>
      </w:pPr>
      <w:r w:rsidRPr="004B5BA9">
        <w:t>2.3. Крепление Стенда к строительных конструкциям и его установка осуществляются способом, исключающим повреждение отделок помещения, с применением надежного анкерного (или равноценного) крепления, если иное не предусмотрено эскизом.</w:t>
      </w:r>
    </w:p>
    <w:p w:rsidR="004B5BA9" w:rsidRPr="004B5BA9" w:rsidRDefault="004B5BA9" w:rsidP="00874B4E">
      <w:pPr>
        <w:jc w:val="both"/>
        <w:rPr>
          <w:b/>
          <w:bCs/>
        </w:rPr>
      </w:pPr>
      <w:r w:rsidRPr="004B5BA9">
        <w:rPr>
          <w:b/>
          <w:bCs/>
        </w:rPr>
        <w:t>Состав и комплектность изделия</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6"/>
        <w:gridCol w:w="2529"/>
        <w:gridCol w:w="4835"/>
        <w:gridCol w:w="1685"/>
      </w:tblGrid>
      <w:tr w:rsidR="004B5BA9" w:rsidRPr="004B5BA9" w:rsidTr="004B5BA9">
        <w:trPr>
          <w:tblHeader/>
          <w:tblCellSpacing w:w="15" w:type="dxa"/>
        </w:trPr>
        <w:tc>
          <w:tcPr>
            <w:tcW w:w="0" w:type="auto"/>
            <w:vAlign w:val="center"/>
            <w:hideMark/>
          </w:tcPr>
          <w:p w:rsidR="004B5BA9" w:rsidRPr="004B5BA9" w:rsidRDefault="004B5BA9" w:rsidP="00874B4E">
            <w:pPr>
              <w:jc w:val="both"/>
              <w:rPr>
                <w:b/>
                <w:bCs/>
              </w:rPr>
            </w:pPr>
            <w:r w:rsidRPr="004B5BA9">
              <w:rPr>
                <w:b/>
                <w:bCs/>
              </w:rPr>
              <w:t>№</w:t>
            </w:r>
          </w:p>
        </w:tc>
        <w:tc>
          <w:tcPr>
            <w:tcW w:w="0" w:type="auto"/>
            <w:vAlign w:val="center"/>
            <w:hideMark/>
          </w:tcPr>
          <w:p w:rsidR="004B5BA9" w:rsidRPr="004B5BA9" w:rsidRDefault="004B5BA9" w:rsidP="00874B4E">
            <w:pPr>
              <w:jc w:val="both"/>
              <w:rPr>
                <w:b/>
                <w:bCs/>
              </w:rPr>
            </w:pPr>
            <w:r w:rsidRPr="004B5BA9">
              <w:rPr>
                <w:b/>
                <w:bCs/>
              </w:rPr>
              <w:t>Наименование элемента</w:t>
            </w:r>
          </w:p>
        </w:tc>
        <w:tc>
          <w:tcPr>
            <w:tcW w:w="0" w:type="auto"/>
            <w:vAlign w:val="center"/>
            <w:hideMark/>
          </w:tcPr>
          <w:p w:rsidR="004B5BA9" w:rsidRPr="004B5BA9" w:rsidRDefault="004B5BA9" w:rsidP="00874B4E">
            <w:pPr>
              <w:jc w:val="both"/>
              <w:rPr>
                <w:b/>
                <w:bCs/>
              </w:rPr>
            </w:pPr>
            <w:r w:rsidRPr="004B5BA9">
              <w:rPr>
                <w:b/>
                <w:bCs/>
              </w:rPr>
              <w:t>Обязательные требования</w:t>
            </w:r>
          </w:p>
        </w:tc>
        <w:tc>
          <w:tcPr>
            <w:tcW w:w="0" w:type="auto"/>
            <w:vAlign w:val="center"/>
            <w:hideMark/>
          </w:tcPr>
          <w:p w:rsidR="004B5BA9" w:rsidRPr="004B5BA9" w:rsidRDefault="004B5BA9" w:rsidP="00874B4E">
            <w:pPr>
              <w:jc w:val="both"/>
              <w:rPr>
                <w:b/>
                <w:bCs/>
              </w:rPr>
            </w:pPr>
            <w:r w:rsidRPr="004B5BA9">
              <w:rPr>
                <w:b/>
                <w:bCs/>
              </w:rPr>
              <w:t>Количество, единица измерения</w:t>
            </w:r>
          </w:p>
        </w:tc>
      </w:tr>
      <w:tr w:rsidR="004B5BA9" w:rsidRPr="004B5BA9" w:rsidTr="004B5BA9">
        <w:trPr>
          <w:tblCellSpacing w:w="15" w:type="dxa"/>
        </w:trPr>
        <w:tc>
          <w:tcPr>
            <w:tcW w:w="0" w:type="auto"/>
            <w:vAlign w:val="center"/>
            <w:hideMark/>
          </w:tcPr>
          <w:p w:rsidR="004B5BA9" w:rsidRPr="004B5BA9" w:rsidRDefault="004B5BA9" w:rsidP="00874B4E">
            <w:pPr>
              <w:jc w:val="both"/>
            </w:pPr>
            <w:r w:rsidRPr="004B5BA9">
              <w:t>1</w:t>
            </w:r>
          </w:p>
        </w:tc>
        <w:tc>
          <w:tcPr>
            <w:tcW w:w="0" w:type="auto"/>
            <w:vAlign w:val="center"/>
            <w:hideMark/>
          </w:tcPr>
          <w:p w:rsidR="004B5BA9" w:rsidRPr="004B5BA9" w:rsidRDefault="004B5BA9" w:rsidP="00874B4E">
            <w:pPr>
              <w:jc w:val="both"/>
            </w:pPr>
            <w:r w:rsidRPr="004B5BA9">
              <w:t>Объемный световой стенд сложной формы</w:t>
            </w:r>
          </w:p>
        </w:tc>
        <w:tc>
          <w:tcPr>
            <w:tcW w:w="0" w:type="auto"/>
            <w:vAlign w:val="center"/>
            <w:hideMark/>
          </w:tcPr>
          <w:p w:rsidR="004B5BA9" w:rsidRPr="004B5BA9" w:rsidRDefault="004B5BA9" w:rsidP="00874B4E">
            <w:pPr>
              <w:jc w:val="both"/>
            </w:pPr>
            <w:r w:rsidRPr="004B5BA9">
              <w:t>Габариты 4000 × 2700 мм; основание из листового ПВХ; полноцветная глянцевая экосольвентная печать; объемный композиционный центр — портрет Абая Кунанбаева</w:t>
            </w:r>
          </w:p>
        </w:tc>
        <w:tc>
          <w:tcPr>
            <w:tcW w:w="0" w:type="auto"/>
            <w:vAlign w:val="center"/>
            <w:hideMark/>
          </w:tcPr>
          <w:p w:rsidR="004B5BA9" w:rsidRPr="004B5BA9" w:rsidRDefault="004B5BA9" w:rsidP="00874B4E">
            <w:pPr>
              <w:jc w:val="both"/>
            </w:pPr>
            <w:r w:rsidRPr="004B5BA9">
              <w:t>1 (один) комплект</w:t>
            </w:r>
          </w:p>
        </w:tc>
      </w:tr>
      <w:tr w:rsidR="004B5BA9" w:rsidRPr="004B5BA9" w:rsidTr="004B5BA9">
        <w:trPr>
          <w:tblCellSpacing w:w="15" w:type="dxa"/>
        </w:trPr>
        <w:tc>
          <w:tcPr>
            <w:tcW w:w="0" w:type="auto"/>
            <w:vAlign w:val="center"/>
            <w:hideMark/>
          </w:tcPr>
          <w:p w:rsidR="004B5BA9" w:rsidRPr="004B5BA9" w:rsidRDefault="004B5BA9" w:rsidP="00874B4E">
            <w:pPr>
              <w:jc w:val="both"/>
            </w:pPr>
            <w:r w:rsidRPr="004B5BA9">
              <w:t>2</w:t>
            </w:r>
          </w:p>
        </w:tc>
        <w:tc>
          <w:tcPr>
            <w:tcW w:w="0" w:type="auto"/>
            <w:vAlign w:val="center"/>
            <w:hideMark/>
          </w:tcPr>
          <w:p w:rsidR="004B5BA9" w:rsidRPr="004B5BA9" w:rsidRDefault="004B5BA9" w:rsidP="00874B4E">
            <w:pPr>
              <w:jc w:val="both"/>
            </w:pPr>
            <w:r w:rsidRPr="004B5BA9">
              <w:t>Объемный портрет Абая Кунанбаева</w:t>
            </w:r>
          </w:p>
        </w:tc>
        <w:tc>
          <w:tcPr>
            <w:tcW w:w="0" w:type="auto"/>
            <w:vAlign w:val="center"/>
            <w:hideMark/>
          </w:tcPr>
          <w:p w:rsidR="004B5BA9" w:rsidRPr="004B5BA9" w:rsidRDefault="004B5BA9" w:rsidP="00874B4E">
            <w:pPr>
              <w:jc w:val="both"/>
            </w:pPr>
            <w:r w:rsidRPr="004B5BA9">
              <w:t>Объемное исполнение, расположенный в композиционном центре Стенда; изображение без искажений пропорций и цветопередачи</w:t>
            </w:r>
          </w:p>
        </w:tc>
        <w:tc>
          <w:tcPr>
            <w:tcW w:w="0" w:type="auto"/>
            <w:vAlign w:val="center"/>
            <w:hideMark/>
          </w:tcPr>
          <w:p w:rsidR="004B5BA9" w:rsidRPr="004B5BA9" w:rsidRDefault="004B5BA9" w:rsidP="00874B4E">
            <w:pPr>
              <w:jc w:val="both"/>
            </w:pPr>
            <w:r w:rsidRPr="004B5BA9">
              <w:t>1 (один) шт.</w:t>
            </w:r>
          </w:p>
        </w:tc>
      </w:tr>
      <w:tr w:rsidR="004B5BA9" w:rsidRPr="004B5BA9" w:rsidTr="004B5BA9">
        <w:trPr>
          <w:tblCellSpacing w:w="15" w:type="dxa"/>
        </w:trPr>
        <w:tc>
          <w:tcPr>
            <w:tcW w:w="0" w:type="auto"/>
            <w:vAlign w:val="center"/>
            <w:hideMark/>
          </w:tcPr>
          <w:p w:rsidR="004B5BA9" w:rsidRPr="004B5BA9" w:rsidRDefault="004B5BA9" w:rsidP="00874B4E">
            <w:pPr>
              <w:jc w:val="both"/>
            </w:pPr>
            <w:r w:rsidRPr="004B5BA9">
              <w:t>3</w:t>
            </w:r>
          </w:p>
        </w:tc>
        <w:tc>
          <w:tcPr>
            <w:tcW w:w="0" w:type="auto"/>
            <w:vAlign w:val="center"/>
            <w:hideMark/>
          </w:tcPr>
          <w:p w:rsidR="004B5BA9" w:rsidRPr="004B5BA9" w:rsidRDefault="004B5BA9" w:rsidP="00874B4E">
            <w:pPr>
              <w:jc w:val="both"/>
            </w:pPr>
            <w:r w:rsidRPr="004B5BA9">
              <w:t>Вертикальные объемные колонны сложной формы</w:t>
            </w:r>
          </w:p>
        </w:tc>
        <w:tc>
          <w:tcPr>
            <w:tcW w:w="0" w:type="auto"/>
            <w:vAlign w:val="center"/>
            <w:hideMark/>
          </w:tcPr>
          <w:p w:rsidR="004B5BA9" w:rsidRPr="004B5BA9" w:rsidRDefault="004B5BA9" w:rsidP="00874B4E">
            <w:pPr>
              <w:jc w:val="both"/>
            </w:pPr>
            <w:r w:rsidRPr="004B5BA9">
              <w:t xml:space="preserve">Располагаются по бокам основной композиции; облицовка с декоративной пленкой и орнаментальными элементами; контурная подсветка </w:t>
            </w:r>
            <w:r w:rsidRPr="004B5BA9">
              <w:rPr>
                <w:b/>
                <w:bCs/>
              </w:rPr>
              <w:t>по всему периметру</w:t>
            </w:r>
            <w:r w:rsidRPr="004B5BA9">
              <w:t xml:space="preserve"> каждой колонны</w:t>
            </w:r>
          </w:p>
        </w:tc>
        <w:tc>
          <w:tcPr>
            <w:tcW w:w="0" w:type="auto"/>
            <w:vAlign w:val="center"/>
            <w:hideMark/>
          </w:tcPr>
          <w:p w:rsidR="004B5BA9" w:rsidRPr="004B5BA9" w:rsidRDefault="004B5BA9" w:rsidP="00874B4E">
            <w:pPr>
              <w:jc w:val="both"/>
            </w:pPr>
            <w:r w:rsidRPr="004B5BA9">
              <w:t>Не менее 2 (двух) шт., согласно эскизу</w:t>
            </w:r>
          </w:p>
        </w:tc>
      </w:tr>
      <w:tr w:rsidR="004B5BA9" w:rsidRPr="004B5BA9" w:rsidTr="004B5BA9">
        <w:trPr>
          <w:tblCellSpacing w:w="15" w:type="dxa"/>
        </w:trPr>
        <w:tc>
          <w:tcPr>
            <w:tcW w:w="0" w:type="auto"/>
            <w:vAlign w:val="center"/>
            <w:hideMark/>
          </w:tcPr>
          <w:p w:rsidR="004B5BA9" w:rsidRPr="004B5BA9" w:rsidRDefault="004B5BA9" w:rsidP="00874B4E">
            <w:pPr>
              <w:jc w:val="both"/>
            </w:pPr>
            <w:r w:rsidRPr="004B5BA9">
              <w:t>4</w:t>
            </w:r>
          </w:p>
        </w:tc>
        <w:tc>
          <w:tcPr>
            <w:tcW w:w="0" w:type="auto"/>
            <w:vAlign w:val="center"/>
            <w:hideMark/>
          </w:tcPr>
          <w:p w:rsidR="004B5BA9" w:rsidRPr="004B5BA9" w:rsidRDefault="004B5BA9" w:rsidP="00874B4E">
            <w:pPr>
              <w:jc w:val="both"/>
            </w:pPr>
            <w:r w:rsidRPr="004B5BA9">
              <w:t>Основание-подиум</w:t>
            </w:r>
          </w:p>
        </w:tc>
        <w:tc>
          <w:tcPr>
            <w:tcW w:w="0" w:type="auto"/>
            <w:vAlign w:val="center"/>
            <w:hideMark/>
          </w:tcPr>
          <w:p w:rsidR="004B5BA9" w:rsidRPr="004B5BA9" w:rsidRDefault="004B5BA9" w:rsidP="00874B4E">
            <w:pPr>
              <w:jc w:val="both"/>
            </w:pPr>
            <w:r w:rsidRPr="004B5BA9">
              <w:t>Высота 140 мм; изготовление из ЛДСП толщиной 16 мм; передняя часть закрытая, облицованная глянцевой декоративной пленкой; установка на регулируемых опорах</w:t>
            </w:r>
          </w:p>
        </w:tc>
        <w:tc>
          <w:tcPr>
            <w:tcW w:w="0" w:type="auto"/>
            <w:vAlign w:val="center"/>
            <w:hideMark/>
          </w:tcPr>
          <w:p w:rsidR="004B5BA9" w:rsidRPr="004B5BA9" w:rsidRDefault="004B5BA9" w:rsidP="00874B4E">
            <w:pPr>
              <w:jc w:val="both"/>
            </w:pPr>
            <w:r w:rsidRPr="004B5BA9">
              <w:t>1 (один) шт.</w:t>
            </w:r>
          </w:p>
        </w:tc>
      </w:tr>
      <w:tr w:rsidR="004B5BA9" w:rsidRPr="004B5BA9" w:rsidTr="004B5BA9">
        <w:trPr>
          <w:tblCellSpacing w:w="15" w:type="dxa"/>
        </w:trPr>
        <w:tc>
          <w:tcPr>
            <w:tcW w:w="0" w:type="auto"/>
            <w:vAlign w:val="center"/>
            <w:hideMark/>
          </w:tcPr>
          <w:p w:rsidR="004B5BA9" w:rsidRPr="004B5BA9" w:rsidRDefault="004B5BA9" w:rsidP="00874B4E">
            <w:pPr>
              <w:jc w:val="both"/>
            </w:pPr>
            <w:r w:rsidRPr="004B5BA9">
              <w:t>5</w:t>
            </w:r>
          </w:p>
        </w:tc>
        <w:tc>
          <w:tcPr>
            <w:tcW w:w="0" w:type="auto"/>
            <w:vAlign w:val="center"/>
            <w:hideMark/>
          </w:tcPr>
          <w:p w:rsidR="004B5BA9" w:rsidRPr="004B5BA9" w:rsidRDefault="004B5BA9" w:rsidP="00874B4E">
            <w:pPr>
              <w:jc w:val="both"/>
            </w:pPr>
            <w:r w:rsidRPr="004B5BA9">
              <w:t>Регулируемые опоры</w:t>
            </w:r>
          </w:p>
        </w:tc>
        <w:tc>
          <w:tcPr>
            <w:tcW w:w="0" w:type="auto"/>
            <w:vAlign w:val="center"/>
            <w:hideMark/>
          </w:tcPr>
          <w:p w:rsidR="004B5BA9" w:rsidRPr="004B5BA9" w:rsidRDefault="004B5BA9" w:rsidP="00874B4E">
            <w:pPr>
              <w:jc w:val="both"/>
            </w:pPr>
            <w:r w:rsidRPr="004B5BA9">
              <w:t>Регулировка по высоте для выравнивания изделия; противоскользящие накладки; количество и расположение — согласно эскизу, обеспечивающие устойчивость конструкции</w:t>
            </w:r>
          </w:p>
        </w:tc>
        <w:tc>
          <w:tcPr>
            <w:tcW w:w="0" w:type="auto"/>
            <w:vAlign w:val="center"/>
            <w:hideMark/>
          </w:tcPr>
          <w:p w:rsidR="004B5BA9" w:rsidRPr="004B5BA9" w:rsidRDefault="004B5BA9" w:rsidP="00874B4E">
            <w:pPr>
              <w:jc w:val="both"/>
            </w:pPr>
            <w:r w:rsidRPr="004B5BA9">
              <w:t>Комплект</w:t>
            </w:r>
          </w:p>
        </w:tc>
      </w:tr>
      <w:tr w:rsidR="004B5BA9" w:rsidRPr="004B5BA9" w:rsidTr="004B5BA9">
        <w:trPr>
          <w:tblCellSpacing w:w="15" w:type="dxa"/>
        </w:trPr>
        <w:tc>
          <w:tcPr>
            <w:tcW w:w="0" w:type="auto"/>
            <w:vAlign w:val="center"/>
            <w:hideMark/>
          </w:tcPr>
          <w:p w:rsidR="004B5BA9" w:rsidRPr="004B5BA9" w:rsidRDefault="004B5BA9" w:rsidP="00874B4E">
            <w:pPr>
              <w:jc w:val="both"/>
            </w:pPr>
            <w:r w:rsidRPr="004B5BA9">
              <w:t>6</w:t>
            </w:r>
          </w:p>
        </w:tc>
        <w:tc>
          <w:tcPr>
            <w:tcW w:w="0" w:type="auto"/>
            <w:vAlign w:val="center"/>
            <w:hideMark/>
          </w:tcPr>
          <w:p w:rsidR="004B5BA9" w:rsidRPr="004B5BA9" w:rsidRDefault="004B5BA9" w:rsidP="00874B4E">
            <w:pPr>
              <w:jc w:val="both"/>
            </w:pPr>
            <w:r w:rsidRPr="004B5BA9">
              <w:t>Демонстрационные стенды с полками из ЛДСП</w:t>
            </w:r>
          </w:p>
        </w:tc>
        <w:tc>
          <w:tcPr>
            <w:tcW w:w="0" w:type="auto"/>
            <w:vAlign w:val="center"/>
            <w:hideMark/>
          </w:tcPr>
          <w:p w:rsidR="004B5BA9" w:rsidRPr="004B5BA9" w:rsidRDefault="004B5BA9" w:rsidP="00874B4E">
            <w:pPr>
              <w:jc w:val="both"/>
            </w:pPr>
            <w:r w:rsidRPr="004B5BA9">
              <w:t>Располагаются по бокам основной композиции; полки предназначены для размещения макетов произведений Абая Кунанбаева; суммарное количество полок — не менее 8 (восьми)</w:t>
            </w:r>
          </w:p>
        </w:tc>
        <w:tc>
          <w:tcPr>
            <w:tcW w:w="0" w:type="auto"/>
            <w:vAlign w:val="center"/>
            <w:hideMark/>
          </w:tcPr>
          <w:p w:rsidR="004B5BA9" w:rsidRPr="004B5BA9" w:rsidRDefault="004B5BA9" w:rsidP="00874B4E">
            <w:pPr>
              <w:jc w:val="both"/>
            </w:pPr>
            <w:r w:rsidRPr="004B5BA9">
              <w:t>Согласно эскизу</w:t>
            </w:r>
          </w:p>
        </w:tc>
      </w:tr>
      <w:tr w:rsidR="004B5BA9" w:rsidRPr="004B5BA9" w:rsidTr="004B5BA9">
        <w:trPr>
          <w:tblCellSpacing w:w="15" w:type="dxa"/>
        </w:trPr>
        <w:tc>
          <w:tcPr>
            <w:tcW w:w="0" w:type="auto"/>
            <w:vAlign w:val="center"/>
            <w:hideMark/>
          </w:tcPr>
          <w:p w:rsidR="004B5BA9" w:rsidRPr="004B5BA9" w:rsidRDefault="004B5BA9" w:rsidP="00874B4E">
            <w:pPr>
              <w:jc w:val="both"/>
            </w:pPr>
            <w:r w:rsidRPr="004B5BA9">
              <w:t>7</w:t>
            </w:r>
          </w:p>
        </w:tc>
        <w:tc>
          <w:tcPr>
            <w:tcW w:w="0" w:type="auto"/>
            <w:vAlign w:val="center"/>
            <w:hideMark/>
          </w:tcPr>
          <w:p w:rsidR="004B5BA9" w:rsidRPr="004B5BA9" w:rsidRDefault="004B5BA9" w:rsidP="00874B4E">
            <w:pPr>
              <w:jc w:val="both"/>
            </w:pPr>
            <w:r w:rsidRPr="004B5BA9">
              <w:t>Макеты выдающихся произведений Абая Кунанбаева</w:t>
            </w:r>
          </w:p>
        </w:tc>
        <w:tc>
          <w:tcPr>
            <w:tcW w:w="0" w:type="auto"/>
            <w:vAlign w:val="center"/>
            <w:hideMark/>
          </w:tcPr>
          <w:p w:rsidR="004B5BA9" w:rsidRPr="004B5BA9" w:rsidRDefault="004B5BA9" w:rsidP="00874B4E">
            <w:pPr>
              <w:jc w:val="both"/>
            </w:pPr>
            <w:r w:rsidRPr="004B5BA9">
              <w:t>Изготовление по перечню и материалам, согласованным с Заказчиком</w:t>
            </w:r>
          </w:p>
        </w:tc>
        <w:tc>
          <w:tcPr>
            <w:tcW w:w="0" w:type="auto"/>
            <w:vAlign w:val="center"/>
            <w:hideMark/>
          </w:tcPr>
          <w:p w:rsidR="004B5BA9" w:rsidRPr="004B5BA9" w:rsidRDefault="004B5BA9" w:rsidP="00874B4E">
            <w:pPr>
              <w:jc w:val="both"/>
            </w:pPr>
            <w:r w:rsidRPr="004B5BA9">
              <w:t>8 (восемь) шт.</w:t>
            </w:r>
          </w:p>
        </w:tc>
      </w:tr>
      <w:tr w:rsidR="004B5BA9" w:rsidRPr="004B5BA9" w:rsidTr="004B5BA9">
        <w:trPr>
          <w:tblCellSpacing w:w="15" w:type="dxa"/>
        </w:trPr>
        <w:tc>
          <w:tcPr>
            <w:tcW w:w="0" w:type="auto"/>
            <w:vAlign w:val="center"/>
            <w:hideMark/>
          </w:tcPr>
          <w:p w:rsidR="004B5BA9" w:rsidRPr="004B5BA9" w:rsidRDefault="004B5BA9" w:rsidP="00874B4E">
            <w:pPr>
              <w:jc w:val="both"/>
            </w:pPr>
            <w:r w:rsidRPr="004B5BA9">
              <w:t>8</w:t>
            </w:r>
          </w:p>
        </w:tc>
        <w:tc>
          <w:tcPr>
            <w:tcW w:w="0" w:type="auto"/>
            <w:vAlign w:val="center"/>
            <w:hideMark/>
          </w:tcPr>
          <w:p w:rsidR="004B5BA9" w:rsidRPr="004B5BA9" w:rsidRDefault="004B5BA9" w:rsidP="00874B4E">
            <w:pPr>
              <w:jc w:val="both"/>
            </w:pPr>
            <w:r w:rsidRPr="004B5BA9">
              <w:t>Защитное остекление экспонатов</w:t>
            </w:r>
          </w:p>
        </w:tc>
        <w:tc>
          <w:tcPr>
            <w:tcW w:w="0" w:type="auto"/>
            <w:vAlign w:val="center"/>
            <w:hideMark/>
          </w:tcPr>
          <w:p w:rsidR="004B5BA9" w:rsidRPr="004B5BA9" w:rsidRDefault="004B5BA9" w:rsidP="00874B4E">
            <w:pPr>
              <w:jc w:val="both"/>
            </w:pPr>
            <w:r w:rsidRPr="004B5BA9">
              <w:t>Защитное стекло на каждый макет, крепление с применением амортизаторов, исключающих жесткий контакт со стеклом</w:t>
            </w:r>
          </w:p>
        </w:tc>
        <w:tc>
          <w:tcPr>
            <w:tcW w:w="0" w:type="auto"/>
            <w:vAlign w:val="center"/>
            <w:hideMark/>
          </w:tcPr>
          <w:p w:rsidR="004B5BA9" w:rsidRPr="004B5BA9" w:rsidRDefault="004B5BA9" w:rsidP="00874B4E">
            <w:pPr>
              <w:jc w:val="both"/>
            </w:pPr>
            <w:r w:rsidRPr="004B5BA9">
              <w:t>8 (восемь) комплектов</w:t>
            </w:r>
          </w:p>
        </w:tc>
      </w:tr>
      <w:tr w:rsidR="004B5BA9" w:rsidRPr="004B5BA9" w:rsidTr="004B5BA9">
        <w:trPr>
          <w:tblCellSpacing w:w="15" w:type="dxa"/>
        </w:trPr>
        <w:tc>
          <w:tcPr>
            <w:tcW w:w="0" w:type="auto"/>
            <w:vAlign w:val="center"/>
            <w:hideMark/>
          </w:tcPr>
          <w:p w:rsidR="004B5BA9" w:rsidRPr="004B5BA9" w:rsidRDefault="004B5BA9" w:rsidP="00874B4E">
            <w:pPr>
              <w:jc w:val="both"/>
            </w:pPr>
            <w:r w:rsidRPr="004B5BA9">
              <w:t>9</w:t>
            </w:r>
          </w:p>
        </w:tc>
        <w:tc>
          <w:tcPr>
            <w:tcW w:w="0" w:type="auto"/>
            <w:vAlign w:val="center"/>
            <w:hideMark/>
          </w:tcPr>
          <w:p w:rsidR="004B5BA9" w:rsidRPr="004B5BA9" w:rsidRDefault="004B5BA9" w:rsidP="00874B4E">
            <w:pPr>
              <w:jc w:val="both"/>
            </w:pPr>
            <w:r w:rsidRPr="004B5BA9">
              <w:t>Информационный планшет</w:t>
            </w:r>
          </w:p>
        </w:tc>
        <w:tc>
          <w:tcPr>
            <w:tcW w:w="0" w:type="auto"/>
            <w:vAlign w:val="center"/>
            <w:hideMark/>
          </w:tcPr>
          <w:p w:rsidR="004B5BA9" w:rsidRPr="004B5BA9" w:rsidRDefault="004B5BA9" w:rsidP="00874B4E">
            <w:pPr>
              <w:jc w:val="both"/>
            </w:pPr>
            <w:r w:rsidRPr="004B5BA9">
              <w:t>Размещается в верхней части Стенда; содержит наименование экспозиции; оформление — согласно эскизу</w:t>
            </w:r>
          </w:p>
        </w:tc>
        <w:tc>
          <w:tcPr>
            <w:tcW w:w="0" w:type="auto"/>
            <w:vAlign w:val="center"/>
            <w:hideMark/>
          </w:tcPr>
          <w:p w:rsidR="004B5BA9" w:rsidRPr="004B5BA9" w:rsidRDefault="004B5BA9" w:rsidP="00874B4E">
            <w:pPr>
              <w:jc w:val="both"/>
            </w:pPr>
            <w:r w:rsidRPr="004B5BA9">
              <w:t>1 (один) шт.</w:t>
            </w:r>
          </w:p>
        </w:tc>
      </w:tr>
      <w:tr w:rsidR="004B5BA9" w:rsidRPr="004B5BA9" w:rsidTr="004B5BA9">
        <w:trPr>
          <w:tblCellSpacing w:w="15" w:type="dxa"/>
        </w:trPr>
        <w:tc>
          <w:tcPr>
            <w:tcW w:w="0" w:type="auto"/>
            <w:vAlign w:val="center"/>
            <w:hideMark/>
          </w:tcPr>
          <w:p w:rsidR="004B5BA9" w:rsidRPr="004B5BA9" w:rsidRDefault="004B5BA9" w:rsidP="00874B4E">
            <w:pPr>
              <w:jc w:val="both"/>
            </w:pPr>
            <w:r w:rsidRPr="004B5BA9">
              <w:t>10</w:t>
            </w:r>
          </w:p>
        </w:tc>
        <w:tc>
          <w:tcPr>
            <w:tcW w:w="0" w:type="auto"/>
            <w:vAlign w:val="center"/>
            <w:hideMark/>
          </w:tcPr>
          <w:p w:rsidR="004B5BA9" w:rsidRPr="004B5BA9" w:rsidRDefault="004B5BA9" w:rsidP="00874B4E">
            <w:pPr>
              <w:jc w:val="both"/>
            </w:pPr>
            <w:r w:rsidRPr="004B5BA9">
              <w:t>Светотехническое и электрическое оснащение</w:t>
            </w:r>
          </w:p>
        </w:tc>
        <w:tc>
          <w:tcPr>
            <w:tcW w:w="0" w:type="auto"/>
            <w:vAlign w:val="center"/>
            <w:hideMark/>
          </w:tcPr>
          <w:p w:rsidR="004B5BA9" w:rsidRPr="004B5BA9" w:rsidRDefault="004B5BA9" w:rsidP="00874B4E">
            <w:pPr>
              <w:jc w:val="both"/>
            </w:pPr>
            <w:r w:rsidRPr="004B5BA9">
              <w:t>Светодиодная контурная подсветка, профили с рассеивателями, блоки питания, кабельные линии, защитная и коммутационная аппаратура</w:t>
            </w:r>
          </w:p>
        </w:tc>
        <w:tc>
          <w:tcPr>
            <w:tcW w:w="0" w:type="auto"/>
            <w:vAlign w:val="center"/>
            <w:hideMark/>
          </w:tcPr>
          <w:p w:rsidR="004B5BA9" w:rsidRPr="004B5BA9" w:rsidRDefault="004B5BA9" w:rsidP="00874B4E">
            <w:pPr>
              <w:jc w:val="both"/>
            </w:pPr>
            <w:r w:rsidRPr="004B5BA9">
              <w:t>Комплект</w:t>
            </w:r>
          </w:p>
        </w:tc>
      </w:tr>
      <w:tr w:rsidR="004B5BA9" w:rsidRPr="004B5BA9" w:rsidTr="004B5BA9">
        <w:trPr>
          <w:tblCellSpacing w:w="15" w:type="dxa"/>
        </w:trPr>
        <w:tc>
          <w:tcPr>
            <w:tcW w:w="0" w:type="auto"/>
            <w:vAlign w:val="center"/>
            <w:hideMark/>
          </w:tcPr>
          <w:p w:rsidR="004B5BA9" w:rsidRPr="004B5BA9" w:rsidRDefault="004B5BA9" w:rsidP="00874B4E">
            <w:pPr>
              <w:jc w:val="both"/>
            </w:pPr>
            <w:r w:rsidRPr="004B5BA9">
              <w:t>11</w:t>
            </w:r>
          </w:p>
        </w:tc>
        <w:tc>
          <w:tcPr>
            <w:tcW w:w="0" w:type="auto"/>
            <w:vAlign w:val="center"/>
            <w:hideMark/>
          </w:tcPr>
          <w:p w:rsidR="004B5BA9" w:rsidRPr="004B5BA9" w:rsidRDefault="004B5BA9" w:rsidP="00874B4E">
            <w:pPr>
              <w:jc w:val="both"/>
            </w:pPr>
            <w:r w:rsidRPr="004B5BA9">
              <w:t>Декоративное оформление</w:t>
            </w:r>
          </w:p>
        </w:tc>
        <w:tc>
          <w:tcPr>
            <w:tcW w:w="0" w:type="auto"/>
            <w:vAlign w:val="center"/>
            <w:hideMark/>
          </w:tcPr>
          <w:p w:rsidR="004B5BA9" w:rsidRPr="004B5BA9" w:rsidRDefault="004B5BA9" w:rsidP="00874B4E">
            <w:pPr>
              <w:jc w:val="both"/>
            </w:pPr>
            <w:r w:rsidRPr="004B5BA9">
              <w:t>Элементы государственного (национального) орнамента, изображения Абая Кунанбаева и его литературных произведений — согласно эскизу</w:t>
            </w:r>
          </w:p>
        </w:tc>
        <w:tc>
          <w:tcPr>
            <w:tcW w:w="0" w:type="auto"/>
            <w:vAlign w:val="center"/>
            <w:hideMark/>
          </w:tcPr>
          <w:p w:rsidR="004B5BA9" w:rsidRPr="004B5BA9" w:rsidRDefault="004B5BA9" w:rsidP="00874B4E">
            <w:pPr>
              <w:jc w:val="both"/>
            </w:pPr>
            <w:r w:rsidRPr="004B5BA9">
              <w:t>Комплект</w:t>
            </w:r>
          </w:p>
        </w:tc>
      </w:tr>
    </w:tbl>
    <w:p w:rsidR="004B5BA9" w:rsidRPr="004B5BA9" w:rsidRDefault="004B5BA9" w:rsidP="00874B4E">
      <w:pPr>
        <w:jc w:val="both"/>
      </w:pPr>
    </w:p>
    <w:p w:rsidR="004B5BA9" w:rsidRPr="004B5BA9" w:rsidRDefault="004B5BA9" w:rsidP="00874B4E">
      <w:pPr>
        <w:jc w:val="both"/>
        <w:rPr>
          <w:b/>
          <w:bCs/>
        </w:rPr>
      </w:pPr>
      <w:r w:rsidRPr="004B5BA9">
        <w:rPr>
          <w:b/>
          <w:bCs/>
        </w:rPr>
        <w:t>3. ТРЕБОВАНИЯ К КОНСТРУКТИВНЫМ ЭЛЕМЕНТАМ И МАТЕРИАЛАМ</w:t>
      </w:r>
    </w:p>
    <w:p w:rsidR="004B5BA9" w:rsidRPr="004B5BA9" w:rsidRDefault="004B5BA9" w:rsidP="00874B4E">
      <w:pPr>
        <w:jc w:val="both"/>
      </w:pPr>
      <w:r w:rsidRPr="004B5BA9">
        <w:t xml:space="preserve">3.1. </w:t>
      </w:r>
      <w:r w:rsidRPr="004B5BA9">
        <w:rPr>
          <w:b/>
          <w:bCs/>
        </w:rPr>
        <w:t>Листовой поливинилхлорид (ПВХ).</w:t>
      </w:r>
      <w:r w:rsidRPr="004B5BA9">
        <w:t xml:space="preserve"> Для изготовления щитов, объемных элементов и декоративных накладок применяется листовой вспененный ПВХ толщиной </w:t>
      </w:r>
      <w:r w:rsidRPr="004B5BA9">
        <w:rPr>
          <w:b/>
          <w:bCs/>
        </w:rPr>
        <w:t>5–8 мм</w:t>
      </w:r>
      <w:r w:rsidRPr="004B5BA9">
        <w:t>: для несущих и крупноформатных элементов — толщиной не менее 8 мм, для декоративных накладных элементов — не менее 5 мм. Материал должен иметь ровную гладкую поверхность, пригодную для полноцветной печати и наклейки пленки, без пузырей, раковин, расслоений, посторонних включений и коробления.</w:t>
      </w:r>
    </w:p>
    <w:p w:rsidR="004B5BA9" w:rsidRPr="004B5BA9" w:rsidRDefault="004B5BA9" w:rsidP="00874B4E">
      <w:pPr>
        <w:jc w:val="both"/>
      </w:pPr>
      <w:r w:rsidRPr="004B5BA9">
        <w:t xml:space="preserve">3.2. </w:t>
      </w:r>
      <w:r w:rsidRPr="004B5BA9">
        <w:rPr>
          <w:b/>
          <w:bCs/>
        </w:rPr>
        <w:t>Печатное оформление.</w:t>
      </w:r>
      <w:r w:rsidRPr="004B5BA9">
        <w:t xml:space="preserve"> На лицевые поверхности Стенда наносится полноцветная глянцевая экосольвентная печать. Печать должна быть равномерной, без полос, разводов, смещения цветоделений, видимых растровых дефектов и совмещения изображений вне эскиза. Разрешение печати — не менее 720 dpi. Изображения Государственного орнамента, портрета Абая Кунанбаева и элементов литературного наследия воспроизводятся без искажения пропорций, геометрии и цветового решения. Цветовое исполнение согласуется с Заказчиком по цветопробе (утверждаем</w:t>
      </w:r>
      <w:r w:rsidR="00874B4E">
        <w:t>ому образцу) до начала</w:t>
      </w:r>
      <w:r w:rsidRPr="004B5BA9">
        <w:t xml:space="preserve"> изготовления.</w:t>
      </w:r>
    </w:p>
    <w:p w:rsidR="004B5BA9" w:rsidRPr="004B5BA9" w:rsidRDefault="004B5BA9" w:rsidP="00874B4E">
      <w:pPr>
        <w:jc w:val="both"/>
      </w:pPr>
      <w:r w:rsidRPr="004B5BA9">
        <w:t xml:space="preserve">3.3. </w:t>
      </w:r>
      <w:r w:rsidRPr="004B5BA9">
        <w:rPr>
          <w:b/>
          <w:bCs/>
        </w:rPr>
        <w:t>Декоративная пленка.</w:t>
      </w:r>
      <w:r w:rsidRPr="004B5BA9">
        <w:t xml:space="preserve"> Для облицовки объемных колонн и передней части подиума применяется самоклеящаяся декоративная пленка типа </w:t>
      </w:r>
      <w:r w:rsidRPr="004B5BA9">
        <w:rPr>
          <w:b/>
          <w:bCs/>
        </w:rPr>
        <w:t>ORACAL или эквивалент</w:t>
      </w:r>
      <w:r w:rsidRPr="004B5BA9">
        <w:t>, глянцевая, толщиной не менее 70 мкм, с устойчивым клеевым слоем, обеспечивающим отсутствие отслоения, вздутий и изменения цвета в течение гарантийного срока. Орнаментальные элементы наносятся согласно эскизу с четким рисунком и ровными кромками.</w:t>
      </w:r>
    </w:p>
    <w:p w:rsidR="004B5BA9" w:rsidRPr="004B5BA9" w:rsidRDefault="004B5BA9" w:rsidP="00874B4E">
      <w:pPr>
        <w:jc w:val="both"/>
      </w:pPr>
      <w:r w:rsidRPr="004B5BA9">
        <w:t xml:space="preserve">3.4. </w:t>
      </w:r>
      <w:r w:rsidRPr="004B5BA9">
        <w:rPr>
          <w:b/>
          <w:bCs/>
        </w:rPr>
        <w:t>ЛДСП.</w:t>
      </w:r>
      <w:r w:rsidRPr="004B5BA9">
        <w:t xml:space="preserve"> Для подиума и полок демонстрационных стендов применяется ламинированная древесностружечная плита толщиной </w:t>
      </w:r>
      <w:r w:rsidRPr="004B5BA9">
        <w:rPr>
          <w:b/>
          <w:bCs/>
        </w:rPr>
        <w:t>16 мм</w:t>
      </w:r>
      <w:r w:rsidRPr="004B5BA9">
        <w:t>, класса эмиссии формальдегида не ниже Е1, с износо- и влагостойкой поверхностью. Все торцевые срезы обязательно облицовываются кромочным материалом (ПВХ-кромкой) с проклейкой по всему периметру, без отслоений и заусенцев.</w:t>
      </w:r>
    </w:p>
    <w:p w:rsidR="004B5BA9" w:rsidRPr="004B5BA9" w:rsidRDefault="004B5BA9" w:rsidP="00874B4E">
      <w:pPr>
        <w:jc w:val="both"/>
      </w:pPr>
      <w:r w:rsidRPr="004B5BA9">
        <w:t xml:space="preserve">3.5. </w:t>
      </w:r>
      <w:r w:rsidRPr="004B5BA9">
        <w:rPr>
          <w:b/>
          <w:bCs/>
        </w:rPr>
        <w:t>Подиум.</w:t>
      </w:r>
      <w:r w:rsidRPr="004B5BA9">
        <w:t xml:space="preserve"> Высота подиума — </w:t>
      </w:r>
      <w:r w:rsidRPr="004B5BA9">
        <w:rPr>
          <w:b/>
          <w:bCs/>
        </w:rPr>
        <w:t>140 мм</w:t>
      </w:r>
      <w:r w:rsidRPr="004B5BA9">
        <w:t>. Передняя часть подиума выполняется в закрытом исполнении и облицовывается глянцевой декоративной пленкой. Конструкция подиума должна воспринимать расчетную нагрузку от установленной на нем части Стенда и экспонатов без деформации. Основание комплектуется регулируемыми опорами, обеспечивающими горизонтальность и устойчивость изделия на неровностях пола Места установки.</w:t>
      </w:r>
    </w:p>
    <w:p w:rsidR="004B5BA9" w:rsidRPr="004B5BA9" w:rsidRDefault="004B5BA9" w:rsidP="00874B4E">
      <w:pPr>
        <w:jc w:val="both"/>
      </w:pPr>
      <w:r w:rsidRPr="004B5BA9">
        <w:t xml:space="preserve">3.6. </w:t>
      </w:r>
      <w:r w:rsidRPr="004B5BA9">
        <w:rPr>
          <w:b/>
          <w:bCs/>
        </w:rPr>
        <w:t>Демонстрационные стенды и экспозиция.</w:t>
      </w:r>
      <w:r w:rsidRPr="004B5BA9">
        <w:t xml:space="preserve"> Полки демонстрационных стендов изготавливаются из ЛДСП толщиной 16 мм с обработанными кромками, обладают несущей способностью, достаточной для размещения макетов и защитного остекления. Каждый из </w:t>
      </w:r>
      <w:r w:rsidRPr="004B5BA9">
        <w:rPr>
          <w:b/>
          <w:bCs/>
        </w:rPr>
        <w:t>8 (восьми) макетов</w:t>
      </w:r>
      <w:r w:rsidRPr="004B5BA9">
        <w:t xml:space="preserve"> размещается на отдельной полке под защитным стеклом.</w:t>
      </w:r>
    </w:p>
    <w:p w:rsidR="004B5BA9" w:rsidRPr="004B5BA9" w:rsidRDefault="004B5BA9" w:rsidP="00874B4E">
      <w:pPr>
        <w:jc w:val="both"/>
      </w:pPr>
      <w:r w:rsidRPr="004B5BA9">
        <w:t xml:space="preserve">3.7. </w:t>
      </w:r>
      <w:r w:rsidRPr="004B5BA9">
        <w:rPr>
          <w:b/>
          <w:bCs/>
        </w:rPr>
        <w:t>Защитное остекление.</w:t>
      </w:r>
      <w:r w:rsidRPr="004B5BA9">
        <w:t xml:space="preserve"> Защитное стекло для каждого макета — толщиной не менее 3 мм, прозрачное, с шлифованными (обработанными) кромками, исключающими травмоопасность. Крепление стекла осуществляется с использованием амортизаторов (уплотнителей, резиновых или силиконовых держателей), обеспечивающих упругую фиксацию, отсутствие жесткого контакта стекла с макетом и конструкцией и защиту экспонатов от внешних воздействий.</w:t>
      </w:r>
    </w:p>
    <w:p w:rsidR="004B5BA9" w:rsidRPr="004B5BA9" w:rsidRDefault="004B5BA9" w:rsidP="00874B4E">
      <w:pPr>
        <w:jc w:val="both"/>
      </w:pPr>
      <w:r w:rsidRPr="004B5BA9">
        <w:t xml:space="preserve">3.8. </w:t>
      </w:r>
      <w:r w:rsidRPr="004B5BA9">
        <w:rPr>
          <w:b/>
          <w:bCs/>
        </w:rPr>
        <w:t>Каркас и крепеж.</w:t>
      </w:r>
      <w:r w:rsidRPr="004B5BA9">
        <w:t xml:space="preserve"> Несущий каркас, соединительные элементы и крепеж выполняются из материалов, защищенных от коррозии, с запасом прочности, достаточным для эксплуатации изделия в течение установленного срока службы. Швы, стыки и места соединений должны быть аккуратными, заполненными (заделанными) и не должны быть заметны с лицевой стороны экспозиции.</w:t>
      </w:r>
    </w:p>
    <w:p w:rsidR="004B5BA9" w:rsidRPr="004B5BA9" w:rsidRDefault="004B5BA9" w:rsidP="00874B4E">
      <w:pPr>
        <w:jc w:val="both"/>
      </w:pPr>
      <w:r w:rsidRPr="004B5BA9">
        <w:t xml:space="preserve">3.9. </w:t>
      </w:r>
      <w:r w:rsidRPr="004B5BA9">
        <w:rPr>
          <w:b/>
          <w:bCs/>
        </w:rPr>
        <w:t>Макеты произведений.</w:t>
      </w:r>
      <w:r w:rsidRPr="004B5BA9">
        <w:t xml:space="preserve"> Перечень произведений Абая Кунанбаева, подлежащих макетированию, их изображения, текстовое и графическое наполнение определяются Заказчиком и передаются Поставщику в срок, согласованный Сторонами. Поставщик обязан изготовить 8 (восемь) макетов в соответствии с указанными материалами и эскизом. Изменение содержания экспозиции допускается исключительно с письменного согласия Заказчика.</w:t>
      </w:r>
    </w:p>
    <w:p w:rsidR="004B5BA9" w:rsidRPr="004B5BA9" w:rsidRDefault="004B5BA9" w:rsidP="00874B4E">
      <w:pPr>
        <w:jc w:val="both"/>
      </w:pPr>
    </w:p>
    <w:p w:rsidR="004B5BA9" w:rsidRPr="004B5BA9" w:rsidRDefault="004B5BA9" w:rsidP="00874B4E">
      <w:pPr>
        <w:jc w:val="both"/>
        <w:rPr>
          <w:b/>
          <w:bCs/>
        </w:rPr>
      </w:pPr>
      <w:r w:rsidRPr="004B5BA9">
        <w:rPr>
          <w:b/>
          <w:bCs/>
        </w:rPr>
        <w:t>4. ТРЕБОВАНИЯ К СВЕТOTEХНИЧЕСКОМУ И ЭЛЕКТРИЧЕСКОМУ ОСНАЩЕНИЮ</w:t>
      </w:r>
    </w:p>
    <w:p w:rsidR="004B5BA9" w:rsidRPr="004B5BA9" w:rsidRDefault="004B5BA9" w:rsidP="00874B4E">
      <w:pPr>
        <w:jc w:val="both"/>
      </w:pPr>
      <w:r w:rsidRPr="004B5BA9">
        <w:t xml:space="preserve">4.1. Стенд оснащается светодиодной контурной подсветкой, размещаемой </w:t>
      </w:r>
      <w:r w:rsidRPr="004B5BA9">
        <w:rPr>
          <w:b/>
          <w:bCs/>
        </w:rPr>
        <w:t>по всему периметру объемных колонн</w:t>
      </w:r>
      <w:r w:rsidRPr="004B5BA9">
        <w:t>, а также световым оформлением основных элементов композиции в соответствии с эскизом. Подсветка должна обеспечивать равномерное световое свечение без неосвещенных участков, мерцания и видимых точек света.</w:t>
      </w:r>
    </w:p>
    <w:p w:rsidR="004B5BA9" w:rsidRPr="004B5BA9" w:rsidRDefault="004B5BA9" w:rsidP="00874B4E">
      <w:pPr>
        <w:jc w:val="both"/>
      </w:pPr>
      <w:r w:rsidRPr="004B5BA9">
        <w:t>4.2. Светодиодные источники света размещаются в алюминиевых профилях с рассеивателями либо в равноценных светотехнических элементах, защищающих линию свечения от механических повреждений и обеспечивающих отвод тепла.</w:t>
      </w:r>
    </w:p>
    <w:p w:rsidR="004B5BA9" w:rsidRPr="004B5BA9" w:rsidRDefault="004B5BA9" w:rsidP="00874B4E">
      <w:pPr>
        <w:jc w:val="both"/>
      </w:pPr>
      <w:r w:rsidRPr="004B5BA9">
        <w:t>4.3. Светотехнические параметры: цветовая температура — в диапазоне 3000–4000 К (либо иная, согласованная с Заказчиком по образцу), индекс цветопередачи — не менее 80, заявленный ресурс работы — не менее 30 000 часов.</w:t>
      </w:r>
    </w:p>
    <w:p w:rsidR="004B5BA9" w:rsidRPr="004B5BA9" w:rsidRDefault="004B5BA9" w:rsidP="00874B4E">
      <w:pPr>
        <w:jc w:val="both"/>
      </w:pPr>
      <w:r w:rsidRPr="004B5BA9">
        <w:t>4.4. Электропитание Стенда — от сети переменного тока 220 В, 50 Гц. Вторичные (светотехнические) цепи выполняются на безопасном напряжении не более 24 В. Блоки питания размещаются в доступном для обслуживания месте, закрепляются конструктивно и имеют запас по мощности не менее 20 процентов от расчетной нагрузки.</w:t>
      </w:r>
    </w:p>
    <w:p w:rsidR="004B5BA9" w:rsidRPr="004B5BA9" w:rsidRDefault="004B5BA9" w:rsidP="00874B4E">
      <w:pPr>
        <w:jc w:val="both"/>
      </w:pPr>
      <w:r w:rsidRPr="004B5BA9">
        <w:t>4.5. Блоки питания и светотехническое оборудование должны иметь защиту от короткого замыкания, перегрузки и перегрева, документы о подтверждении соответствия требованиям, действующим на территории Республики Казахстан в отношении низковольтного оборудования.</w:t>
      </w:r>
    </w:p>
    <w:p w:rsidR="004B5BA9" w:rsidRPr="004B5BA9" w:rsidRDefault="004B5BA9" w:rsidP="00874B4E">
      <w:pPr>
        <w:jc w:val="both"/>
      </w:pPr>
      <w:r w:rsidRPr="004B5BA9">
        <w:t>4.6. Электрические линии выполняются медными проводами в кабель-каналах, гофрированных трубах или иных средствах кабельной защиты, не поддерживающих самостоятельное горение, с сечением жил, соответствующим расчетной нагрузке (для питающей линии 220 В — не менее 1,5 мм²). Прокладка линий должна быть скрытой (внутри конструкции) либо эстетически оформленной и не портить внешний вид экспозиции.</w:t>
      </w:r>
    </w:p>
    <w:p w:rsidR="004B5BA9" w:rsidRPr="004B5BA9" w:rsidRDefault="004B5BA9" w:rsidP="00874B4E">
      <w:pPr>
        <w:jc w:val="both"/>
      </w:pPr>
      <w:r w:rsidRPr="004B5BA9">
        <w:t>4.7. Конструкция обязательно комплектуется коммутационным и защитным оборудованием (автоматический выключатель, устройство защитного отключения при необходимости, выключатель управления подсветкой), надежной изоляци</w:t>
      </w:r>
      <w:r w:rsidR="00874B4E">
        <w:t>ей всех соединений и заземлением н</w:t>
      </w:r>
      <w:r w:rsidRPr="004B5BA9">
        <w:t>есущих элементов, предусмотренным применимыми требованиями электробезопасности. Доступ к токоведущим частям для посторонних лиц исключается.</w:t>
      </w:r>
    </w:p>
    <w:p w:rsidR="004B5BA9" w:rsidRPr="004B5BA9" w:rsidRDefault="004B5BA9" w:rsidP="00874B4E">
      <w:pPr>
        <w:jc w:val="both"/>
      </w:pPr>
      <w:r w:rsidRPr="004B5BA9">
        <w:t>4.8. По завершении монтажа Поставщик обязан провести проверку целостности изоляции, исправности защитной аппаратуры, работоспособности всех световых элементов в непрерывном режиме не менее 4 (четырех) часов и передать Заказчику схему электрических соединений и инструкцию по безопасной эксплуатации.</w:t>
      </w:r>
    </w:p>
    <w:p w:rsidR="004B5BA9" w:rsidRPr="004B5BA9" w:rsidRDefault="004B5BA9" w:rsidP="00874B4E">
      <w:pPr>
        <w:jc w:val="both"/>
        <w:rPr>
          <w:b/>
          <w:bCs/>
        </w:rPr>
      </w:pPr>
      <w:r w:rsidRPr="004B5BA9">
        <w:rPr>
          <w:b/>
          <w:bCs/>
        </w:rPr>
        <w:t>5. ТРЕБОВАНИЯ К КАЧЕСТВУ ИЗГОТОВЛЕНИЯ</w:t>
      </w:r>
    </w:p>
    <w:p w:rsidR="004B5BA9" w:rsidRPr="004B5BA9" w:rsidRDefault="004B5BA9" w:rsidP="00874B4E">
      <w:pPr>
        <w:jc w:val="both"/>
      </w:pPr>
      <w:r w:rsidRPr="004B5BA9">
        <w:t>5.1. Детали сложной формы изготавливаются с применением профессионального широкоформатного печатающего оборудования и оборудования для механической обработки листовых полимеров (фрезерование, в том числе с числовым программным управлением, либо равноценная технология), обеспечивающих соответствие геометрии эскизу и точность сопряжения элементов.</w:t>
      </w:r>
    </w:p>
    <w:p w:rsidR="004B5BA9" w:rsidRPr="004B5BA9" w:rsidRDefault="004B5BA9" w:rsidP="00874B4E">
      <w:pPr>
        <w:jc w:val="both"/>
      </w:pPr>
      <w:r w:rsidRPr="004B5BA9">
        <w:t>5.2. Не допускаются: трещины, сколы, вмятины, царапины на лицевых поверхностях, отслоение печати и пленки, пузыри и морщины под пленкой, несовпадение стыков, выступание крепежа на лицевых поверхностях, следы коррозии, посторонние запахи, способные сохраняться в помещении после монтажа.</w:t>
      </w:r>
    </w:p>
    <w:p w:rsidR="004B5BA9" w:rsidRPr="004B5BA9" w:rsidRDefault="004B5BA9" w:rsidP="00874B4E">
      <w:pPr>
        <w:jc w:val="both"/>
      </w:pPr>
      <w:r w:rsidRPr="004B5BA9">
        <w:t>5.3. Все углы и кромки доступных элементов должны быть скруглены либо иным образом обработаны для исключения травмоопасности, с учетом размещения Стенда в здании общеобразовательной школы.</w:t>
      </w:r>
    </w:p>
    <w:p w:rsidR="004B5BA9" w:rsidRPr="004B5BA9" w:rsidRDefault="004B5BA9" w:rsidP="00874B4E">
      <w:pPr>
        <w:jc w:val="both"/>
      </w:pPr>
      <w:r w:rsidRPr="004B5BA9">
        <w:t>5.4. Конструкция и применяемые материалы должны допускать влажную уборку без повреждения печатного изображения, декоративного покрытия и светотехнических элементов.</w:t>
      </w:r>
    </w:p>
    <w:p w:rsidR="004B5BA9" w:rsidRPr="004B5BA9" w:rsidRDefault="004B5BA9" w:rsidP="00874B4E">
      <w:pPr>
        <w:jc w:val="both"/>
      </w:pPr>
      <w:r w:rsidRPr="004B5BA9">
        <w:t>5.5. Соответствие цветового решения, композиции, содержания текстов и изображений эскизу Заказчика является обязательным условием приемки. Расхождения с эскизом подлежат устранению Поставщиком за свой счет.</w:t>
      </w:r>
    </w:p>
    <w:p w:rsidR="004B5BA9" w:rsidRPr="004B5BA9" w:rsidRDefault="004B5BA9" w:rsidP="00874B4E">
      <w:pPr>
        <w:jc w:val="both"/>
        <w:rPr>
          <w:b/>
          <w:bCs/>
        </w:rPr>
      </w:pPr>
      <w:r w:rsidRPr="004B5BA9">
        <w:rPr>
          <w:b/>
          <w:bCs/>
        </w:rPr>
        <w:t>6. ПОРЯДОК ИЗГОТОВЛЕНИЯ, ПОСТАВКИ И МОНТАЖА</w:t>
      </w:r>
    </w:p>
    <w:p w:rsidR="004B5BA9" w:rsidRPr="004B5BA9" w:rsidRDefault="00874B4E" w:rsidP="00874B4E">
      <w:pPr>
        <w:jc w:val="both"/>
      </w:pPr>
      <w:r>
        <w:t>6.1. В течение 2</w:t>
      </w:r>
      <w:r w:rsidR="004B5BA9" w:rsidRPr="004B5BA9">
        <w:t xml:space="preserve"> рабочих дней со дня заключения договора Поставщик представляет Заказчику на согласование рабочий эскиз (развертки, раскладку элементов), спецификацию применяемых материалов и светотехнического оборудования, а также образец цветового оформления. Начало изготовления допускается после письменного согласования указанных документов Заказчиком.</w:t>
      </w:r>
    </w:p>
    <w:p w:rsidR="004B5BA9" w:rsidRPr="004B5BA9" w:rsidRDefault="004B5BA9" w:rsidP="00874B4E">
      <w:pPr>
        <w:jc w:val="both"/>
      </w:pPr>
      <w:r w:rsidRPr="004B5BA9">
        <w:t>6.2. Поставщик осуществляет за свой счет: раскрой и изготовление элементов, печать и декорирование, сборку конструкции, упаковку, погрузочно-разгрузочные работы, транспортировку до Места установки, разгрузку, монтаж, подключение к электросети, регулировку положения изделия, проверку работоспособности и уборку рабочего места.</w:t>
      </w:r>
    </w:p>
    <w:p w:rsidR="004B5BA9" w:rsidRPr="004B5BA9" w:rsidRDefault="004B5BA9" w:rsidP="00874B4E">
      <w:pPr>
        <w:jc w:val="both"/>
      </w:pPr>
      <w:r w:rsidRPr="004B5BA9">
        <w:t>6.3. Упаковка изделия должна обеспечивать сохранность печатных и декоративных поверхностей, стекла и светотехнических элементов при транспортировке и хранении, исключать повреждение влаги и механические воздействия.</w:t>
      </w:r>
    </w:p>
    <w:p w:rsidR="004B5BA9" w:rsidRPr="004B5BA9" w:rsidRDefault="004B5BA9" w:rsidP="00874B4E">
      <w:pPr>
        <w:jc w:val="both"/>
      </w:pPr>
      <w:r w:rsidRPr="004B5BA9">
        <w:t>6.4. Монтаж выполняется силами квалифицированного персонала Поставщика с соблюдением требований охраны труда, пожарной безопасности и правил эксплуатации помещения Заказчика. Работы с применением электроинструмента и на высоте организуются с применением необходимых средств индивидуальной и коллективной защиты.</w:t>
      </w:r>
    </w:p>
    <w:p w:rsidR="004B5BA9" w:rsidRPr="004B5BA9" w:rsidRDefault="004B5BA9" w:rsidP="00874B4E">
      <w:pPr>
        <w:jc w:val="both"/>
      </w:pPr>
      <w:r w:rsidRPr="004B5BA9">
        <w:t>6.5. Повреждения отделок, инженерных коммуникаций и имущества Заказчика, причиненные при выполнении работ, подлежат восстановлению Поставщиком за свой счет. По завершении работ Поставщик удаляет строительный и упаковочный мусор с территории Заказчика.</w:t>
      </w:r>
    </w:p>
    <w:p w:rsidR="004B5BA9" w:rsidRPr="004B5BA9" w:rsidRDefault="004B5BA9" w:rsidP="00874B4E">
      <w:pPr>
        <w:jc w:val="both"/>
      </w:pPr>
      <w:r w:rsidRPr="004B5BA9">
        <w:t>6.6. Риски случайной гибели или случайного повреждения изделия до момента его передачи Заказчику и подписания акта выполненных работ (оказанных услуг) несет Поставщик.</w:t>
      </w:r>
    </w:p>
    <w:p w:rsidR="004B5BA9" w:rsidRPr="004B5BA9" w:rsidRDefault="004B5BA9" w:rsidP="00874B4E">
      <w:pPr>
        <w:jc w:val="both"/>
      </w:pPr>
    </w:p>
    <w:p w:rsidR="004B5BA9" w:rsidRPr="004B5BA9" w:rsidRDefault="004B5BA9" w:rsidP="00874B4E">
      <w:pPr>
        <w:jc w:val="both"/>
        <w:rPr>
          <w:b/>
          <w:bCs/>
        </w:rPr>
      </w:pPr>
      <w:r w:rsidRPr="004B5BA9">
        <w:rPr>
          <w:b/>
          <w:bCs/>
        </w:rPr>
        <w:t>7. ПОРЯДОК СДАЧИ-ПРИЕМКИ</w:t>
      </w:r>
    </w:p>
    <w:p w:rsidR="004B5BA9" w:rsidRPr="004B5BA9" w:rsidRDefault="004B5BA9" w:rsidP="00874B4E">
      <w:pPr>
        <w:jc w:val="both"/>
      </w:pPr>
      <w:r w:rsidRPr="004B5BA9">
        <w:t>7.1. Приемка Стенда осуществляется приемочной комиссией Заказчика по месту его установки путем визуального осмотра, проверки комплектности, соответствия эскизу и настоящей Спецификации, проверки устойчивости конструкции, качества сборки, работоспособности всех элементов подсветки и электрической безопасности.</w:t>
      </w:r>
    </w:p>
    <w:p w:rsidR="004B5BA9" w:rsidRPr="004B5BA9" w:rsidRDefault="004B5BA9" w:rsidP="00874B4E">
      <w:pPr>
        <w:jc w:val="both"/>
      </w:pPr>
      <w:r w:rsidRPr="004B5BA9">
        <w:t>7.2. По результатам приемки составляется акт выполненных работ (оказанных услуг) по форме, предусмотренной Правилами осуществления государственных закупок, с указанием наименования, объема, стоимости работ и выявленных замечаний.</w:t>
      </w:r>
    </w:p>
    <w:p w:rsidR="004B5BA9" w:rsidRPr="004B5BA9" w:rsidRDefault="00874B4E" w:rsidP="00874B4E">
      <w:pPr>
        <w:jc w:val="both"/>
      </w:pPr>
      <w:r>
        <w:t>7.5</w:t>
      </w:r>
      <w:r w:rsidR="004B5BA9" w:rsidRPr="004B5BA9">
        <w:t>. При выявлении несоответствий Заказчик составляет замечания с перечнем недостатков и сроком их устранения. Поставщик обязан устранить замечания в срок не более 5 (пяти) рабочих дней без увеличения стоимости договора. До устранения замечаний изделие считается непереданным.</w:t>
      </w:r>
    </w:p>
    <w:p w:rsidR="004B5BA9" w:rsidRPr="004B5BA9" w:rsidRDefault="004B5BA9" w:rsidP="00874B4E">
      <w:pPr>
        <w:jc w:val="both"/>
      </w:pPr>
    </w:p>
    <w:p w:rsidR="004B5BA9" w:rsidRPr="004B5BA9" w:rsidRDefault="004B5BA9" w:rsidP="00874B4E">
      <w:pPr>
        <w:jc w:val="both"/>
        <w:rPr>
          <w:b/>
          <w:bCs/>
        </w:rPr>
      </w:pPr>
      <w:r w:rsidRPr="004B5BA9">
        <w:rPr>
          <w:b/>
          <w:bCs/>
        </w:rPr>
        <w:t>8. ГАРАНТИЙНЫЕ ОБЯЗАТЕЛЬСТВА</w:t>
      </w:r>
    </w:p>
    <w:p w:rsidR="004B5BA9" w:rsidRPr="004B5BA9" w:rsidRDefault="004B5BA9" w:rsidP="00874B4E">
      <w:pPr>
        <w:jc w:val="both"/>
      </w:pPr>
      <w:r w:rsidRPr="004B5BA9">
        <w:t xml:space="preserve">8.1. Поставщик предоставляет гарантию качества на Стенд в целом, включая конструкцию, крепеж, печатное и декоративное оформление, светотехническое оборудование, электрические соединения и монтаж, сроком </w:t>
      </w:r>
      <w:r w:rsidRPr="004B5BA9">
        <w:rPr>
          <w:b/>
          <w:bCs/>
        </w:rPr>
        <w:t>не менее 12 (двенадцати) календарных месяцев</w:t>
      </w:r>
      <w:r w:rsidRPr="004B5BA9">
        <w:t xml:space="preserve"> со дня подписания акта выполненных работ (оказанных услуг). На светотехническое оборудование гарантия устанавливается в размере не менее гарантийного срока изготовителя, но не менее указанного срока.</w:t>
      </w:r>
    </w:p>
    <w:p w:rsidR="004B5BA9" w:rsidRPr="004B5BA9" w:rsidRDefault="004B5BA9" w:rsidP="00874B4E">
      <w:pPr>
        <w:jc w:val="both"/>
      </w:pPr>
      <w:r w:rsidRPr="004B5BA9">
        <w:t>8.2. Гарантийный срок охватывает: отслоение печати и декоративной пленки, выцветание изображения, деформацию и расслоение ПВХ, разрушение кромок и соединений, расшатывание конструкции, выход из строя светодиодных элементов, блоков питания и коммутационной аппаратуры, иное нарушение работоспособности, возникшее не по вине Заказчика.</w:t>
      </w:r>
    </w:p>
    <w:p w:rsidR="004B5BA9" w:rsidRPr="004B5BA9" w:rsidRDefault="004B5BA9" w:rsidP="00874B4E">
      <w:pPr>
        <w:jc w:val="both"/>
      </w:pPr>
      <w:r w:rsidRPr="004B5BA9">
        <w:t>8.3. При выявлении гарантийных недостатков Поставщик обязан приступить к их устранению в течение 2 (двух) рабочих дней и устранить их полностью в срок не более 5 (пяти) рабочих дней с момента получения уведомления Заказчика, своими силами и за свой счет, включая стоимость материалов, замены комплектующих, демонтажа, повторного монтажа и транспортировки.</w:t>
      </w:r>
    </w:p>
    <w:p w:rsidR="004B5BA9" w:rsidRPr="004B5BA9" w:rsidRDefault="004B5BA9" w:rsidP="004B5BA9"/>
    <w:p w:rsidR="00A75C8B" w:rsidRDefault="00A75C8B"/>
    <w:sectPr w:rsidR="00A75C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9B6690"/>
    <w:multiLevelType w:val="multilevel"/>
    <w:tmpl w:val="FDE61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E51"/>
    <w:rsid w:val="0024712E"/>
    <w:rsid w:val="00322E51"/>
    <w:rsid w:val="004B5BA9"/>
    <w:rsid w:val="00874B4E"/>
    <w:rsid w:val="00A75C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7E545A-99D4-42BB-A665-4D98C841E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338388">
      <w:bodyDiv w:val="1"/>
      <w:marLeft w:val="0"/>
      <w:marRight w:val="0"/>
      <w:marTop w:val="0"/>
      <w:marBottom w:val="0"/>
      <w:divBdr>
        <w:top w:val="none" w:sz="0" w:space="0" w:color="auto"/>
        <w:left w:val="none" w:sz="0" w:space="0" w:color="auto"/>
        <w:bottom w:val="none" w:sz="0" w:space="0" w:color="auto"/>
        <w:right w:val="none" w:sz="0" w:space="0" w:color="auto"/>
      </w:divBdr>
      <w:divsChild>
        <w:div w:id="1198084173">
          <w:marLeft w:val="0"/>
          <w:marRight w:val="0"/>
          <w:marTop w:val="0"/>
          <w:marBottom w:val="0"/>
          <w:divBdr>
            <w:top w:val="single" w:sz="2" w:space="0" w:color="E3E3E3"/>
            <w:left w:val="single" w:sz="2" w:space="0" w:color="E3E3E3"/>
            <w:bottom w:val="single" w:sz="2" w:space="0" w:color="E3E3E3"/>
            <w:right w:val="single" w:sz="2" w:space="0" w:color="E3E3E3"/>
          </w:divBdr>
        </w:div>
        <w:div w:id="1132484296">
          <w:marLeft w:val="0"/>
          <w:marRight w:val="0"/>
          <w:marTop w:val="0"/>
          <w:marBottom w:val="0"/>
          <w:divBdr>
            <w:top w:val="single" w:sz="2" w:space="0" w:color="E3E3E3"/>
            <w:left w:val="single" w:sz="2" w:space="0" w:color="E3E3E3"/>
            <w:bottom w:val="single" w:sz="2" w:space="0" w:color="E3E3E3"/>
            <w:right w:val="single" w:sz="2" w:space="0" w:color="E3E3E3"/>
          </w:divBdr>
        </w:div>
        <w:div w:id="1457218727">
          <w:marLeft w:val="0"/>
          <w:marRight w:val="0"/>
          <w:marTop w:val="0"/>
          <w:marBottom w:val="0"/>
          <w:divBdr>
            <w:top w:val="single" w:sz="2" w:space="0" w:color="E3E3E3"/>
            <w:left w:val="single" w:sz="2" w:space="0" w:color="E3E3E3"/>
            <w:bottom w:val="single" w:sz="2" w:space="0" w:color="E3E3E3"/>
            <w:right w:val="single" w:sz="2" w:space="0" w:color="E3E3E3"/>
          </w:divBdr>
        </w:div>
        <w:div w:id="78254705">
          <w:marLeft w:val="0"/>
          <w:marRight w:val="0"/>
          <w:marTop w:val="0"/>
          <w:marBottom w:val="0"/>
          <w:divBdr>
            <w:top w:val="single" w:sz="2" w:space="0" w:color="E3E3E3"/>
            <w:left w:val="single" w:sz="2" w:space="0" w:color="E3E3E3"/>
            <w:bottom w:val="single" w:sz="2" w:space="0" w:color="E3E3E3"/>
            <w:right w:val="single" w:sz="2" w:space="0" w:color="E3E3E3"/>
          </w:divBdr>
        </w:div>
        <w:div w:id="29232693">
          <w:marLeft w:val="0"/>
          <w:marRight w:val="0"/>
          <w:marTop w:val="0"/>
          <w:marBottom w:val="0"/>
          <w:divBdr>
            <w:top w:val="single" w:sz="2" w:space="0" w:color="E3E3E3"/>
            <w:left w:val="single" w:sz="2" w:space="0" w:color="E3E3E3"/>
            <w:bottom w:val="single" w:sz="2" w:space="0" w:color="E3E3E3"/>
            <w:right w:val="single" w:sz="2" w:space="0" w:color="E3E3E3"/>
          </w:divBdr>
        </w:div>
        <w:div w:id="80108373">
          <w:marLeft w:val="0"/>
          <w:marRight w:val="0"/>
          <w:marTop w:val="0"/>
          <w:marBottom w:val="0"/>
          <w:divBdr>
            <w:top w:val="single" w:sz="2" w:space="0" w:color="E3E3E3"/>
            <w:left w:val="single" w:sz="2" w:space="0" w:color="E3E3E3"/>
            <w:bottom w:val="single" w:sz="2" w:space="0" w:color="E3E3E3"/>
            <w:right w:val="single" w:sz="2" w:space="0" w:color="E3E3E3"/>
          </w:divBdr>
        </w:div>
        <w:div w:id="1901744846">
          <w:marLeft w:val="0"/>
          <w:marRight w:val="0"/>
          <w:marTop w:val="0"/>
          <w:marBottom w:val="0"/>
          <w:divBdr>
            <w:top w:val="single" w:sz="2" w:space="0" w:color="E3E3E3"/>
            <w:left w:val="single" w:sz="2" w:space="0" w:color="E3E3E3"/>
            <w:bottom w:val="single" w:sz="2" w:space="0" w:color="E3E3E3"/>
            <w:right w:val="single" w:sz="2" w:space="0" w:color="E3E3E3"/>
          </w:divBdr>
        </w:div>
        <w:div w:id="1113283933">
          <w:marLeft w:val="0"/>
          <w:marRight w:val="0"/>
          <w:marTop w:val="0"/>
          <w:marBottom w:val="0"/>
          <w:divBdr>
            <w:top w:val="single" w:sz="2" w:space="0" w:color="E3E3E3"/>
            <w:left w:val="single" w:sz="2" w:space="0" w:color="E3E3E3"/>
            <w:bottom w:val="single" w:sz="2" w:space="0" w:color="E3E3E3"/>
            <w:right w:val="single" w:sz="2" w:space="0" w:color="E3E3E3"/>
          </w:divBdr>
        </w:div>
        <w:div w:id="1745568517">
          <w:marLeft w:val="0"/>
          <w:marRight w:val="0"/>
          <w:marTop w:val="0"/>
          <w:marBottom w:val="0"/>
          <w:divBdr>
            <w:top w:val="single" w:sz="2" w:space="0" w:color="E3E3E3"/>
            <w:left w:val="single" w:sz="2" w:space="0" w:color="E3E3E3"/>
            <w:bottom w:val="single" w:sz="2" w:space="0" w:color="E3E3E3"/>
            <w:right w:val="single" w:sz="2" w:space="0" w:color="E3E3E3"/>
          </w:divBdr>
        </w:div>
        <w:div w:id="952981699">
          <w:marLeft w:val="0"/>
          <w:marRight w:val="0"/>
          <w:marTop w:val="0"/>
          <w:marBottom w:val="0"/>
          <w:divBdr>
            <w:top w:val="single" w:sz="2" w:space="0" w:color="E3E3E3"/>
            <w:left w:val="single" w:sz="2" w:space="0" w:color="E3E3E3"/>
            <w:bottom w:val="single" w:sz="2" w:space="0" w:color="E3E3E3"/>
            <w:right w:val="single" w:sz="2" w:space="0" w:color="E3E3E3"/>
          </w:divBdr>
        </w:div>
        <w:div w:id="1553690802">
          <w:marLeft w:val="0"/>
          <w:marRight w:val="0"/>
          <w:marTop w:val="0"/>
          <w:marBottom w:val="0"/>
          <w:divBdr>
            <w:top w:val="single" w:sz="2" w:space="0" w:color="E3E3E3"/>
            <w:left w:val="single" w:sz="2" w:space="0" w:color="E3E3E3"/>
            <w:bottom w:val="single" w:sz="2" w:space="0" w:color="E3E3E3"/>
            <w:right w:val="single" w:sz="2" w:space="0" w:color="E3E3E3"/>
          </w:divBdr>
        </w:div>
        <w:div w:id="2136634764">
          <w:marLeft w:val="0"/>
          <w:marRight w:val="0"/>
          <w:marTop w:val="0"/>
          <w:marBottom w:val="0"/>
          <w:divBdr>
            <w:top w:val="single" w:sz="2" w:space="0" w:color="E3E3E3"/>
            <w:left w:val="single" w:sz="2" w:space="0" w:color="E3E3E3"/>
            <w:bottom w:val="single" w:sz="2" w:space="0" w:color="E3E3E3"/>
            <w:right w:val="single" w:sz="2" w:space="0" w:color="E3E3E3"/>
          </w:divBdr>
        </w:div>
        <w:div w:id="800610178">
          <w:marLeft w:val="0"/>
          <w:marRight w:val="0"/>
          <w:marTop w:val="0"/>
          <w:marBottom w:val="0"/>
          <w:divBdr>
            <w:top w:val="single" w:sz="2" w:space="0" w:color="E3E3E3"/>
            <w:left w:val="single" w:sz="2" w:space="0" w:color="E3E3E3"/>
            <w:bottom w:val="single" w:sz="2" w:space="0" w:color="E3E3E3"/>
            <w:right w:val="single" w:sz="2" w:space="0" w:color="E3E3E3"/>
          </w:divBdr>
        </w:div>
        <w:div w:id="697701458">
          <w:marLeft w:val="0"/>
          <w:marRight w:val="0"/>
          <w:marTop w:val="0"/>
          <w:marBottom w:val="0"/>
          <w:divBdr>
            <w:top w:val="single" w:sz="2" w:space="0" w:color="E3E3E3"/>
            <w:left w:val="single" w:sz="2" w:space="0" w:color="E3E3E3"/>
            <w:bottom w:val="single" w:sz="2" w:space="0" w:color="E3E3E3"/>
            <w:right w:val="single" w:sz="2" w:space="0" w:color="E3E3E3"/>
          </w:divBdr>
        </w:div>
        <w:div w:id="1050877">
          <w:marLeft w:val="0"/>
          <w:marRight w:val="0"/>
          <w:marTop w:val="0"/>
          <w:marBottom w:val="0"/>
          <w:divBdr>
            <w:top w:val="single" w:sz="4" w:space="0" w:color="E1E3EA"/>
            <w:left w:val="single" w:sz="4" w:space="0" w:color="E1E3EA"/>
            <w:bottom w:val="single" w:sz="4" w:space="0" w:color="E1E3EA"/>
            <w:right w:val="single" w:sz="4" w:space="0" w:color="E1E3EA"/>
          </w:divBdr>
          <w:divsChild>
            <w:div w:id="1838879972">
              <w:marLeft w:val="0"/>
              <w:marRight w:val="0"/>
              <w:marTop w:val="0"/>
              <w:marBottom w:val="0"/>
              <w:divBdr>
                <w:top w:val="single" w:sz="2" w:space="0" w:color="E3E3E3"/>
                <w:left w:val="single" w:sz="2" w:space="0" w:color="E3E3E3"/>
                <w:bottom w:val="single" w:sz="2" w:space="0" w:color="E3E3E3"/>
                <w:right w:val="single" w:sz="2" w:space="0" w:color="E3E3E3"/>
              </w:divBdr>
              <w:divsChild>
                <w:div w:id="725644354">
                  <w:marLeft w:val="0"/>
                  <w:marRight w:val="0"/>
                  <w:marTop w:val="0"/>
                  <w:marBottom w:val="0"/>
                  <w:divBdr>
                    <w:top w:val="single" w:sz="2" w:space="0" w:color="E3E3E3"/>
                    <w:left w:val="single" w:sz="2" w:space="0" w:color="E3E3E3"/>
                    <w:bottom w:val="single" w:sz="2" w:space="0" w:color="E3E3E3"/>
                    <w:right w:val="single" w:sz="2" w:space="0" w:color="E3E3E3"/>
                  </w:divBdr>
                </w:div>
                <w:div w:id="572202129">
                  <w:marLeft w:val="0"/>
                  <w:marRight w:val="0"/>
                  <w:marTop w:val="0"/>
                  <w:marBottom w:val="0"/>
                  <w:divBdr>
                    <w:top w:val="single" w:sz="2" w:space="0" w:color="E3E3E3"/>
                    <w:left w:val="single" w:sz="2" w:space="0" w:color="E3E3E3"/>
                    <w:bottom w:val="single" w:sz="2" w:space="0" w:color="E3E3E3"/>
                    <w:right w:val="single" w:sz="2" w:space="0" w:color="E3E3E3"/>
                  </w:divBdr>
                </w:div>
                <w:div w:id="1743143493">
                  <w:marLeft w:val="0"/>
                  <w:marRight w:val="0"/>
                  <w:marTop w:val="0"/>
                  <w:marBottom w:val="0"/>
                  <w:divBdr>
                    <w:top w:val="single" w:sz="2" w:space="0" w:color="E3E3E3"/>
                    <w:left w:val="single" w:sz="2" w:space="0" w:color="E3E3E3"/>
                    <w:bottom w:val="single" w:sz="2" w:space="0" w:color="E3E3E3"/>
                    <w:right w:val="single" w:sz="2" w:space="0" w:color="E3E3E3"/>
                  </w:divBdr>
                </w:div>
                <w:div w:id="1768577471">
                  <w:marLeft w:val="0"/>
                  <w:marRight w:val="0"/>
                  <w:marTop w:val="0"/>
                  <w:marBottom w:val="0"/>
                  <w:divBdr>
                    <w:top w:val="single" w:sz="2" w:space="0" w:color="E3E3E3"/>
                    <w:left w:val="single" w:sz="2" w:space="0" w:color="E3E3E3"/>
                    <w:bottom w:val="single" w:sz="2" w:space="0" w:color="E3E3E3"/>
                    <w:right w:val="single" w:sz="2" w:space="0" w:color="E3E3E3"/>
                  </w:divBdr>
                </w:div>
                <w:div w:id="512307695">
                  <w:marLeft w:val="0"/>
                  <w:marRight w:val="0"/>
                  <w:marTop w:val="0"/>
                  <w:marBottom w:val="0"/>
                  <w:divBdr>
                    <w:top w:val="single" w:sz="2" w:space="0" w:color="E3E3E3"/>
                    <w:left w:val="single" w:sz="2" w:space="0" w:color="E3E3E3"/>
                    <w:bottom w:val="single" w:sz="2" w:space="0" w:color="E3E3E3"/>
                    <w:right w:val="single" w:sz="2" w:space="0" w:color="E3E3E3"/>
                  </w:divBdr>
                </w:div>
                <w:div w:id="578557040">
                  <w:marLeft w:val="0"/>
                  <w:marRight w:val="0"/>
                  <w:marTop w:val="0"/>
                  <w:marBottom w:val="0"/>
                  <w:divBdr>
                    <w:top w:val="single" w:sz="2" w:space="0" w:color="E3E3E3"/>
                    <w:left w:val="single" w:sz="2" w:space="0" w:color="E3E3E3"/>
                    <w:bottom w:val="single" w:sz="2" w:space="0" w:color="E3E3E3"/>
                    <w:right w:val="single" w:sz="2" w:space="0" w:color="E3E3E3"/>
                  </w:divBdr>
                </w:div>
                <w:div w:id="620260708">
                  <w:marLeft w:val="0"/>
                  <w:marRight w:val="0"/>
                  <w:marTop w:val="0"/>
                  <w:marBottom w:val="0"/>
                  <w:divBdr>
                    <w:top w:val="single" w:sz="2" w:space="0" w:color="E3E3E3"/>
                    <w:left w:val="single" w:sz="2" w:space="0" w:color="E3E3E3"/>
                    <w:bottom w:val="single" w:sz="2" w:space="0" w:color="E3E3E3"/>
                    <w:right w:val="single" w:sz="2" w:space="0" w:color="E3E3E3"/>
                  </w:divBdr>
                </w:div>
                <w:div w:id="1170486318">
                  <w:marLeft w:val="0"/>
                  <w:marRight w:val="0"/>
                  <w:marTop w:val="0"/>
                  <w:marBottom w:val="0"/>
                  <w:divBdr>
                    <w:top w:val="single" w:sz="2" w:space="0" w:color="E3E3E3"/>
                    <w:left w:val="single" w:sz="2" w:space="0" w:color="E3E3E3"/>
                    <w:bottom w:val="single" w:sz="2" w:space="0" w:color="E3E3E3"/>
                    <w:right w:val="single" w:sz="2" w:space="0" w:color="E3E3E3"/>
                  </w:divBdr>
                </w:div>
                <w:div w:id="1559248430">
                  <w:marLeft w:val="0"/>
                  <w:marRight w:val="0"/>
                  <w:marTop w:val="0"/>
                  <w:marBottom w:val="0"/>
                  <w:divBdr>
                    <w:top w:val="single" w:sz="2" w:space="0" w:color="E3E3E3"/>
                    <w:left w:val="single" w:sz="2" w:space="0" w:color="E3E3E3"/>
                    <w:bottom w:val="single" w:sz="2" w:space="0" w:color="E3E3E3"/>
                    <w:right w:val="single" w:sz="2" w:space="0" w:color="E3E3E3"/>
                  </w:divBdr>
                </w:div>
                <w:div w:id="2034913634">
                  <w:marLeft w:val="0"/>
                  <w:marRight w:val="0"/>
                  <w:marTop w:val="0"/>
                  <w:marBottom w:val="0"/>
                  <w:divBdr>
                    <w:top w:val="single" w:sz="2" w:space="0" w:color="E3E3E3"/>
                    <w:left w:val="single" w:sz="2" w:space="0" w:color="E3E3E3"/>
                    <w:bottom w:val="single" w:sz="2" w:space="0" w:color="E3E3E3"/>
                    <w:right w:val="single" w:sz="2" w:space="0" w:color="E3E3E3"/>
                  </w:divBdr>
                </w:div>
                <w:div w:id="1050156632">
                  <w:marLeft w:val="0"/>
                  <w:marRight w:val="0"/>
                  <w:marTop w:val="0"/>
                  <w:marBottom w:val="0"/>
                  <w:divBdr>
                    <w:top w:val="single" w:sz="2" w:space="0" w:color="E3E3E3"/>
                    <w:left w:val="single" w:sz="2" w:space="0" w:color="E3E3E3"/>
                    <w:bottom w:val="single" w:sz="2" w:space="0" w:color="E3E3E3"/>
                    <w:right w:val="single" w:sz="2" w:space="0" w:color="E3E3E3"/>
                  </w:divBdr>
                </w:div>
                <w:div w:id="877936930">
                  <w:marLeft w:val="0"/>
                  <w:marRight w:val="0"/>
                  <w:marTop w:val="0"/>
                  <w:marBottom w:val="0"/>
                  <w:divBdr>
                    <w:top w:val="single" w:sz="2" w:space="0" w:color="E3E3E3"/>
                    <w:left w:val="single" w:sz="2" w:space="0" w:color="E3E3E3"/>
                    <w:bottom w:val="single" w:sz="2" w:space="0" w:color="E3E3E3"/>
                    <w:right w:val="single" w:sz="2" w:space="0" w:color="E3E3E3"/>
                  </w:divBdr>
                </w:div>
                <w:div w:id="1660842113">
                  <w:marLeft w:val="0"/>
                  <w:marRight w:val="0"/>
                  <w:marTop w:val="0"/>
                  <w:marBottom w:val="0"/>
                  <w:divBdr>
                    <w:top w:val="single" w:sz="2" w:space="0" w:color="E3E3E3"/>
                    <w:left w:val="single" w:sz="2" w:space="0" w:color="E3E3E3"/>
                    <w:bottom w:val="single" w:sz="2" w:space="0" w:color="E3E3E3"/>
                    <w:right w:val="single" w:sz="2" w:space="0" w:color="E3E3E3"/>
                  </w:divBdr>
                </w:div>
                <w:div w:id="637413453">
                  <w:marLeft w:val="0"/>
                  <w:marRight w:val="0"/>
                  <w:marTop w:val="0"/>
                  <w:marBottom w:val="0"/>
                  <w:divBdr>
                    <w:top w:val="single" w:sz="2" w:space="0" w:color="E3E3E3"/>
                    <w:left w:val="single" w:sz="2" w:space="0" w:color="E3E3E3"/>
                    <w:bottom w:val="single" w:sz="2" w:space="0" w:color="E3E3E3"/>
                    <w:right w:val="single" w:sz="2" w:space="0" w:color="E3E3E3"/>
                  </w:divBdr>
                </w:div>
                <w:div w:id="546574333">
                  <w:marLeft w:val="0"/>
                  <w:marRight w:val="0"/>
                  <w:marTop w:val="0"/>
                  <w:marBottom w:val="0"/>
                  <w:divBdr>
                    <w:top w:val="single" w:sz="2" w:space="0" w:color="E3E3E3"/>
                    <w:left w:val="single" w:sz="2" w:space="0" w:color="E3E3E3"/>
                    <w:bottom w:val="single" w:sz="2" w:space="0" w:color="E3E3E3"/>
                    <w:right w:val="single" w:sz="2" w:space="0" w:color="E3E3E3"/>
                  </w:divBdr>
                </w:div>
                <w:div w:id="1527715054">
                  <w:marLeft w:val="0"/>
                  <w:marRight w:val="0"/>
                  <w:marTop w:val="0"/>
                  <w:marBottom w:val="0"/>
                  <w:divBdr>
                    <w:top w:val="single" w:sz="2" w:space="0" w:color="E3E3E3"/>
                    <w:left w:val="single" w:sz="2" w:space="0" w:color="E3E3E3"/>
                    <w:bottom w:val="single" w:sz="2" w:space="0" w:color="E3E3E3"/>
                    <w:right w:val="single" w:sz="2" w:space="0" w:color="E3E3E3"/>
                  </w:divBdr>
                </w:div>
                <w:div w:id="1935894443">
                  <w:marLeft w:val="0"/>
                  <w:marRight w:val="0"/>
                  <w:marTop w:val="0"/>
                  <w:marBottom w:val="0"/>
                  <w:divBdr>
                    <w:top w:val="single" w:sz="2" w:space="0" w:color="E3E3E3"/>
                    <w:left w:val="single" w:sz="2" w:space="0" w:color="E3E3E3"/>
                    <w:bottom w:val="single" w:sz="2" w:space="0" w:color="E3E3E3"/>
                    <w:right w:val="single" w:sz="2" w:space="0" w:color="E3E3E3"/>
                  </w:divBdr>
                </w:div>
                <w:div w:id="885869610">
                  <w:marLeft w:val="0"/>
                  <w:marRight w:val="0"/>
                  <w:marTop w:val="0"/>
                  <w:marBottom w:val="0"/>
                  <w:divBdr>
                    <w:top w:val="single" w:sz="2" w:space="0" w:color="E3E3E3"/>
                    <w:left w:val="single" w:sz="2" w:space="0" w:color="E3E3E3"/>
                    <w:bottom w:val="single" w:sz="2" w:space="0" w:color="E3E3E3"/>
                    <w:right w:val="single" w:sz="2" w:space="0" w:color="E3E3E3"/>
                  </w:divBdr>
                </w:div>
                <w:div w:id="252209037">
                  <w:marLeft w:val="0"/>
                  <w:marRight w:val="0"/>
                  <w:marTop w:val="0"/>
                  <w:marBottom w:val="0"/>
                  <w:divBdr>
                    <w:top w:val="single" w:sz="2" w:space="0" w:color="E3E3E3"/>
                    <w:left w:val="single" w:sz="2" w:space="0" w:color="E3E3E3"/>
                    <w:bottom w:val="single" w:sz="2" w:space="0" w:color="E3E3E3"/>
                    <w:right w:val="single" w:sz="2" w:space="0" w:color="E3E3E3"/>
                  </w:divBdr>
                </w:div>
                <w:div w:id="1019116153">
                  <w:marLeft w:val="0"/>
                  <w:marRight w:val="0"/>
                  <w:marTop w:val="0"/>
                  <w:marBottom w:val="0"/>
                  <w:divBdr>
                    <w:top w:val="single" w:sz="2" w:space="0" w:color="E3E3E3"/>
                    <w:left w:val="single" w:sz="2" w:space="0" w:color="E3E3E3"/>
                    <w:bottom w:val="single" w:sz="2" w:space="0" w:color="E3E3E3"/>
                    <w:right w:val="single" w:sz="2" w:space="0" w:color="E3E3E3"/>
                  </w:divBdr>
                </w:div>
                <w:div w:id="480192564">
                  <w:marLeft w:val="0"/>
                  <w:marRight w:val="0"/>
                  <w:marTop w:val="0"/>
                  <w:marBottom w:val="0"/>
                  <w:divBdr>
                    <w:top w:val="single" w:sz="2" w:space="0" w:color="E3E3E3"/>
                    <w:left w:val="single" w:sz="2" w:space="0" w:color="E3E3E3"/>
                    <w:bottom w:val="single" w:sz="2" w:space="0" w:color="E3E3E3"/>
                    <w:right w:val="single" w:sz="2" w:space="0" w:color="E3E3E3"/>
                  </w:divBdr>
                </w:div>
                <w:div w:id="1630168449">
                  <w:marLeft w:val="0"/>
                  <w:marRight w:val="0"/>
                  <w:marTop w:val="0"/>
                  <w:marBottom w:val="0"/>
                  <w:divBdr>
                    <w:top w:val="single" w:sz="2" w:space="0" w:color="E3E3E3"/>
                    <w:left w:val="single" w:sz="2" w:space="0" w:color="E3E3E3"/>
                    <w:bottom w:val="single" w:sz="2" w:space="0" w:color="E3E3E3"/>
                    <w:right w:val="single" w:sz="2" w:space="0" w:color="E3E3E3"/>
                  </w:divBdr>
                </w:div>
                <w:div w:id="706873311">
                  <w:marLeft w:val="0"/>
                  <w:marRight w:val="0"/>
                  <w:marTop w:val="0"/>
                  <w:marBottom w:val="0"/>
                  <w:divBdr>
                    <w:top w:val="single" w:sz="2" w:space="0" w:color="E3E3E3"/>
                    <w:left w:val="single" w:sz="2" w:space="0" w:color="E3E3E3"/>
                    <w:bottom w:val="single" w:sz="2" w:space="0" w:color="E3E3E3"/>
                    <w:right w:val="single" w:sz="2" w:space="0" w:color="E3E3E3"/>
                  </w:divBdr>
                </w:div>
                <w:div w:id="323555228">
                  <w:marLeft w:val="0"/>
                  <w:marRight w:val="0"/>
                  <w:marTop w:val="0"/>
                  <w:marBottom w:val="0"/>
                  <w:divBdr>
                    <w:top w:val="single" w:sz="2" w:space="0" w:color="E3E3E3"/>
                    <w:left w:val="single" w:sz="2" w:space="0" w:color="E3E3E3"/>
                    <w:bottom w:val="single" w:sz="2" w:space="0" w:color="E3E3E3"/>
                    <w:right w:val="single" w:sz="2" w:space="0" w:color="E3E3E3"/>
                  </w:divBdr>
                </w:div>
                <w:div w:id="1593775430">
                  <w:marLeft w:val="0"/>
                  <w:marRight w:val="0"/>
                  <w:marTop w:val="0"/>
                  <w:marBottom w:val="0"/>
                  <w:divBdr>
                    <w:top w:val="single" w:sz="2" w:space="0" w:color="E3E3E3"/>
                    <w:left w:val="single" w:sz="2" w:space="0" w:color="E3E3E3"/>
                    <w:bottom w:val="single" w:sz="2" w:space="0" w:color="E3E3E3"/>
                    <w:right w:val="single" w:sz="2" w:space="0" w:color="E3E3E3"/>
                  </w:divBdr>
                </w:div>
                <w:div w:id="490677758">
                  <w:marLeft w:val="0"/>
                  <w:marRight w:val="0"/>
                  <w:marTop w:val="0"/>
                  <w:marBottom w:val="0"/>
                  <w:divBdr>
                    <w:top w:val="single" w:sz="2" w:space="0" w:color="E3E3E3"/>
                    <w:left w:val="single" w:sz="2" w:space="0" w:color="E3E3E3"/>
                    <w:bottom w:val="single" w:sz="2" w:space="0" w:color="E3E3E3"/>
                    <w:right w:val="single" w:sz="2" w:space="0" w:color="E3E3E3"/>
                  </w:divBdr>
                </w:div>
                <w:div w:id="613364218">
                  <w:marLeft w:val="0"/>
                  <w:marRight w:val="0"/>
                  <w:marTop w:val="0"/>
                  <w:marBottom w:val="0"/>
                  <w:divBdr>
                    <w:top w:val="single" w:sz="2" w:space="0" w:color="E3E3E3"/>
                    <w:left w:val="single" w:sz="2" w:space="0" w:color="E3E3E3"/>
                    <w:bottom w:val="single" w:sz="2" w:space="0" w:color="E3E3E3"/>
                    <w:right w:val="single" w:sz="2" w:space="0" w:color="E3E3E3"/>
                  </w:divBdr>
                </w:div>
                <w:div w:id="1524705571">
                  <w:marLeft w:val="0"/>
                  <w:marRight w:val="0"/>
                  <w:marTop w:val="0"/>
                  <w:marBottom w:val="0"/>
                  <w:divBdr>
                    <w:top w:val="single" w:sz="2" w:space="0" w:color="E3E3E3"/>
                    <w:left w:val="single" w:sz="2" w:space="0" w:color="E3E3E3"/>
                    <w:bottom w:val="single" w:sz="2" w:space="0" w:color="E3E3E3"/>
                    <w:right w:val="single" w:sz="2" w:space="0" w:color="E3E3E3"/>
                  </w:divBdr>
                </w:div>
                <w:div w:id="1258754984">
                  <w:marLeft w:val="0"/>
                  <w:marRight w:val="0"/>
                  <w:marTop w:val="0"/>
                  <w:marBottom w:val="0"/>
                  <w:divBdr>
                    <w:top w:val="single" w:sz="2" w:space="0" w:color="E3E3E3"/>
                    <w:left w:val="single" w:sz="2" w:space="0" w:color="E3E3E3"/>
                    <w:bottom w:val="single" w:sz="2" w:space="0" w:color="E3E3E3"/>
                    <w:right w:val="single" w:sz="2" w:space="0" w:color="E3E3E3"/>
                  </w:divBdr>
                </w:div>
                <w:div w:id="668336705">
                  <w:marLeft w:val="0"/>
                  <w:marRight w:val="0"/>
                  <w:marTop w:val="0"/>
                  <w:marBottom w:val="0"/>
                  <w:divBdr>
                    <w:top w:val="single" w:sz="2" w:space="0" w:color="E3E3E3"/>
                    <w:left w:val="single" w:sz="2" w:space="0" w:color="E3E3E3"/>
                    <w:bottom w:val="single" w:sz="2" w:space="0" w:color="E3E3E3"/>
                    <w:right w:val="single" w:sz="2" w:space="0" w:color="E3E3E3"/>
                  </w:divBdr>
                </w:div>
                <w:div w:id="2009359706">
                  <w:marLeft w:val="0"/>
                  <w:marRight w:val="0"/>
                  <w:marTop w:val="0"/>
                  <w:marBottom w:val="0"/>
                  <w:divBdr>
                    <w:top w:val="single" w:sz="2" w:space="0" w:color="E3E3E3"/>
                    <w:left w:val="single" w:sz="2" w:space="0" w:color="E3E3E3"/>
                    <w:bottom w:val="single" w:sz="2" w:space="0" w:color="E3E3E3"/>
                    <w:right w:val="single" w:sz="2" w:space="0" w:color="E3E3E3"/>
                  </w:divBdr>
                </w:div>
                <w:div w:id="1399128877">
                  <w:marLeft w:val="0"/>
                  <w:marRight w:val="0"/>
                  <w:marTop w:val="0"/>
                  <w:marBottom w:val="0"/>
                  <w:divBdr>
                    <w:top w:val="single" w:sz="2" w:space="0" w:color="E3E3E3"/>
                    <w:left w:val="single" w:sz="2" w:space="0" w:color="E3E3E3"/>
                    <w:bottom w:val="single" w:sz="2" w:space="0" w:color="E3E3E3"/>
                    <w:right w:val="single" w:sz="2" w:space="0" w:color="E3E3E3"/>
                  </w:divBdr>
                </w:div>
                <w:div w:id="1358239907">
                  <w:marLeft w:val="0"/>
                  <w:marRight w:val="0"/>
                  <w:marTop w:val="0"/>
                  <w:marBottom w:val="0"/>
                  <w:divBdr>
                    <w:top w:val="single" w:sz="2" w:space="0" w:color="E3E3E3"/>
                    <w:left w:val="single" w:sz="2" w:space="0" w:color="E3E3E3"/>
                    <w:bottom w:val="single" w:sz="2" w:space="0" w:color="E3E3E3"/>
                    <w:right w:val="single" w:sz="2" w:space="0" w:color="E3E3E3"/>
                  </w:divBdr>
                </w:div>
                <w:div w:id="720056189">
                  <w:marLeft w:val="0"/>
                  <w:marRight w:val="0"/>
                  <w:marTop w:val="0"/>
                  <w:marBottom w:val="0"/>
                  <w:divBdr>
                    <w:top w:val="single" w:sz="2" w:space="0" w:color="E3E3E3"/>
                    <w:left w:val="single" w:sz="2" w:space="0" w:color="E3E3E3"/>
                    <w:bottom w:val="single" w:sz="2" w:space="0" w:color="E3E3E3"/>
                    <w:right w:val="single" w:sz="2" w:space="0" w:color="E3E3E3"/>
                  </w:divBdr>
                </w:div>
                <w:div w:id="1823693766">
                  <w:marLeft w:val="0"/>
                  <w:marRight w:val="0"/>
                  <w:marTop w:val="0"/>
                  <w:marBottom w:val="0"/>
                  <w:divBdr>
                    <w:top w:val="single" w:sz="2" w:space="0" w:color="E3E3E3"/>
                    <w:left w:val="single" w:sz="2" w:space="0" w:color="E3E3E3"/>
                    <w:bottom w:val="single" w:sz="2" w:space="0" w:color="E3E3E3"/>
                    <w:right w:val="single" w:sz="2" w:space="0" w:color="E3E3E3"/>
                  </w:divBdr>
                </w:div>
                <w:div w:id="1701121461">
                  <w:marLeft w:val="0"/>
                  <w:marRight w:val="0"/>
                  <w:marTop w:val="0"/>
                  <w:marBottom w:val="0"/>
                  <w:divBdr>
                    <w:top w:val="single" w:sz="2" w:space="0" w:color="E3E3E3"/>
                    <w:left w:val="single" w:sz="2" w:space="0" w:color="E3E3E3"/>
                    <w:bottom w:val="single" w:sz="2" w:space="0" w:color="E3E3E3"/>
                    <w:right w:val="single" w:sz="2" w:space="0" w:color="E3E3E3"/>
                  </w:divBdr>
                </w:div>
                <w:div w:id="1905607686">
                  <w:marLeft w:val="0"/>
                  <w:marRight w:val="0"/>
                  <w:marTop w:val="0"/>
                  <w:marBottom w:val="0"/>
                  <w:divBdr>
                    <w:top w:val="single" w:sz="2" w:space="0" w:color="E3E3E3"/>
                    <w:left w:val="single" w:sz="2" w:space="0" w:color="E3E3E3"/>
                    <w:bottom w:val="single" w:sz="2" w:space="0" w:color="E3E3E3"/>
                    <w:right w:val="single" w:sz="2" w:space="0" w:color="E3E3E3"/>
                  </w:divBdr>
                </w:div>
                <w:div w:id="714081046">
                  <w:marLeft w:val="0"/>
                  <w:marRight w:val="0"/>
                  <w:marTop w:val="0"/>
                  <w:marBottom w:val="0"/>
                  <w:divBdr>
                    <w:top w:val="single" w:sz="2" w:space="0" w:color="E3E3E3"/>
                    <w:left w:val="single" w:sz="2" w:space="0" w:color="E3E3E3"/>
                    <w:bottom w:val="single" w:sz="2" w:space="0" w:color="E3E3E3"/>
                    <w:right w:val="single" w:sz="2" w:space="0" w:color="E3E3E3"/>
                  </w:divBdr>
                </w:div>
                <w:div w:id="1798449145">
                  <w:marLeft w:val="0"/>
                  <w:marRight w:val="0"/>
                  <w:marTop w:val="0"/>
                  <w:marBottom w:val="0"/>
                  <w:divBdr>
                    <w:top w:val="single" w:sz="2" w:space="0" w:color="E3E3E3"/>
                    <w:left w:val="single" w:sz="2" w:space="0" w:color="E3E3E3"/>
                    <w:bottom w:val="single" w:sz="2" w:space="0" w:color="E3E3E3"/>
                    <w:right w:val="single" w:sz="2" w:space="0" w:color="E3E3E3"/>
                  </w:divBdr>
                </w:div>
                <w:div w:id="468713601">
                  <w:marLeft w:val="0"/>
                  <w:marRight w:val="0"/>
                  <w:marTop w:val="0"/>
                  <w:marBottom w:val="0"/>
                  <w:divBdr>
                    <w:top w:val="single" w:sz="2" w:space="0" w:color="E3E3E3"/>
                    <w:left w:val="single" w:sz="2" w:space="0" w:color="E3E3E3"/>
                    <w:bottom w:val="single" w:sz="2" w:space="0" w:color="E3E3E3"/>
                    <w:right w:val="single" w:sz="2" w:space="0" w:color="E3E3E3"/>
                  </w:divBdr>
                </w:div>
                <w:div w:id="1280838731">
                  <w:marLeft w:val="0"/>
                  <w:marRight w:val="0"/>
                  <w:marTop w:val="0"/>
                  <w:marBottom w:val="0"/>
                  <w:divBdr>
                    <w:top w:val="single" w:sz="2" w:space="0" w:color="E3E3E3"/>
                    <w:left w:val="single" w:sz="2" w:space="0" w:color="E3E3E3"/>
                    <w:bottom w:val="single" w:sz="2" w:space="0" w:color="E3E3E3"/>
                    <w:right w:val="single" w:sz="2" w:space="0" w:color="E3E3E3"/>
                  </w:divBdr>
                </w:div>
                <w:div w:id="619462085">
                  <w:marLeft w:val="0"/>
                  <w:marRight w:val="0"/>
                  <w:marTop w:val="0"/>
                  <w:marBottom w:val="0"/>
                  <w:divBdr>
                    <w:top w:val="single" w:sz="2" w:space="0" w:color="E3E3E3"/>
                    <w:left w:val="single" w:sz="2" w:space="0" w:color="E3E3E3"/>
                    <w:bottom w:val="single" w:sz="2" w:space="0" w:color="E3E3E3"/>
                    <w:right w:val="single" w:sz="2" w:space="0" w:color="E3E3E3"/>
                  </w:divBdr>
                </w:div>
                <w:div w:id="1429085842">
                  <w:marLeft w:val="0"/>
                  <w:marRight w:val="0"/>
                  <w:marTop w:val="0"/>
                  <w:marBottom w:val="0"/>
                  <w:divBdr>
                    <w:top w:val="single" w:sz="2" w:space="0" w:color="E3E3E3"/>
                    <w:left w:val="single" w:sz="2" w:space="0" w:color="E3E3E3"/>
                    <w:bottom w:val="single" w:sz="2" w:space="0" w:color="E3E3E3"/>
                    <w:right w:val="single" w:sz="2" w:space="0" w:color="E3E3E3"/>
                  </w:divBdr>
                </w:div>
                <w:div w:id="1652637797">
                  <w:marLeft w:val="0"/>
                  <w:marRight w:val="0"/>
                  <w:marTop w:val="0"/>
                  <w:marBottom w:val="0"/>
                  <w:divBdr>
                    <w:top w:val="single" w:sz="2" w:space="0" w:color="E3E3E3"/>
                    <w:left w:val="single" w:sz="2" w:space="0" w:color="E3E3E3"/>
                    <w:bottom w:val="single" w:sz="2" w:space="0" w:color="E3E3E3"/>
                    <w:right w:val="single" w:sz="2" w:space="0" w:color="E3E3E3"/>
                  </w:divBdr>
                </w:div>
                <w:div w:id="14422934">
                  <w:marLeft w:val="0"/>
                  <w:marRight w:val="0"/>
                  <w:marTop w:val="0"/>
                  <w:marBottom w:val="0"/>
                  <w:divBdr>
                    <w:top w:val="single" w:sz="2" w:space="0" w:color="E3E3E3"/>
                    <w:left w:val="single" w:sz="2" w:space="0" w:color="E3E3E3"/>
                    <w:bottom w:val="single" w:sz="2" w:space="0" w:color="E3E3E3"/>
                    <w:right w:val="single" w:sz="2" w:space="0" w:color="E3E3E3"/>
                  </w:divBdr>
                </w:div>
                <w:div w:id="2003197178">
                  <w:marLeft w:val="0"/>
                  <w:marRight w:val="0"/>
                  <w:marTop w:val="0"/>
                  <w:marBottom w:val="0"/>
                  <w:divBdr>
                    <w:top w:val="single" w:sz="2" w:space="0" w:color="E3E3E3"/>
                    <w:left w:val="single" w:sz="2" w:space="0" w:color="E3E3E3"/>
                    <w:bottom w:val="single" w:sz="2" w:space="0" w:color="E3E3E3"/>
                    <w:right w:val="single" w:sz="2" w:space="0" w:color="E3E3E3"/>
                  </w:divBdr>
                </w:div>
                <w:div w:id="212041714">
                  <w:marLeft w:val="0"/>
                  <w:marRight w:val="0"/>
                  <w:marTop w:val="0"/>
                  <w:marBottom w:val="0"/>
                  <w:divBdr>
                    <w:top w:val="single" w:sz="2" w:space="0" w:color="E3E3E3"/>
                    <w:left w:val="single" w:sz="2" w:space="0" w:color="E3E3E3"/>
                    <w:bottom w:val="single" w:sz="2" w:space="0" w:color="E3E3E3"/>
                    <w:right w:val="single" w:sz="2" w:space="0" w:color="E3E3E3"/>
                  </w:divBdr>
                </w:div>
                <w:div w:id="4224532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296179709">
          <w:marLeft w:val="0"/>
          <w:marRight w:val="0"/>
          <w:marTop w:val="0"/>
          <w:marBottom w:val="0"/>
          <w:divBdr>
            <w:top w:val="single" w:sz="2" w:space="0" w:color="E3E3E3"/>
            <w:left w:val="single" w:sz="2" w:space="0" w:color="E3E3E3"/>
            <w:bottom w:val="single" w:sz="2" w:space="0" w:color="E3E3E3"/>
            <w:right w:val="single" w:sz="2" w:space="0" w:color="E3E3E3"/>
          </w:divBdr>
        </w:div>
        <w:div w:id="165675783">
          <w:marLeft w:val="0"/>
          <w:marRight w:val="0"/>
          <w:marTop w:val="0"/>
          <w:marBottom w:val="0"/>
          <w:divBdr>
            <w:top w:val="single" w:sz="2" w:space="0" w:color="E3E3E3"/>
            <w:left w:val="single" w:sz="2" w:space="0" w:color="E3E3E3"/>
            <w:bottom w:val="single" w:sz="2" w:space="0" w:color="E3E3E3"/>
            <w:right w:val="single" w:sz="2" w:space="0" w:color="E3E3E3"/>
          </w:divBdr>
        </w:div>
        <w:div w:id="618610160">
          <w:marLeft w:val="0"/>
          <w:marRight w:val="0"/>
          <w:marTop w:val="0"/>
          <w:marBottom w:val="0"/>
          <w:divBdr>
            <w:top w:val="single" w:sz="2" w:space="0" w:color="E3E3E3"/>
            <w:left w:val="single" w:sz="2" w:space="0" w:color="E3E3E3"/>
            <w:bottom w:val="single" w:sz="2" w:space="0" w:color="E3E3E3"/>
            <w:right w:val="single" w:sz="2" w:space="0" w:color="E3E3E3"/>
          </w:divBdr>
        </w:div>
        <w:div w:id="867062297">
          <w:marLeft w:val="0"/>
          <w:marRight w:val="0"/>
          <w:marTop w:val="0"/>
          <w:marBottom w:val="0"/>
          <w:divBdr>
            <w:top w:val="single" w:sz="2" w:space="0" w:color="E3E3E3"/>
            <w:left w:val="single" w:sz="2" w:space="0" w:color="E3E3E3"/>
            <w:bottom w:val="single" w:sz="2" w:space="0" w:color="E3E3E3"/>
            <w:right w:val="single" w:sz="2" w:space="0" w:color="E3E3E3"/>
          </w:divBdr>
        </w:div>
        <w:div w:id="1002859210">
          <w:marLeft w:val="0"/>
          <w:marRight w:val="0"/>
          <w:marTop w:val="0"/>
          <w:marBottom w:val="0"/>
          <w:divBdr>
            <w:top w:val="single" w:sz="2" w:space="0" w:color="E3E3E3"/>
            <w:left w:val="single" w:sz="2" w:space="0" w:color="E3E3E3"/>
            <w:bottom w:val="single" w:sz="2" w:space="0" w:color="E3E3E3"/>
            <w:right w:val="single" w:sz="2" w:space="0" w:color="E3E3E3"/>
          </w:divBdr>
        </w:div>
        <w:div w:id="2142573836">
          <w:marLeft w:val="0"/>
          <w:marRight w:val="0"/>
          <w:marTop w:val="0"/>
          <w:marBottom w:val="0"/>
          <w:divBdr>
            <w:top w:val="single" w:sz="2" w:space="0" w:color="E3E3E3"/>
            <w:left w:val="single" w:sz="2" w:space="0" w:color="E3E3E3"/>
            <w:bottom w:val="single" w:sz="2" w:space="0" w:color="E3E3E3"/>
            <w:right w:val="single" w:sz="2" w:space="0" w:color="E3E3E3"/>
          </w:divBdr>
        </w:div>
        <w:div w:id="1978879973">
          <w:marLeft w:val="0"/>
          <w:marRight w:val="0"/>
          <w:marTop w:val="0"/>
          <w:marBottom w:val="0"/>
          <w:divBdr>
            <w:top w:val="single" w:sz="2" w:space="0" w:color="E3E3E3"/>
            <w:left w:val="single" w:sz="2" w:space="0" w:color="E3E3E3"/>
            <w:bottom w:val="single" w:sz="2" w:space="0" w:color="E3E3E3"/>
            <w:right w:val="single" w:sz="2" w:space="0" w:color="E3E3E3"/>
          </w:divBdr>
        </w:div>
        <w:div w:id="753821199">
          <w:marLeft w:val="0"/>
          <w:marRight w:val="0"/>
          <w:marTop w:val="0"/>
          <w:marBottom w:val="0"/>
          <w:divBdr>
            <w:top w:val="single" w:sz="2" w:space="0" w:color="E3E3E3"/>
            <w:left w:val="single" w:sz="2" w:space="0" w:color="E3E3E3"/>
            <w:bottom w:val="single" w:sz="2" w:space="0" w:color="E3E3E3"/>
            <w:right w:val="single" w:sz="2" w:space="0" w:color="E3E3E3"/>
          </w:divBdr>
        </w:div>
        <w:div w:id="2127039607">
          <w:marLeft w:val="0"/>
          <w:marRight w:val="0"/>
          <w:marTop w:val="0"/>
          <w:marBottom w:val="0"/>
          <w:divBdr>
            <w:top w:val="single" w:sz="2" w:space="0" w:color="E3E3E3"/>
            <w:left w:val="single" w:sz="2" w:space="0" w:color="E3E3E3"/>
            <w:bottom w:val="single" w:sz="2" w:space="0" w:color="E3E3E3"/>
            <w:right w:val="single" w:sz="2" w:space="0" w:color="E3E3E3"/>
          </w:divBdr>
        </w:div>
        <w:div w:id="959261623">
          <w:marLeft w:val="0"/>
          <w:marRight w:val="0"/>
          <w:marTop w:val="0"/>
          <w:marBottom w:val="0"/>
          <w:divBdr>
            <w:top w:val="single" w:sz="2" w:space="0" w:color="E3E3E3"/>
            <w:left w:val="single" w:sz="2" w:space="0" w:color="E3E3E3"/>
            <w:bottom w:val="single" w:sz="2" w:space="0" w:color="E3E3E3"/>
            <w:right w:val="single" w:sz="2" w:space="0" w:color="E3E3E3"/>
          </w:divBdr>
        </w:div>
        <w:div w:id="734619819">
          <w:marLeft w:val="0"/>
          <w:marRight w:val="0"/>
          <w:marTop w:val="0"/>
          <w:marBottom w:val="0"/>
          <w:divBdr>
            <w:top w:val="single" w:sz="2" w:space="0" w:color="E3E3E3"/>
            <w:left w:val="single" w:sz="2" w:space="0" w:color="E3E3E3"/>
            <w:bottom w:val="single" w:sz="2" w:space="0" w:color="E3E3E3"/>
            <w:right w:val="single" w:sz="2" w:space="0" w:color="E3E3E3"/>
          </w:divBdr>
        </w:div>
        <w:div w:id="180245188">
          <w:marLeft w:val="0"/>
          <w:marRight w:val="0"/>
          <w:marTop w:val="0"/>
          <w:marBottom w:val="0"/>
          <w:divBdr>
            <w:top w:val="single" w:sz="2" w:space="0" w:color="E3E3E3"/>
            <w:left w:val="single" w:sz="2" w:space="0" w:color="E3E3E3"/>
            <w:bottom w:val="single" w:sz="2" w:space="0" w:color="E3E3E3"/>
            <w:right w:val="single" w:sz="2" w:space="0" w:color="E3E3E3"/>
          </w:divBdr>
        </w:div>
        <w:div w:id="1044133077">
          <w:marLeft w:val="0"/>
          <w:marRight w:val="0"/>
          <w:marTop w:val="0"/>
          <w:marBottom w:val="0"/>
          <w:divBdr>
            <w:top w:val="single" w:sz="2" w:space="0" w:color="E3E3E3"/>
            <w:left w:val="single" w:sz="2" w:space="0" w:color="E3E3E3"/>
            <w:bottom w:val="single" w:sz="2" w:space="0" w:color="E3E3E3"/>
            <w:right w:val="single" w:sz="2" w:space="0" w:color="E3E3E3"/>
          </w:divBdr>
        </w:div>
        <w:div w:id="1549103806">
          <w:marLeft w:val="0"/>
          <w:marRight w:val="0"/>
          <w:marTop w:val="0"/>
          <w:marBottom w:val="0"/>
          <w:divBdr>
            <w:top w:val="single" w:sz="2" w:space="0" w:color="E3E3E3"/>
            <w:left w:val="single" w:sz="2" w:space="0" w:color="E3E3E3"/>
            <w:bottom w:val="single" w:sz="2" w:space="0" w:color="E3E3E3"/>
            <w:right w:val="single" w:sz="2" w:space="0" w:color="E3E3E3"/>
          </w:divBdr>
        </w:div>
        <w:div w:id="369113350">
          <w:marLeft w:val="0"/>
          <w:marRight w:val="0"/>
          <w:marTop w:val="0"/>
          <w:marBottom w:val="0"/>
          <w:divBdr>
            <w:top w:val="single" w:sz="2" w:space="0" w:color="E3E3E3"/>
            <w:left w:val="single" w:sz="2" w:space="0" w:color="E3E3E3"/>
            <w:bottom w:val="single" w:sz="2" w:space="0" w:color="E3E3E3"/>
            <w:right w:val="single" w:sz="2" w:space="0" w:color="E3E3E3"/>
          </w:divBdr>
        </w:div>
        <w:div w:id="1040669996">
          <w:marLeft w:val="0"/>
          <w:marRight w:val="0"/>
          <w:marTop w:val="0"/>
          <w:marBottom w:val="0"/>
          <w:divBdr>
            <w:top w:val="single" w:sz="2" w:space="0" w:color="E3E3E3"/>
            <w:left w:val="single" w:sz="2" w:space="0" w:color="E3E3E3"/>
            <w:bottom w:val="single" w:sz="2" w:space="0" w:color="E3E3E3"/>
            <w:right w:val="single" w:sz="2" w:space="0" w:color="E3E3E3"/>
          </w:divBdr>
        </w:div>
        <w:div w:id="101191854">
          <w:marLeft w:val="0"/>
          <w:marRight w:val="0"/>
          <w:marTop w:val="0"/>
          <w:marBottom w:val="0"/>
          <w:divBdr>
            <w:top w:val="single" w:sz="2" w:space="0" w:color="E3E3E3"/>
            <w:left w:val="single" w:sz="2" w:space="0" w:color="E3E3E3"/>
            <w:bottom w:val="single" w:sz="2" w:space="0" w:color="E3E3E3"/>
            <w:right w:val="single" w:sz="2" w:space="0" w:color="E3E3E3"/>
          </w:divBdr>
        </w:div>
        <w:div w:id="1785952613">
          <w:marLeft w:val="0"/>
          <w:marRight w:val="0"/>
          <w:marTop w:val="0"/>
          <w:marBottom w:val="0"/>
          <w:divBdr>
            <w:top w:val="single" w:sz="2" w:space="0" w:color="E3E3E3"/>
            <w:left w:val="single" w:sz="2" w:space="0" w:color="E3E3E3"/>
            <w:bottom w:val="single" w:sz="2" w:space="0" w:color="E3E3E3"/>
            <w:right w:val="single" w:sz="2" w:space="0" w:color="E3E3E3"/>
          </w:divBdr>
        </w:div>
        <w:div w:id="1347366460">
          <w:marLeft w:val="0"/>
          <w:marRight w:val="0"/>
          <w:marTop w:val="0"/>
          <w:marBottom w:val="0"/>
          <w:divBdr>
            <w:top w:val="single" w:sz="2" w:space="0" w:color="E3E3E3"/>
            <w:left w:val="single" w:sz="2" w:space="0" w:color="E3E3E3"/>
            <w:bottom w:val="single" w:sz="2" w:space="0" w:color="E3E3E3"/>
            <w:right w:val="single" w:sz="2" w:space="0" w:color="E3E3E3"/>
          </w:divBdr>
        </w:div>
        <w:div w:id="1115976051">
          <w:marLeft w:val="0"/>
          <w:marRight w:val="0"/>
          <w:marTop w:val="0"/>
          <w:marBottom w:val="0"/>
          <w:divBdr>
            <w:top w:val="single" w:sz="2" w:space="0" w:color="E3E3E3"/>
            <w:left w:val="single" w:sz="2" w:space="0" w:color="E3E3E3"/>
            <w:bottom w:val="single" w:sz="2" w:space="0" w:color="E3E3E3"/>
            <w:right w:val="single" w:sz="2" w:space="0" w:color="E3E3E3"/>
          </w:divBdr>
        </w:div>
        <w:div w:id="1858344716">
          <w:marLeft w:val="0"/>
          <w:marRight w:val="0"/>
          <w:marTop w:val="0"/>
          <w:marBottom w:val="0"/>
          <w:divBdr>
            <w:top w:val="single" w:sz="2" w:space="0" w:color="E3E3E3"/>
            <w:left w:val="single" w:sz="2" w:space="0" w:color="E3E3E3"/>
            <w:bottom w:val="single" w:sz="2" w:space="0" w:color="E3E3E3"/>
            <w:right w:val="single" w:sz="2" w:space="0" w:color="E3E3E3"/>
          </w:divBdr>
        </w:div>
        <w:div w:id="763845852">
          <w:marLeft w:val="0"/>
          <w:marRight w:val="0"/>
          <w:marTop w:val="0"/>
          <w:marBottom w:val="0"/>
          <w:divBdr>
            <w:top w:val="single" w:sz="2" w:space="0" w:color="E3E3E3"/>
            <w:left w:val="single" w:sz="2" w:space="0" w:color="E3E3E3"/>
            <w:bottom w:val="single" w:sz="2" w:space="0" w:color="E3E3E3"/>
            <w:right w:val="single" w:sz="2" w:space="0" w:color="E3E3E3"/>
          </w:divBdr>
        </w:div>
        <w:div w:id="449200550">
          <w:marLeft w:val="0"/>
          <w:marRight w:val="0"/>
          <w:marTop w:val="0"/>
          <w:marBottom w:val="0"/>
          <w:divBdr>
            <w:top w:val="single" w:sz="2" w:space="0" w:color="E3E3E3"/>
            <w:left w:val="single" w:sz="2" w:space="0" w:color="E3E3E3"/>
            <w:bottom w:val="single" w:sz="2" w:space="0" w:color="E3E3E3"/>
            <w:right w:val="single" w:sz="2" w:space="0" w:color="E3E3E3"/>
          </w:divBdr>
        </w:div>
        <w:div w:id="449904961">
          <w:marLeft w:val="0"/>
          <w:marRight w:val="0"/>
          <w:marTop w:val="0"/>
          <w:marBottom w:val="0"/>
          <w:divBdr>
            <w:top w:val="single" w:sz="2" w:space="0" w:color="E3E3E3"/>
            <w:left w:val="single" w:sz="2" w:space="0" w:color="E3E3E3"/>
            <w:bottom w:val="single" w:sz="2" w:space="0" w:color="E3E3E3"/>
            <w:right w:val="single" w:sz="2" w:space="0" w:color="E3E3E3"/>
          </w:divBdr>
        </w:div>
        <w:div w:id="381442384">
          <w:marLeft w:val="0"/>
          <w:marRight w:val="0"/>
          <w:marTop w:val="0"/>
          <w:marBottom w:val="0"/>
          <w:divBdr>
            <w:top w:val="single" w:sz="2" w:space="0" w:color="E3E3E3"/>
            <w:left w:val="single" w:sz="2" w:space="0" w:color="E3E3E3"/>
            <w:bottom w:val="single" w:sz="2" w:space="0" w:color="E3E3E3"/>
            <w:right w:val="single" w:sz="2" w:space="0" w:color="E3E3E3"/>
          </w:divBdr>
        </w:div>
        <w:div w:id="2085102240">
          <w:marLeft w:val="0"/>
          <w:marRight w:val="0"/>
          <w:marTop w:val="0"/>
          <w:marBottom w:val="0"/>
          <w:divBdr>
            <w:top w:val="single" w:sz="2" w:space="0" w:color="E3E3E3"/>
            <w:left w:val="single" w:sz="2" w:space="0" w:color="E3E3E3"/>
            <w:bottom w:val="single" w:sz="2" w:space="0" w:color="E3E3E3"/>
            <w:right w:val="single" w:sz="2" w:space="0" w:color="E3E3E3"/>
          </w:divBdr>
        </w:div>
        <w:div w:id="1647860914">
          <w:marLeft w:val="0"/>
          <w:marRight w:val="0"/>
          <w:marTop w:val="0"/>
          <w:marBottom w:val="0"/>
          <w:divBdr>
            <w:top w:val="single" w:sz="2" w:space="0" w:color="E3E3E3"/>
            <w:left w:val="single" w:sz="2" w:space="0" w:color="E3E3E3"/>
            <w:bottom w:val="single" w:sz="2" w:space="0" w:color="E3E3E3"/>
            <w:right w:val="single" w:sz="2" w:space="0" w:color="E3E3E3"/>
          </w:divBdr>
        </w:div>
        <w:div w:id="1325428263">
          <w:marLeft w:val="0"/>
          <w:marRight w:val="0"/>
          <w:marTop w:val="0"/>
          <w:marBottom w:val="0"/>
          <w:divBdr>
            <w:top w:val="single" w:sz="2" w:space="0" w:color="E3E3E3"/>
            <w:left w:val="single" w:sz="2" w:space="0" w:color="E3E3E3"/>
            <w:bottom w:val="single" w:sz="2" w:space="0" w:color="E3E3E3"/>
            <w:right w:val="single" w:sz="2" w:space="0" w:color="E3E3E3"/>
          </w:divBdr>
        </w:div>
        <w:div w:id="159196984">
          <w:marLeft w:val="0"/>
          <w:marRight w:val="0"/>
          <w:marTop w:val="0"/>
          <w:marBottom w:val="0"/>
          <w:divBdr>
            <w:top w:val="single" w:sz="2" w:space="0" w:color="E3E3E3"/>
            <w:left w:val="single" w:sz="2" w:space="0" w:color="E3E3E3"/>
            <w:bottom w:val="single" w:sz="2" w:space="0" w:color="E3E3E3"/>
            <w:right w:val="single" w:sz="2" w:space="0" w:color="E3E3E3"/>
          </w:divBdr>
        </w:div>
        <w:div w:id="799304962">
          <w:marLeft w:val="0"/>
          <w:marRight w:val="0"/>
          <w:marTop w:val="0"/>
          <w:marBottom w:val="0"/>
          <w:divBdr>
            <w:top w:val="single" w:sz="2" w:space="0" w:color="E3E3E3"/>
            <w:left w:val="single" w:sz="2" w:space="0" w:color="E3E3E3"/>
            <w:bottom w:val="single" w:sz="2" w:space="0" w:color="E3E3E3"/>
            <w:right w:val="single" w:sz="2" w:space="0" w:color="E3E3E3"/>
          </w:divBdr>
        </w:div>
        <w:div w:id="189687211">
          <w:marLeft w:val="0"/>
          <w:marRight w:val="0"/>
          <w:marTop w:val="0"/>
          <w:marBottom w:val="0"/>
          <w:divBdr>
            <w:top w:val="single" w:sz="2" w:space="0" w:color="E3E3E3"/>
            <w:left w:val="single" w:sz="2" w:space="0" w:color="E3E3E3"/>
            <w:bottom w:val="single" w:sz="2" w:space="0" w:color="E3E3E3"/>
            <w:right w:val="single" w:sz="2" w:space="0" w:color="E3E3E3"/>
          </w:divBdr>
        </w:div>
        <w:div w:id="1945456432">
          <w:marLeft w:val="0"/>
          <w:marRight w:val="0"/>
          <w:marTop w:val="0"/>
          <w:marBottom w:val="0"/>
          <w:divBdr>
            <w:top w:val="single" w:sz="2" w:space="0" w:color="E3E3E3"/>
            <w:left w:val="single" w:sz="2" w:space="0" w:color="E3E3E3"/>
            <w:bottom w:val="single" w:sz="2" w:space="0" w:color="E3E3E3"/>
            <w:right w:val="single" w:sz="2" w:space="0" w:color="E3E3E3"/>
          </w:divBdr>
        </w:div>
        <w:div w:id="244801273">
          <w:marLeft w:val="0"/>
          <w:marRight w:val="0"/>
          <w:marTop w:val="0"/>
          <w:marBottom w:val="0"/>
          <w:divBdr>
            <w:top w:val="single" w:sz="2" w:space="0" w:color="E3E3E3"/>
            <w:left w:val="single" w:sz="2" w:space="0" w:color="E3E3E3"/>
            <w:bottom w:val="single" w:sz="2" w:space="0" w:color="E3E3E3"/>
            <w:right w:val="single" w:sz="2" w:space="0" w:color="E3E3E3"/>
          </w:divBdr>
        </w:div>
        <w:div w:id="343360421">
          <w:marLeft w:val="0"/>
          <w:marRight w:val="0"/>
          <w:marTop w:val="0"/>
          <w:marBottom w:val="0"/>
          <w:divBdr>
            <w:top w:val="single" w:sz="2" w:space="0" w:color="E3E3E3"/>
            <w:left w:val="single" w:sz="2" w:space="0" w:color="E3E3E3"/>
            <w:bottom w:val="single" w:sz="2" w:space="0" w:color="E3E3E3"/>
            <w:right w:val="single" w:sz="2" w:space="0" w:color="E3E3E3"/>
          </w:divBdr>
        </w:div>
        <w:div w:id="637148296">
          <w:marLeft w:val="0"/>
          <w:marRight w:val="0"/>
          <w:marTop w:val="0"/>
          <w:marBottom w:val="0"/>
          <w:divBdr>
            <w:top w:val="single" w:sz="2" w:space="0" w:color="E3E3E3"/>
            <w:left w:val="single" w:sz="2" w:space="0" w:color="E3E3E3"/>
            <w:bottom w:val="single" w:sz="2" w:space="0" w:color="E3E3E3"/>
            <w:right w:val="single" w:sz="2" w:space="0" w:color="E3E3E3"/>
          </w:divBdr>
        </w:div>
        <w:div w:id="512187780">
          <w:marLeft w:val="0"/>
          <w:marRight w:val="0"/>
          <w:marTop w:val="0"/>
          <w:marBottom w:val="0"/>
          <w:divBdr>
            <w:top w:val="single" w:sz="2" w:space="0" w:color="E3E3E3"/>
            <w:left w:val="single" w:sz="2" w:space="0" w:color="E3E3E3"/>
            <w:bottom w:val="single" w:sz="2" w:space="0" w:color="E3E3E3"/>
            <w:right w:val="single" w:sz="2" w:space="0" w:color="E3E3E3"/>
          </w:divBdr>
        </w:div>
        <w:div w:id="121198570">
          <w:marLeft w:val="0"/>
          <w:marRight w:val="0"/>
          <w:marTop w:val="0"/>
          <w:marBottom w:val="0"/>
          <w:divBdr>
            <w:top w:val="single" w:sz="2" w:space="0" w:color="E3E3E3"/>
            <w:left w:val="single" w:sz="2" w:space="0" w:color="E3E3E3"/>
            <w:bottom w:val="single" w:sz="2" w:space="0" w:color="E3E3E3"/>
            <w:right w:val="single" w:sz="2" w:space="0" w:color="E3E3E3"/>
          </w:divBdr>
        </w:div>
        <w:div w:id="1091855016">
          <w:marLeft w:val="0"/>
          <w:marRight w:val="0"/>
          <w:marTop w:val="0"/>
          <w:marBottom w:val="0"/>
          <w:divBdr>
            <w:top w:val="single" w:sz="2" w:space="0" w:color="E3E3E3"/>
            <w:left w:val="single" w:sz="2" w:space="0" w:color="E3E3E3"/>
            <w:bottom w:val="single" w:sz="2" w:space="0" w:color="E3E3E3"/>
            <w:right w:val="single" w:sz="2" w:space="0" w:color="E3E3E3"/>
          </w:divBdr>
        </w:div>
        <w:div w:id="1588731033">
          <w:marLeft w:val="0"/>
          <w:marRight w:val="0"/>
          <w:marTop w:val="0"/>
          <w:marBottom w:val="0"/>
          <w:divBdr>
            <w:top w:val="single" w:sz="2" w:space="0" w:color="E3E3E3"/>
            <w:left w:val="single" w:sz="2" w:space="0" w:color="E3E3E3"/>
            <w:bottom w:val="single" w:sz="2" w:space="0" w:color="E3E3E3"/>
            <w:right w:val="single" w:sz="2" w:space="0" w:color="E3E3E3"/>
          </w:divBdr>
        </w:div>
        <w:div w:id="523632999">
          <w:marLeft w:val="0"/>
          <w:marRight w:val="0"/>
          <w:marTop w:val="0"/>
          <w:marBottom w:val="0"/>
          <w:divBdr>
            <w:top w:val="single" w:sz="2" w:space="0" w:color="E3E3E3"/>
            <w:left w:val="single" w:sz="2" w:space="0" w:color="E3E3E3"/>
            <w:bottom w:val="single" w:sz="2" w:space="0" w:color="E3E3E3"/>
            <w:right w:val="single" w:sz="2" w:space="0" w:color="E3E3E3"/>
          </w:divBdr>
        </w:div>
        <w:div w:id="1538467923">
          <w:marLeft w:val="0"/>
          <w:marRight w:val="0"/>
          <w:marTop w:val="0"/>
          <w:marBottom w:val="0"/>
          <w:divBdr>
            <w:top w:val="single" w:sz="2" w:space="0" w:color="E3E3E3"/>
            <w:left w:val="single" w:sz="2" w:space="0" w:color="E3E3E3"/>
            <w:bottom w:val="single" w:sz="2" w:space="0" w:color="E3E3E3"/>
            <w:right w:val="single" w:sz="2" w:space="0" w:color="E3E3E3"/>
          </w:divBdr>
        </w:div>
        <w:div w:id="380788207">
          <w:marLeft w:val="0"/>
          <w:marRight w:val="0"/>
          <w:marTop w:val="0"/>
          <w:marBottom w:val="0"/>
          <w:divBdr>
            <w:top w:val="single" w:sz="2" w:space="0" w:color="E3E3E3"/>
            <w:left w:val="single" w:sz="2" w:space="0" w:color="E3E3E3"/>
            <w:bottom w:val="single" w:sz="2" w:space="0" w:color="E3E3E3"/>
            <w:right w:val="single" w:sz="2" w:space="0" w:color="E3E3E3"/>
          </w:divBdr>
        </w:div>
        <w:div w:id="956836225">
          <w:marLeft w:val="0"/>
          <w:marRight w:val="0"/>
          <w:marTop w:val="0"/>
          <w:marBottom w:val="0"/>
          <w:divBdr>
            <w:top w:val="single" w:sz="2" w:space="0" w:color="E3E3E3"/>
            <w:left w:val="single" w:sz="2" w:space="0" w:color="E3E3E3"/>
            <w:bottom w:val="single" w:sz="2" w:space="0" w:color="E3E3E3"/>
            <w:right w:val="single" w:sz="2" w:space="0" w:color="E3E3E3"/>
          </w:divBdr>
        </w:div>
        <w:div w:id="1292401299">
          <w:marLeft w:val="0"/>
          <w:marRight w:val="0"/>
          <w:marTop w:val="0"/>
          <w:marBottom w:val="0"/>
          <w:divBdr>
            <w:top w:val="single" w:sz="2" w:space="0" w:color="E3E3E3"/>
            <w:left w:val="single" w:sz="2" w:space="0" w:color="E3E3E3"/>
            <w:bottom w:val="single" w:sz="2" w:space="0" w:color="E3E3E3"/>
            <w:right w:val="single" w:sz="2" w:space="0" w:color="E3E3E3"/>
          </w:divBdr>
        </w:div>
        <w:div w:id="111366849">
          <w:marLeft w:val="0"/>
          <w:marRight w:val="0"/>
          <w:marTop w:val="0"/>
          <w:marBottom w:val="0"/>
          <w:divBdr>
            <w:top w:val="single" w:sz="2" w:space="0" w:color="E3E3E3"/>
            <w:left w:val="single" w:sz="2" w:space="0" w:color="E3E3E3"/>
            <w:bottom w:val="single" w:sz="2" w:space="0" w:color="E3E3E3"/>
            <w:right w:val="single" w:sz="2" w:space="0" w:color="E3E3E3"/>
          </w:divBdr>
        </w:div>
        <w:div w:id="1167289110">
          <w:marLeft w:val="0"/>
          <w:marRight w:val="0"/>
          <w:marTop w:val="0"/>
          <w:marBottom w:val="0"/>
          <w:divBdr>
            <w:top w:val="single" w:sz="2" w:space="0" w:color="E3E3E3"/>
            <w:left w:val="single" w:sz="2" w:space="0" w:color="E3E3E3"/>
            <w:bottom w:val="single" w:sz="2" w:space="0" w:color="E3E3E3"/>
            <w:right w:val="single" w:sz="2" w:space="0" w:color="E3E3E3"/>
          </w:divBdr>
        </w:div>
        <w:div w:id="1666087141">
          <w:marLeft w:val="0"/>
          <w:marRight w:val="0"/>
          <w:marTop w:val="0"/>
          <w:marBottom w:val="0"/>
          <w:divBdr>
            <w:top w:val="single" w:sz="2" w:space="0" w:color="E3E3E3"/>
            <w:left w:val="single" w:sz="2" w:space="0" w:color="E3E3E3"/>
            <w:bottom w:val="single" w:sz="2" w:space="0" w:color="E3E3E3"/>
            <w:right w:val="single" w:sz="2" w:space="0" w:color="E3E3E3"/>
          </w:divBdr>
        </w:div>
        <w:div w:id="138497988">
          <w:marLeft w:val="0"/>
          <w:marRight w:val="0"/>
          <w:marTop w:val="0"/>
          <w:marBottom w:val="0"/>
          <w:divBdr>
            <w:top w:val="single" w:sz="2" w:space="0" w:color="E3E3E3"/>
            <w:left w:val="single" w:sz="2" w:space="0" w:color="E3E3E3"/>
            <w:bottom w:val="single" w:sz="2" w:space="0" w:color="E3E3E3"/>
            <w:right w:val="single" w:sz="2" w:space="0" w:color="E3E3E3"/>
          </w:divBdr>
        </w:div>
        <w:div w:id="10563951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6C58F-F766-40B8-9C20-5973F0EB9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5158</Words>
  <Characters>29403</Characters>
  <Application>Microsoft Office Word</Application>
  <DocSecurity>0</DocSecurity>
  <Lines>245</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3</cp:revision>
  <dcterms:created xsi:type="dcterms:W3CDTF">2026-10-22T08:11:00Z</dcterms:created>
  <dcterms:modified xsi:type="dcterms:W3CDTF">2026-10-22T08:12:00Z</dcterms:modified>
</cp:coreProperties>
</file>