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F4C2EF" w14:textId="77777777" w:rsidR="002A0A91" w:rsidRDefault="00000000">
      <w:pPr>
        <w:jc w:val="center"/>
        <w:rPr>
          <w:rFonts w:ascii="Times New Roman" w:hAnsi="Times New Roman" w:cs="Times New Roman"/>
          <w:b/>
        </w:rPr>
      </w:pPr>
      <w:r>
        <w:rPr>
          <w:rFonts w:ascii="Times New Roman" w:hAnsi="Times New Roman" w:cs="Times New Roman"/>
          <w:b/>
        </w:rPr>
        <w:t>Техническая спецификация</w:t>
      </w:r>
    </w:p>
    <w:p w14:paraId="47E70D5C" w14:textId="77777777" w:rsidR="002A0A91" w:rsidRDefault="002A0A91">
      <w:pPr>
        <w:rPr>
          <w:rFonts w:ascii="Times New Roman" w:hAnsi="Times New Roman" w:cs="Times New Roman"/>
          <w:b/>
        </w:rPr>
      </w:pPr>
    </w:p>
    <w:p w14:paraId="05F867A7" w14:textId="77777777" w:rsidR="002A0A91" w:rsidRDefault="00000000">
      <w:pPr>
        <w:ind w:firstLine="567"/>
        <w:rPr>
          <w:rFonts w:ascii="Times New Roman" w:hAnsi="Times New Roman" w:cs="Times New Roman"/>
          <w:i/>
        </w:rPr>
      </w:pPr>
      <w:r>
        <w:rPr>
          <w:rFonts w:ascii="Times New Roman" w:hAnsi="Times New Roman" w:cs="Times New Roman"/>
          <w:b/>
        </w:rPr>
        <w:t>Наименование услуги</w:t>
      </w:r>
      <w:r>
        <w:rPr>
          <w:rFonts w:ascii="Times New Roman" w:hAnsi="Times New Roman" w:cs="Times New Roman"/>
          <w:i/>
        </w:rPr>
        <w:t xml:space="preserve">: </w:t>
      </w:r>
      <w:r>
        <w:rPr>
          <w:rFonts w:ascii="Times New Roman" w:hAnsi="Times New Roman" w:cs="Times New Roman"/>
        </w:rPr>
        <w:t xml:space="preserve">Оценка профессиональной подготовленности специалистов в области здравоохранения для специалистов </w:t>
      </w:r>
      <w:r>
        <w:rPr>
          <w:rFonts w:ascii="Times New Roman" w:hAnsi="Times New Roman" w:cs="Times New Roman"/>
          <w:b/>
        </w:rPr>
        <w:t xml:space="preserve">с </w:t>
      </w:r>
      <w:r>
        <w:rPr>
          <w:rFonts w:ascii="Times New Roman" w:hAnsi="Times New Roman" w:cs="Times New Roman"/>
          <w:b/>
          <w:lang w:val="kk-KZ"/>
        </w:rPr>
        <w:t xml:space="preserve">высшим </w:t>
      </w:r>
      <w:r>
        <w:rPr>
          <w:rFonts w:ascii="Times New Roman" w:hAnsi="Times New Roman" w:cs="Times New Roman"/>
          <w:b/>
        </w:rPr>
        <w:t xml:space="preserve"> образованием в области здравоохранения</w:t>
      </w:r>
      <w:r>
        <w:rPr>
          <w:rFonts w:ascii="Times New Roman" w:hAnsi="Times New Roman" w:cs="Times New Roman"/>
        </w:rPr>
        <w:t>. Итоговый контроль слушателей сертификационного курса (1 этап-оценка знаний, 2 этап- оценка навыков)</w:t>
      </w:r>
    </w:p>
    <w:p w14:paraId="25AD345B" w14:textId="77777777" w:rsidR="002A0A91" w:rsidRDefault="00000000">
      <w:pPr>
        <w:ind w:firstLine="567"/>
        <w:rPr>
          <w:rFonts w:ascii="Times New Roman" w:eastAsiaTheme="minorHAnsi" w:hAnsi="Times New Roman" w:cs="Times New Roman"/>
          <w:color w:val="auto"/>
          <w:lang w:val="kk-KZ" w:bidi="ar-SA"/>
        </w:rPr>
      </w:pPr>
      <w:r>
        <w:rPr>
          <w:rFonts w:ascii="Times New Roman" w:hAnsi="Times New Roman" w:cs="Times New Roman"/>
          <w:lang w:val="kk-KZ"/>
        </w:rPr>
        <w:t>Сертификационный курс</w:t>
      </w:r>
      <w:r>
        <w:rPr>
          <w:rFonts w:ascii="Times New Roman" w:hAnsi="Times New Roman" w:cs="Times New Roman"/>
        </w:rPr>
        <w:t xml:space="preserve">: </w:t>
      </w:r>
      <w:r>
        <w:rPr>
          <w:rFonts w:ascii="Times New Roman" w:hAnsi="Times New Roman" w:cs="Times New Roman"/>
          <w:b/>
          <w:lang w:val="kk-KZ"/>
        </w:rPr>
        <w:t>Онкологическая гинекология</w:t>
      </w:r>
    </w:p>
    <w:p w14:paraId="00BE53DD" w14:textId="77777777" w:rsidR="002A0A91" w:rsidRDefault="00000000">
      <w:pPr>
        <w:shd w:val="clear" w:color="auto" w:fill="FFFFFF"/>
        <w:jc w:val="both"/>
        <w:rPr>
          <w:rFonts w:ascii="Times New Roman" w:hAnsi="Times New Roman" w:cs="Times New Roman"/>
          <w:lang w:val="kk-KZ"/>
        </w:rPr>
      </w:pPr>
      <w:r>
        <w:rPr>
          <w:rFonts w:ascii="Times New Roman" w:hAnsi="Times New Roman" w:cs="Times New Roman"/>
        </w:rPr>
        <w:t>Количество тестируемых:</w:t>
      </w:r>
      <w:r>
        <w:rPr>
          <w:rFonts w:ascii="Times New Roman" w:hAnsi="Times New Roman" w:cs="Times New Roman"/>
          <w:lang w:val="kk-KZ"/>
        </w:rPr>
        <w:t xml:space="preserve"> </w:t>
      </w:r>
      <w:r>
        <w:rPr>
          <w:rFonts w:ascii="Times New Roman" w:hAnsi="Times New Roman" w:cs="Times New Roman"/>
          <w:b/>
          <w:lang w:val="kk-KZ"/>
        </w:rPr>
        <w:t>4</w:t>
      </w:r>
      <w:r>
        <w:rPr>
          <w:rFonts w:ascii="Times New Roman" w:hAnsi="Times New Roman" w:cs="Times New Roman"/>
          <w:b/>
        </w:rPr>
        <w:t xml:space="preserve"> человек</w:t>
      </w:r>
      <w:r>
        <w:rPr>
          <w:rFonts w:ascii="Times New Roman" w:hAnsi="Times New Roman" w:cs="Times New Roman"/>
        </w:rPr>
        <w:t>.</w:t>
      </w:r>
    </w:p>
    <w:p w14:paraId="20A3FFBB" w14:textId="77777777" w:rsidR="002A0A91" w:rsidRDefault="00000000">
      <w:pPr>
        <w:ind w:firstLine="567"/>
        <w:rPr>
          <w:rFonts w:ascii="Times New Roman" w:eastAsiaTheme="minorHAnsi" w:hAnsi="Times New Roman" w:cs="Times New Roman"/>
          <w:color w:val="auto"/>
          <w:lang w:val="kk-KZ" w:bidi="ar-SA"/>
        </w:rPr>
      </w:pPr>
      <w:r>
        <w:rPr>
          <w:rFonts w:ascii="Times New Roman" w:hAnsi="Times New Roman" w:cs="Times New Roman"/>
          <w:lang w:val="kk-KZ"/>
        </w:rPr>
        <w:t>Сертификационный курс</w:t>
      </w:r>
      <w:r>
        <w:rPr>
          <w:rFonts w:ascii="Times New Roman" w:hAnsi="Times New Roman" w:cs="Times New Roman"/>
        </w:rPr>
        <w:t xml:space="preserve">: </w:t>
      </w:r>
      <w:r>
        <w:rPr>
          <w:rFonts w:ascii="Times New Roman" w:hAnsi="Times New Roman" w:cs="Times New Roman"/>
          <w:b/>
          <w:lang w:val="kk-KZ"/>
        </w:rPr>
        <w:t>Менеджмент здравоохранения</w:t>
      </w:r>
    </w:p>
    <w:p w14:paraId="4E96767C" w14:textId="77777777" w:rsidR="002A0A91" w:rsidRDefault="00000000">
      <w:pPr>
        <w:shd w:val="clear" w:color="auto" w:fill="FFFFFF"/>
        <w:jc w:val="both"/>
        <w:rPr>
          <w:rFonts w:ascii="Times New Roman" w:hAnsi="Times New Roman" w:cs="Times New Roman"/>
          <w:lang w:val="kk-KZ"/>
        </w:rPr>
      </w:pPr>
      <w:r>
        <w:rPr>
          <w:rFonts w:ascii="Times New Roman" w:hAnsi="Times New Roman" w:cs="Times New Roman"/>
        </w:rPr>
        <w:t>Количество тестируемых:</w:t>
      </w:r>
      <w:r>
        <w:rPr>
          <w:rFonts w:ascii="Times New Roman" w:hAnsi="Times New Roman" w:cs="Times New Roman"/>
          <w:lang w:val="kk-KZ"/>
        </w:rPr>
        <w:t xml:space="preserve"> </w:t>
      </w:r>
      <w:r>
        <w:rPr>
          <w:rFonts w:ascii="Times New Roman" w:hAnsi="Times New Roman" w:cs="Times New Roman"/>
          <w:b/>
          <w:lang w:val="kk-KZ"/>
        </w:rPr>
        <w:t>1</w:t>
      </w:r>
      <w:r>
        <w:rPr>
          <w:rFonts w:ascii="Times New Roman" w:hAnsi="Times New Roman" w:cs="Times New Roman"/>
          <w:b/>
        </w:rPr>
        <w:t xml:space="preserve"> человек</w:t>
      </w:r>
      <w:r>
        <w:rPr>
          <w:rFonts w:ascii="Times New Roman" w:hAnsi="Times New Roman" w:cs="Times New Roman"/>
        </w:rPr>
        <w:t>.</w:t>
      </w:r>
    </w:p>
    <w:p w14:paraId="7D4C584F" w14:textId="77777777" w:rsidR="002A0A91" w:rsidRDefault="002A0A91">
      <w:pPr>
        <w:shd w:val="clear" w:color="auto" w:fill="FFFFFF"/>
        <w:jc w:val="both"/>
        <w:rPr>
          <w:rFonts w:ascii="Times New Roman" w:hAnsi="Times New Roman" w:cs="Times New Roman"/>
          <w:b/>
          <w:lang w:val="kk-KZ"/>
        </w:rPr>
      </w:pPr>
    </w:p>
    <w:p w14:paraId="74E4CE60" w14:textId="77777777" w:rsidR="002A0A91" w:rsidRDefault="00000000">
      <w:pPr>
        <w:shd w:val="clear" w:color="auto" w:fill="FFFFFF"/>
        <w:ind w:firstLine="567"/>
        <w:jc w:val="both"/>
        <w:rPr>
          <w:rFonts w:ascii="Times New Roman" w:hAnsi="Times New Roman" w:cs="Times New Roman"/>
          <w:i/>
        </w:rPr>
      </w:pPr>
      <w:r>
        <w:rPr>
          <w:rFonts w:ascii="Times New Roman" w:hAnsi="Times New Roman" w:cs="Times New Roman"/>
          <w:b/>
        </w:rPr>
        <w:t>Дополнительная характеристика услуги: «</w:t>
      </w:r>
      <w:r>
        <w:rPr>
          <w:rFonts w:ascii="Times New Roman" w:hAnsi="Times New Roman" w:cs="Times New Roman"/>
          <w:i/>
        </w:rPr>
        <w:t>Услуга по оценке и проверке знаний/уровня подготовки персонала/сотрудников».</w:t>
      </w:r>
    </w:p>
    <w:p w14:paraId="08CE2680" w14:textId="77777777" w:rsidR="002A0A91" w:rsidRDefault="002A0A91">
      <w:pPr>
        <w:shd w:val="clear" w:color="auto" w:fill="FFFFFF"/>
        <w:ind w:firstLine="567"/>
        <w:jc w:val="both"/>
        <w:rPr>
          <w:rFonts w:ascii="Times New Roman" w:hAnsi="Times New Roman" w:cs="Times New Roman"/>
          <w:i/>
        </w:rPr>
      </w:pPr>
    </w:p>
    <w:p w14:paraId="67A7A615" w14:textId="77777777" w:rsidR="002A0A91" w:rsidRDefault="00000000">
      <w:pPr>
        <w:shd w:val="clear" w:color="auto" w:fill="FFFFFF"/>
        <w:ind w:firstLine="567"/>
        <w:jc w:val="both"/>
        <w:rPr>
          <w:rFonts w:ascii="Times New Roman" w:hAnsi="Times New Roman" w:cs="Times New Roman"/>
          <w:i/>
        </w:rPr>
      </w:pPr>
      <w:r>
        <w:rPr>
          <w:rFonts w:ascii="Times New Roman" w:hAnsi="Times New Roman" w:cs="Times New Roman"/>
          <w:b/>
          <w:shd w:val="clear" w:color="auto" w:fill="FFFFFF"/>
        </w:rPr>
        <w:t>Обязательное условие для Исполнителя</w:t>
      </w:r>
      <w:r>
        <w:rPr>
          <w:rFonts w:ascii="Times New Roman" w:hAnsi="Times New Roman" w:cs="Times New Roman"/>
          <w:shd w:val="clear" w:color="auto" w:fill="FFFFFF"/>
        </w:rPr>
        <w:t xml:space="preserve"> </w:t>
      </w:r>
      <w:r>
        <w:rPr>
          <w:rFonts w:ascii="Times New Roman" w:hAnsi="Times New Roman" w:cs="Times New Roman"/>
          <w:i/>
          <w:shd w:val="clear" w:color="auto" w:fill="FFFFFF"/>
        </w:rPr>
        <w:t xml:space="preserve">– «наличие </w:t>
      </w:r>
      <w:r>
        <w:rPr>
          <w:rFonts w:ascii="Times New Roman" w:hAnsi="Times New Roman" w:cs="Times New Roman"/>
          <w:b/>
          <w:i/>
          <w:u w:val="single"/>
          <w:shd w:val="clear" w:color="auto" w:fill="FFFFFF"/>
        </w:rPr>
        <w:t>действующего свидетельства об аккредитации</w:t>
      </w:r>
      <w:r>
        <w:rPr>
          <w:rFonts w:ascii="Times New Roman" w:hAnsi="Times New Roman" w:cs="Times New Roman"/>
          <w:i/>
          <w:shd w:val="clear" w:color="auto" w:fill="FFFFFF"/>
        </w:rPr>
        <w:t>, выданное уполномоченным органом РК, на осуществление процедуры оценки профессиональной подготовленности специалистов в области здравоохранения.</w:t>
      </w:r>
    </w:p>
    <w:p w14:paraId="259B6C91" w14:textId="77777777" w:rsidR="002A0A91" w:rsidRDefault="002A0A91">
      <w:pPr>
        <w:shd w:val="clear" w:color="auto" w:fill="FFFFFF"/>
        <w:ind w:firstLine="567"/>
        <w:jc w:val="both"/>
        <w:rPr>
          <w:rFonts w:ascii="Times New Roman" w:hAnsi="Times New Roman" w:cs="Times New Roman"/>
          <w:i/>
        </w:rPr>
      </w:pPr>
    </w:p>
    <w:p w14:paraId="56A0B098" w14:textId="77777777" w:rsidR="002A0A91" w:rsidRDefault="00000000">
      <w:pPr>
        <w:shd w:val="clear" w:color="auto" w:fill="FFFFFF"/>
        <w:ind w:firstLine="567"/>
        <w:jc w:val="both"/>
        <w:rPr>
          <w:rFonts w:ascii="Times New Roman" w:hAnsi="Times New Roman" w:cs="Times New Roman"/>
          <w:i/>
        </w:rPr>
      </w:pPr>
      <w:r>
        <w:rPr>
          <w:rFonts w:ascii="Times New Roman" w:hAnsi="Times New Roman" w:cs="Times New Roman"/>
          <w:b/>
          <w:i/>
        </w:rPr>
        <w:t>Характеристика предоставляемой услуги:</w:t>
      </w:r>
      <w:r>
        <w:rPr>
          <w:rFonts w:ascii="Times New Roman" w:hAnsi="Times New Roman" w:cs="Times New Roman"/>
          <w:i/>
        </w:rPr>
        <w:t xml:space="preserve"> процедура проведения оценки согласно Приложению № 3 к Приказу Министра здравоохранения Республики Казахстан от 11 декабря 2020 года № ҚР ДСМ-249/2020. Зарегистрирован в Министерстве юстиции Республики Казахстан 12 декабря 2020 года № 21763 «Об утверждении правил оценки знаний и навыков обучающихся, оценки профессиональной подготовленности выпускников образовательных программ в области здравоохранения и специалистов в области здравоохранения».</w:t>
      </w:r>
    </w:p>
    <w:p w14:paraId="6DA3A0B7" w14:textId="77777777" w:rsidR="002A0A91" w:rsidRDefault="002A0A91">
      <w:pPr>
        <w:shd w:val="clear" w:color="auto" w:fill="FFFFFF"/>
        <w:ind w:firstLine="567"/>
        <w:jc w:val="both"/>
        <w:rPr>
          <w:rFonts w:ascii="Times New Roman" w:hAnsi="Times New Roman" w:cs="Times New Roman"/>
        </w:rPr>
      </w:pPr>
    </w:p>
    <w:p w14:paraId="39598318" w14:textId="77777777" w:rsidR="002A0A91" w:rsidRDefault="00000000">
      <w:pPr>
        <w:shd w:val="clear" w:color="auto" w:fill="FFFFFF"/>
        <w:ind w:firstLine="567"/>
        <w:jc w:val="both"/>
        <w:rPr>
          <w:rFonts w:ascii="Times New Roman" w:hAnsi="Times New Roman" w:cs="Times New Roman"/>
        </w:rPr>
      </w:pPr>
      <w:r>
        <w:rPr>
          <w:rFonts w:ascii="Times New Roman" w:hAnsi="Times New Roman" w:cs="Times New Roman"/>
          <w:b/>
        </w:rPr>
        <w:t>Срок оказания Услуг</w:t>
      </w:r>
      <w:r>
        <w:rPr>
          <w:rFonts w:ascii="Times New Roman" w:hAnsi="Times New Roman" w:cs="Times New Roman"/>
        </w:rPr>
        <w:t xml:space="preserve">: </w:t>
      </w:r>
      <w:r>
        <w:rPr>
          <w:rFonts w:ascii="Times New Roman" w:hAnsi="Times New Roman" w:cs="Times New Roman"/>
          <w:i/>
        </w:rPr>
        <w:t xml:space="preserve">по согласованию Сторон, но не позднее 31 декабря </w:t>
      </w:r>
      <w:r>
        <w:rPr>
          <w:rFonts w:ascii="Times New Roman" w:hAnsi="Times New Roman" w:cs="Times New Roman"/>
          <w:i/>
          <w:lang w:val="kk-KZ"/>
        </w:rPr>
        <w:t>2026</w:t>
      </w:r>
      <w:r>
        <w:rPr>
          <w:rFonts w:ascii="Times New Roman" w:hAnsi="Times New Roman" w:cs="Times New Roman"/>
          <w:i/>
        </w:rPr>
        <w:t xml:space="preserve"> года.</w:t>
      </w:r>
    </w:p>
    <w:p w14:paraId="3A06F7E0" w14:textId="77777777" w:rsidR="002A0A91" w:rsidRDefault="00000000">
      <w:pPr>
        <w:shd w:val="clear" w:color="auto" w:fill="FFFFFF"/>
        <w:ind w:firstLine="567"/>
        <w:jc w:val="both"/>
        <w:rPr>
          <w:rFonts w:ascii="Times New Roman" w:hAnsi="Times New Roman" w:cs="Times New Roman"/>
        </w:rPr>
      </w:pPr>
      <w:r>
        <w:rPr>
          <w:rFonts w:ascii="Times New Roman" w:hAnsi="Times New Roman" w:cs="Times New Roman"/>
          <w:b/>
        </w:rPr>
        <w:t>Место и форма оказания услуг:</w:t>
      </w:r>
      <w:r>
        <w:rPr>
          <w:rFonts w:ascii="Times New Roman" w:hAnsi="Times New Roman" w:cs="Times New Roman"/>
        </w:rPr>
        <w:t xml:space="preserve"> </w:t>
      </w:r>
      <w:r>
        <w:rPr>
          <w:rFonts w:ascii="Times New Roman" w:hAnsi="Times New Roman" w:cs="Times New Roman"/>
          <w:i/>
        </w:rPr>
        <w:t>по согласованию Сторон.</w:t>
      </w:r>
    </w:p>
    <w:p w14:paraId="024B338B" w14:textId="77777777" w:rsidR="002A0A91" w:rsidRDefault="002A0A91"/>
    <w:p w14:paraId="1A051A5D" w14:textId="77777777" w:rsidR="002A0A91" w:rsidRDefault="002A0A91"/>
    <w:p w14:paraId="50D12479" w14:textId="77777777" w:rsidR="002A0A91" w:rsidRDefault="002A0A91"/>
    <w:p w14:paraId="027119C4" w14:textId="77777777" w:rsidR="002A0A91" w:rsidRDefault="00000000">
      <w:pPr>
        <w:widowControl/>
        <w:spacing w:after="160" w:line="259" w:lineRule="auto"/>
      </w:pPr>
      <w:r>
        <w:br w:type="page" w:clear="all"/>
      </w:r>
    </w:p>
    <w:p w14:paraId="47F62595" w14:textId="77777777" w:rsidR="002A0A91" w:rsidRDefault="00000000">
      <w:pPr>
        <w:jc w:val="center"/>
        <w:rPr>
          <w:rFonts w:ascii="Times New Roman" w:hAnsi="Times New Roman" w:cs="Times New Roman"/>
          <w:b/>
        </w:rPr>
      </w:pPr>
      <w:proofErr w:type="spellStart"/>
      <w:r>
        <w:rPr>
          <w:rFonts w:ascii="Times New Roman" w:hAnsi="Times New Roman" w:cs="Times New Roman"/>
          <w:b/>
        </w:rPr>
        <w:lastRenderedPageBreak/>
        <w:t>Техникалық</w:t>
      </w:r>
      <w:proofErr w:type="spellEnd"/>
      <w:r>
        <w:rPr>
          <w:rFonts w:ascii="Times New Roman" w:hAnsi="Times New Roman" w:cs="Times New Roman"/>
          <w:b/>
        </w:rPr>
        <w:t xml:space="preserve"> </w:t>
      </w:r>
      <w:proofErr w:type="spellStart"/>
      <w:r>
        <w:rPr>
          <w:rFonts w:ascii="Times New Roman" w:hAnsi="Times New Roman" w:cs="Times New Roman"/>
          <w:b/>
        </w:rPr>
        <w:t>сипаттама</w:t>
      </w:r>
      <w:proofErr w:type="spellEnd"/>
    </w:p>
    <w:p w14:paraId="490C9382" w14:textId="77777777" w:rsidR="002A0A91" w:rsidRDefault="002A0A91">
      <w:pPr>
        <w:rPr>
          <w:rFonts w:ascii="Times New Roman" w:hAnsi="Times New Roman" w:cs="Times New Roman"/>
        </w:rPr>
      </w:pPr>
    </w:p>
    <w:p w14:paraId="0283AC8F" w14:textId="77777777" w:rsidR="002A0A91" w:rsidRDefault="00000000">
      <w:pPr>
        <w:rPr>
          <w:rFonts w:ascii="Times New Roman" w:hAnsi="Times New Roman" w:cs="Times New Roman"/>
        </w:rPr>
      </w:pPr>
      <w:proofErr w:type="spellStart"/>
      <w:r>
        <w:rPr>
          <w:rFonts w:ascii="Times New Roman" w:hAnsi="Times New Roman" w:cs="Times New Roman"/>
          <w:b/>
        </w:rPr>
        <w:t>Қызмет</w:t>
      </w:r>
      <w:proofErr w:type="spellEnd"/>
      <w:r>
        <w:rPr>
          <w:rFonts w:ascii="Times New Roman" w:hAnsi="Times New Roman" w:cs="Times New Roman"/>
          <w:b/>
        </w:rPr>
        <w:t xml:space="preserve"> </w:t>
      </w:r>
      <w:proofErr w:type="spellStart"/>
      <w:r>
        <w:rPr>
          <w:rFonts w:ascii="Times New Roman" w:hAnsi="Times New Roman" w:cs="Times New Roman"/>
          <w:b/>
        </w:rPr>
        <w:t>атауы</w:t>
      </w:r>
      <w:proofErr w:type="spellEnd"/>
      <w:r>
        <w:rPr>
          <w:rFonts w:ascii="Times New Roman" w:hAnsi="Times New Roman" w:cs="Times New Roman"/>
          <w:b/>
        </w:rPr>
        <w:t>:</w:t>
      </w:r>
      <w:r>
        <w:rPr>
          <w:rFonts w:ascii="Times New Roman" w:hAnsi="Times New Roman" w:cs="Times New Roman"/>
        </w:rPr>
        <w:t xml:space="preserve"> </w:t>
      </w:r>
      <w:proofErr w:type="spellStart"/>
      <w:r>
        <w:rPr>
          <w:rFonts w:ascii="Times New Roman" w:hAnsi="Times New Roman" w:cs="Times New Roman"/>
        </w:rPr>
        <w:t>денсаулық</w:t>
      </w:r>
      <w:proofErr w:type="spellEnd"/>
      <w:r>
        <w:rPr>
          <w:rFonts w:ascii="Times New Roman" w:hAnsi="Times New Roman" w:cs="Times New Roman"/>
        </w:rPr>
        <w:t xml:space="preserve"> </w:t>
      </w:r>
      <w:proofErr w:type="spellStart"/>
      <w:r>
        <w:rPr>
          <w:rFonts w:ascii="Times New Roman" w:hAnsi="Times New Roman" w:cs="Times New Roman"/>
        </w:rPr>
        <w:t>сақтау</w:t>
      </w:r>
      <w:proofErr w:type="spellEnd"/>
      <w:r>
        <w:rPr>
          <w:rFonts w:ascii="Times New Roman" w:hAnsi="Times New Roman" w:cs="Times New Roman"/>
        </w:rPr>
        <w:t xml:space="preserve"> </w:t>
      </w:r>
      <w:proofErr w:type="spellStart"/>
      <w:r>
        <w:rPr>
          <w:rFonts w:ascii="Times New Roman" w:hAnsi="Times New Roman" w:cs="Times New Roman"/>
        </w:rPr>
        <w:t>саласындағы</w:t>
      </w:r>
      <w:proofErr w:type="spellEnd"/>
      <w:r>
        <w:rPr>
          <w:rFonts w:ascii="Times New Roman" w:hAnsi="Times New Roman" w:cs="Times New Roman"/>
        </w:rPr>
        <w:t xml:space="preserve"> </w:t>
      </w:r>
      <w:r>
        <w:rPr>
          <w:rFonts w:ascii="Times New Roman" w:hAnsi="Times New Roman" w:cs="Times New Roman"/>
          <w:lang w:val="kk-KZ"/>
        </w:rPr>
        <w:t>жоғары</w:t>
      </w:r>
      <w:r>
        <w:rPr>
          <w:rFonts w:ascii="Times New Roman" w:hAnsi="Times New Roman" w:cs="Times New Roman"/>
        </w:rPr>
        <w:t xml:space="preserve"> </w:t>
      </w:r>
      <w:proofErr w:type="spellStart"/>
      <w:r>
        <w:rPr>
          <w:rFonts w:ascii="Times New Roman" w:hAnsi="Times New Roman" w:cs="Times New Roman"/>
        </w:rPr>
        <w:t>білімі</w:t>
      </w:r>
      <w:proofErr w:type="spellEnd"/>
      <w:r>
        <w:rPr>
          <w:rFonts w:ascii="Times New Roman" w:hAnsi="Times New Roman" w:cs="Times New Roman"/>
        </w:rPr>
        <w:t xml:space="preserve"> бар </w:t>
      </w:r>
      <w:proofErr w:type="spellStart"/>
      <w:r>
        <w:rPr>
          <w:rFonts w:ascii="Times New Roman" w:hAnsi="Times New Roman" w:cs="Times New Roman"/>
        </w:rPr>
        <w:t>мамандар</w:t>
      </w:r>
      <w:proofErr w:type="spellEnd"/>
      <w:r>
        <w:rPr>
          <w:rFonts w:ascii="Times New Roman" w:hAnsi="Times New Roman" w:cs="Times New Roman"/>
        </w:rPr>
        <w:t xml:space="preserve"> </w:t>
      </w:r>
      <w:proofErr w:type="spellStart"/>
      <w:r>
        <w:rPr>
          <w:rFonts w:ascii="Times New Roman" w:hAnsi="Times New Roman" w:cs="Times New Roman"/>
        </w:rPr>
        <w:t>үшін</w:t>
      </w:r>
      <w:proofErr w:type="spellEnd"/>
      <w:r>
        <w:rPr>
          <w:rFonts w:ascii="Times New Roman" w:hAnsi="Times New Roman" w:cs="Times New Roman"/>
        </w:rPr>
        <w:t xml:space="preserve"> </w:t>
      </w:r>
      <w:proofErr w:type="spellStart"/>
      <w:r>
        <w:rPr>
          <w:rFonts w:ascii="Times New Roman" w:hAnsi="Times New Roman" w:cs="Times New Roman"/>
        </w:rPr>
        <w:t>денсаулық</w:t>
      </w:r>
      <w:proofErr w:type="spellEnd"/>
      <w:r>
        <w:rPr>
          <w:rFonts w:ascii="Times New Roman" w:hAnsi="Times New Roman" w:cs="Times New Roman"/>
        </w:rPr>
        <w:t xml:space="preserve"> </w:t>
      </w:r>
      <w:proofErr w:type="spellStart"/>
      <w:r>
        <w:rPr>
          <w:rFonts w:ascii="Times New Roman" w:hAnsi="Times New Roman" w:cs="Times New Roman"/>
        </w:rPr>
        <w:t>сақтау</w:t>
      </w:r>
      <w:proofErr w:type="spellEnd"/>
      <w:r>
        <w:rPr>
          <w:rFonts w:ascii="Times New Roman" w:hAnsi="Times New Roman" w:cs="Times New Roman"/>
        </w:rPr>
        <w:t xml:space="preserve"> </w:t>
      </w:r>
      <w:proofErr w:type="spellStart"/>
      <w:r>
        <w:rPr>
          <w:rFonts w:ascii="Times New Roman" w:hAnsi="Times New Roman" w:cs="Times New Roman"/>
        </w:rPr>
        <w:t>саласындағы</w:t>
      </w:r>
      <w:proofErr w:type="spellEnd"/>
      <w:r>
        <w:rPr>
          <w:rFonts w:ascii="Times New Roman" w:hAnsi="Times New Roman" w:cs="Times New Roman"/>
        </w:rPr>
        <w:t xml:space="preserve"> </w:t>
      </w:r>
      <w:proofErr w:type="spellStart"/>
      <w:r>
        <w:rPr>
          <w:rFonts w:ascii="Times New Roman" w:hAnsi="Times New Roman" w:cs="Times New Roman"/>
        </w:rPr>
        <w:t>мамандардың</w:t>
      </w:r>
      <w:proofErr w:type="spellEnd"/>
      <w:r>
        <w:rPr>
          <w:rFonts w:ascii="Times New Roman" w:hAnsi="Times New Roman" w:cs="Times New Roman"/>
        </w:rPr>
        <w:t xml:space="preserve"> </w:t>
      </w:r>
      <w:proofErr w:type="spellStart"/>
      <w:r>
        <w:rPr>
          <w:rFonts w:ascii="Times New Roman" w:hAnsi="Times New Roman" w:cs="Times New Roman"/>
        </w:rPr>
        <w:t>кәсіби</w:t>
      </w:r>
      <w:proofErr w:type="spellEnd"/>
      <w:r>
        <w:rPr>
          <w:rFonts w:ascii="Times New Roman" w:hAnsi="Times New Roman" w:cs="Times New Roman"/>
        </w:rPr>
        <w:t xml:space="preserve"> </w:t>
      </w:r>
      <w:proofErr w:type="spellStart"/>
      <w:r>
        <w:rPr>
          <w:rFonts w:ascii="Times New Roman" w:hAnsi="Times New Roman" w:cs="Times New Roman"/>
        </w:rPr>
        <w:t>даярлығын</w:t>
      </w:r>
      <w:proofErr w:type="spellEnd"/>
      <w:r>
        <w:rPr>
          <w:rFonts w:ascii="Times New Roman" w:hAnsi="Times New Roman" w:cs="Times New Roman"/>
        </w:rPr>
        <w:t xml:space="preserve"> </w:t>
      </w:r>
      <w:proofErr w:type="spellStart"/>
      <w:r>
        <w:rPr>
          <w:rFonts w:ascii="Times New Roman" w:hAnsi="Times New Roman" w:cs="Times New Roman"/>
        </w:rPr>
        <w:t>бағалау</w:t>
      </w:r>
      <w:proofErr w:type="spellEnd"/>
      <w:r>
        <w:rPr>
          <w:rFonts w:ascii="Times New Roman" w:hAnsi="Times New Roman" w:cs="Times New Roman"/>
        </w:rPr>
        <w:t xml:space="preserve">. </w:t>
      </w:r>
      <w:proofErr w:type="spellStart"/>
      <w:r>
        <w:rPr>
          <w:rFonts w:ascii="Times New Roman" w:hAnsi="Times New Roman" w:cs="Times New Roman"/>
        </w:rPr>
        <w:t>Сертификаттау</w:t>
      </w:r>
      <w:proofErr w:type="spellEnd"/>
      <w:r>
        <w:rPr>
          <w:rFonts w:ascii="Times New Roman" w:hAnsi="Times New Roman" w:cs="Times New Roman"/>
        </w:rPr>
        <w:t xml:space="preserve"> курсы </w:t>
      </w:r>
      <w:proofErr w:type="spellStart"/>
      <w:r>
        <w:rPr>
          <w:rFonts w:ascii="Times New Roman" w:hAnsi="Times New Roman" w:cs="Times New Roman"/>
        </w:rPr>
        <w:t>тыңдаушыларының</w:t>
      </w:r>
      <w:proofErr w:type="spellEnd"/>
      <w:r>
        <w:rPr>
          <w:rFonts w:ascii="Times New Roman" w:hAnsi="Times New Roman" w:cs="Times New Roman"/>
        </w:rPr>
        <w:t xml:space="preserve"> </w:t>
      </w:r>
      <w:proofErr w:type="spellStart"/>
      <w:r>
        <w:rPr>
          <w:rFonts w:ascii="Times New Roman" w:hAnsi="Times New Roman" w:cs="Times New Roman"/>
        </w:rPr>
        <w:t>қорытынды</w:t>
      </w:r>
      <w:proofErr w:type="spellEnd"/>
      <w:r>
        <w:rPr>
          <w:rFonts w:ascii="Times New Roman" w:hAnsi="Times New Roman" w:cs="Times New Roman"/>
        </w:rPr>
        <w:t xml:space="preserve"> </w:t>
      </w:r>
      <w:proofErr w:type="spellStart"/>
      <w:r>
        <w:rPr>
          <w:rFonts w:ascii="Times New Roman" w:hAnsi="Times New Roman" w:cs="Times New Roman"/>
        </w:rPr>
        <w:t>бақылауы</w:t>
      </w:r>
      <w:proofErr w:type="spellEnd"/>
      <w:r>
        <w:rPr>
          <w:rFonts w:ascii="Times New Roman" w:hAnsi="Times New Roman" w:cs="Times New Roman"/>
        </w:rPr>
        <w:t xml:space="preserve"> (1 </w:t>
      </w:r>
      <w:proofErr w:type="spellStart"/>
      <w:r>
        <w:rPr>
          <w:rFonts w:ascii="Times New Roman" w:hAnsi="Times New Roman" w:cs="Times New Roman"/>
        </w:rPr>
        <w:t>кезең-білімді</w:t>
      </w:r>
      <w:proofErr w:type="spellEnd"/>
      <w:r>
        <w:rPr>
          <w:rFonts w:ascii="Times New Roman" w:hAnsi="Times New Roman" w:cs="Times New Roman"/>
        </w:rPr>
        <w:t xml:space="preserve"> </w:t>
      </w:r>
      <w:proofErr w:type="spellStart"/>
      <w:r>
        <w:rPr>
          <w:rFonts w:ascii="Times New Roman" w:hAnsi="Times New Roman" w:cs="Times New Roman"/>
        </w:rPr>
        <w:t>бағалау</w:t>
      </w:r>
      <w:proofErr w:type="spellEnd"/>
      <w:r>
        <w:rPr>
          <w:rFonts w:ascii="Times New Roman" w:hAnsi="Times New Roman" w:cs="Times New Roman"/>
        </w:rPr>
        <w:t xml:space="preserve">, 2 </w:t>
      </w:r>
      <w:proofErr w:type="spellStart"/>
      <w:r>
        <w:rPr>
          <w:rFonts w:ascii="Times New Roman" w:hAnsi="Times New Roman" w:cs="Times New Roman"/>
        </w:rPr>
        <w:t>кезең</w:t>
      </w:r>
      <w:proofErr w:type="spellEnd"/>
      <w:r>
        <w:rPr>
          <w:rFonts w:ascii="Times New Roman" w:hAnsi="Times New Roman" w:cs="Times New Roman"/>
        </w:rPr>
        <w:t xml:space="preserve"> - </w:t>
      </w:r>
      <w:proofErr w:type="spellStart"/>
      <w:r>
        <w:rPr>
          <w:rFonts w:ascii="Times New Roman" w:hAnsi="Times New Roman" w:cs="Times New Roman"/>
        </w:rPr>
        <w:t>дағдыларды</w:t>
      </w:r>
      <w:proofErr w:type="spellEnd"/>
      <w:r>
        <w:rPr>
          <w:rFonts w:ascii="Times New Roman" w:hAnsi="Times New Roman" w:cs="Times New Roman"/>
        </w:rPr>
        <w:t xml:space="preserve"> </w:t>
      </w:r>
      <w:proofErr w:type="spellStart"/>
      <w:r>
        <w:rPr>
          <w:rFonts w:ascii="Times New Roman" w:hAnsi="Times New Roman" w:cs="Times New Roman"/>
        </w:rPr>
        <w:t>бағалау</w:t>
      </w:r>
      <w:proofErr w:type="spellEnd"/>
      <w:r>
        <w:rPr>
          <w:rFonts w:ascii="Times New Roman" w:hAnsi="Times New Roman" w:cs="Times New Roman"/>
        </w:rPr>
        <w:t>)</w:t>
      </w:r>
    </w:p>
    <w:p w14:paraId="107FA49F" w14:textId="77777777" w:rsidR="002A0A91" w:rsidRDefault="00000000">
      <w:pPr>
        <w:rPr>
          <w:rFonts w:ascii="Times New Roman" w:hAnsi="Times New Roman" w:cs="Times New Roman"/>
          <w:lang w:val="kk-KZ"/>
        </w:rPr>
      </w:pPr>
      <w:proofErr w:type="spellStart"/>
      <w:r>
        <w:rPr>
          <w:rFonts w:ascii="Times New Roman" w:hAnsi="Times New Roman" w:cs="Times New Roman"/>
        </w:rPr>
        <w:t>Сертификаттау</w:t>
      </w:r>
      <w:proofErr w:type="spellEnd"/>
      <w:r>
        <w:rPr>
          <w:rFonts w:ascii="Times New Roman" w:hAnsi="Times New Roman" w:cs="Times New Roman"/>
        </w:rPr>
        <w:t xml:space="preserve"> курсы: </w:t>
      </w:r>
      <w:r>
        <w:rPr>
          <w:rFonts w:ascii="Times New Roman" w:hAnsi="Times New Roman" w:cs="Times New Roman"/>
          <w:b/>
          <w:lang w:val="kk-KZ"/>
        </w:rPr>
        <w:t>Онкологиялық гинекология</w:t>
      </w:r>
    </w:p>
    <w:p w14:paraId="0BDB23DC" w14:textId="77777777" w:rsidR="002A0A91" w:rsidRDefault="00000000">
      <w:pPr>
        <w:rPr>
          <w:rFonts w:ascii="Times New Roman" w:hAnsi="Times New Roman" w:cs="Times New Roman"/>
          <w:lang w:val="kk-KZ"/>
        </w:rPr>
      </w:pPr>
      <w:r>
        <w:rPr>
          <w:rFonts w:ascii="Times New Roman" w:hAnsi="Times New Roman" w:cs="Times New Roman"/>
          <w:lang w:val="kk-KZ"/>
        </w:rPr>
        <w:t xml:space="preserve">Тестіленушілер саны: </w:t>
      </w:r>
      <w:r>
        <w:rPr>
          <w:rFonts w:ascii="Times New Roman" w:hAnsi="Times New Roman" w:cs="Times New Roman"/>
          <w:b/>
          <w:lang w:val="kk-KZ"/>
        </w:rPr>
        <w:t>4 адам</w:t>
      </w:r>
      <w:r>
        <w:rPr>
          <w:rFonts w:ascii="Times New Roman" w:hAnsi="Times New Roman" w:cs="Times New Roman"/>
          <w:lang w:val="kk-KZ"/>
        </w:rPr>
        <w:t>.</w:t>
      </w:r>
    </w:p>
    <w:p w14:paraId="70FB6CF6" w14:textId="77777777" w:rsidR="002A0A91" w:rsidRDefault="00000000">
      <w:pPr>
        <w:rPr>
          <w:rFonts w:ascii="Times New Roman" w:hAnsi="Times New Roman" w:cs="Times New Roman"/>
          <w:lang w:val="kk-KZ"/>
        </w:rPr>
      </w:pPr>
      <w:r>
        <w:rPr>
          <w:rFonts w:ascii="Times New Roman" w:hAnsi="Times New Roman" w:cs="Times New Roman"/>
          <w:lang w:val="kk-KZ"/>
        </w:rPr>
        <w:t xml:space="preserve">Сертификаттау курсы: </w:t>
      </w:r>
      <w:r>
        <w:rPr>
          <w:rFonts w:ascii="Times New Roman" w:hAnsi="Times New Roman" w:cs="Times New Roman"/>
          <w:b/>
          <w:lang w:val="kk-KZ"/>
        </w:rPr>
        <w:t>Денсаулық сақтау менеджменті</w:t>
      </w:r>
    </w:p>
    <w:p w14:paraId="7890027D" w14:textId="77777777" w:rsidR="002A0A91" w:rsidRDefault="00000000">
      <w:pPr>
        <w:rPr>
          <w:rFonts w:ascii="Times New Roman" w:hAnsi="Times New Roman" w:cs="Times New Roman"/>
          <w:lang w:val="kk-KZ"/>
        </w:rPr>
      </w:pPr>
      <w:r>
        <w:rPr>
          <w:rFonts w:ascii="Times New Roman" w:hAnsi="Times New Roman" w:cs="Times New Roman"/>
          <w:lang w:val="kk-KZ"/>
        </w:rPr>
        <w:t xml:space="preserve">Тестіленушілер саны: </w:t>
      </w:r>
      <w:r>
        <w:rPr>
          <w:rFonts w:ascii="Times New Roman" w:hAnsi="Times New Roman" w:cs="Times New Roman"/>
          <w:b/>
          <w:lang w:val="kk-KZ"/>
        </w:rPr>
        <w:t>1 адам.</w:t>
      </w:r>
    </w:p>
    <w:p w14:paraId="47BC6F9E" w14:textId="77777777" w:rsidR="002A0A91" w:rsidRDefault="002A0A91">
      <w:pPr>
        <w:rPr>
          <w:rFonts w:ascii="Times New Roman" w:hAnsi="Times New Roman" w:cs="Times New Roman"/>
          <w:lang w:val="kk-KZ"/>
        </w:rPr>
      </w:pPr>
    </w:p>
    <w:p w14:paraId="2312E421" w14:textId="77777777" w:rsidR="002A0A91" w:rsidRDefault="002A0A91">
      <w:pPr>
        <w:rPr>
          <w:rFonts w:ascii="Times New Roman" w:hAnsi="Times New Roman" w:cs="Times New Roman"/>
          <w:lang w:val="kk-KZ"/>
        </w:rPr>
      </w:pPr>
    </w:p>
    <w:p w14:paraId="26C696C3" w14:textId="77777777" w:rsidR="002A0A91" w:rsidRDefault="00000000">
      <w:pPr>
        <w:rPr>
          <w:rFonts w:ascii="Times New Roman" w:hAnsi="Times New Roman" w:cs="Times New Roman"/>
          <w:lang w:val="kk-KZ"/>
        </w:rPr>
      </w:pPr>
      <w:r>
        <w:rPr>
          <w:rFonts w:ascii="Times New Roman" w:hAnsi="Times New Roman" w:cs="Times New Roman"/>
          <w:lang w:val="kk-KZ"/>
        </w:rPr>
        <w:t>Қызметтің қосымша сипаттамасы:"қызметкерлердің/қызметкерлердің білімін/дайындық деңгейін бағалау және тексеру қызметі".</w:t>
      </w:r>
    </w:p>
    <w:p w14:paraId="2B928956" w14:textId="77777777" w:rsidR="002A0A91" w:rsidRDefault="002A0A91">
      <w:pPr>
        <w:rPr>
          <w:rFonts w:ascii="Times New Roman" w:hAnsi="Times New Roman" w:cs="Times New Roman"/>
          <w:lang w:val="kk-KZ"/>
        </w:rPr>
      </w:pPr>
    </w:p>
    <w:p w14:paraId="2FAB818F" w14:textId="77777777" w:rsidR="002A0A91" w:rsidRDefault="00000000">
      <w:pPr>
        <w:rPr>
          <w:rFonts w:ascii="Times New Roman" w:hAnsi="Times New Roman" w:cs="Times New Roman"/>
          <w:lang w:val="kk-KZ"/>
        </w:rPr>
      </w:pPr>
      <w:r>
        <w:rPr>
          <w:rFonts w:ascii="Times New Roman" w:hAnsi="Times New Roman" w:cs="Times New Roman"/>
          <w:lang w:val="kk-KZ"/>
        </w:rPr>
        <w:t>Орындаушы үшін міндетті шарт – "Денсаулық сақтау саласындағы мамандардың кәсіби даярлығын бағалау рәсімін жүзеге асыруға ҚР уәкілетті органы берген қолданыстағы аккредиттеу туралы куәліктің болуы.</w:t>
      </w:r>
    </w:p>
    <w:p w14:paraId="61961234" w14:textId="77777777" w:rsidR="002A0A91" w:rsidRDefault="002A0A91">
      <w:pPr>
        <w:rPr>
          <w:rFonts w:ascii="Times New Roman" w:hAnsi="Times New Roman" w:cs="Times New Roman"/>
          <w:lang w:val="kk-KZ"/>
        </w:rPr>
      </w:pPr>
    </w:p>
    <w:p w14:paraId="55454B20" w14:textId="77777777" w:rsidR="002A0A91" w:rsidRDefault="00000000">
      <w:pPr>
        <w:rPr>
          <w:rFonts w:ascii="Times New Roman" w:hAnsi="Times New Roman" w:cs="Times New Roman"/>
          <w:lang w:val="kk-KZ"/>
        </w:rPr>
      </w:pPr>
      <w:r>
        <w:rPr>
          <w:rFonts w:ascii="Times New Roman" w:hAnsi="Times New Roman" w:cs="Times New Roman"/>
          <w:lang w:val="kk-KZ"/>
        </w:rPr>
        <w:t>Көрсетілетін қызметтің сипаттамасы: Қазақстан Республикасы Денсаулық сақтау министрінің 2020 жылғы 11 желтоқсандағы № ҚР ДСМ-249/2020 бұйрығына № 3 қосымшаға сәйкес бағалау жүргізу рәсімі. "Білім алушылардың білімі мен дағдыларын бағалау, Денсаулық сақтау саласындағы білім беру бағдарламалары түлектерінің және денсаулық сақтау саласындағы мамандардың кәсіби даярлығын бағалау қағидаларын бекіту туралы"Қазақстан Республикасының Әділет министрлігінде 2020 жылғы 12 желтоқсанда № 21763 болып тіркелді.</w:t>
      </w:r>
    </w:p>
    <w:p w14:paraId="5E5FFC97" w14:textId="77777777" w:rsidR="002A0A91" w:rsidRDefault="002A0A91">
      <w:pPr>
        <w:rPr>
          <w:rFonts w:ascii="Times New Roman" w:hAnsi="Times New Roman" w:cs="Times New Roman"/>
          <w:lang w:val="kk-KZ"/>
        </w:rPr>
      </w:pPr>
    </w:p>
    <w:p w14:paraId="236A1143" w14:textId="77777777" w:rsidR="002A0A91" w:rsidRDefault="00000000">
      <w:pPr>
        <w:rPr>
          <w:rFonts w:ascii="Times New Roman" w:hAnsi="Times New Roman" w:cs="Times New Roman"/>
          <w:lang w:val="kk-KZ"/>
        </w:rPr>
      </w:pPr>
      <w:r>
        <w:rPr>
          <w:rFonts w:ascii="Times New Roman" w:hAnsi="Times New Roman" w:cs="Times New Roman"/>
          <w:lang w:val="kk-KZ"/>
        </w:rPr>
        <w:t>Қызмет көрсету мерзімі: тараптардың келісімі бойынша, бірақ 2026 жылғы 31 желтоқсаннан кешіктірмей.</w:t>
      </w:r>
    </w:p>
    <w:p w14:paraId="3724FA1A" w14:textId="77777777" w:rsidR="002A0A91" w:rsidRDefault="00000000">
      <w:pPr>
        <w:rPr>
          <w:rFonts w:ascii="Times New Roman" w:hAnsi="Times New Roman" w:cs="Times New Roman"/>
          <w:lang w:val="kk-KZ"/>
        </w:rPr>
      </w:pPr>
      <w:r>
        <w:rPr>
          <w:rFonts w:ascii="Times New Roman" w:hAnsi="Times New Roman" w:cs="Times New Roman"/>
          <w:lang w:val="kk-KZ"/>
        </w:rPr>
        <w:t>Қызмет көрсету орны мен нысаны: Тараптардың келісімі бойынша.</w:t>
      </w:r>
    </w:p>
    <w:p w14:paraId="386C030C" w14:textId="77777777" w:rsidR="002A0A91" w:rsidRDefault="002A0A91">
      <w:pPr>
        <w:rPr>
          <w:rFonts w:ascii="Times New Roman" w:hAnsi="Times New Roman" w:cs="Times New Roman"/>
        </w:rPr>
      </w:pPr>
    </w:p>
    <w:p w14:paraId="22BDB99B" w14:textId="77777777" w:rsidR="002A0A91" w:rsidRDefault="002A0A91">
      <w:pPr>
        <w:rPr>
          <w:rFonts w:ascii="Times New Roman" w:hAnsi="Times New Roman" w:cs="Times New Roman"/>
        </w:rPr>
      </w:pPr>
    </w:p>
    <w:p w14:paraId="63862568" w14:textId="77777777" w:rsidR="002A0A91" w:rsidRDefault="002A0A91">
      <w:pPr>
        <w:rPr>
          <w:rFonts w:ascii="Times New Roman" w:hAnsi="Times New Roman" w:cs="Times New Roman"/>
        </w:rPr>
      </w:pPr>
    </w:p>
    <w:p w14:paraId="2C55E62B" w14:textId="77777777" w:rsidR="002A0A91" w:rsidRDefault="002A0A91">
      <w:pPr>
        <w:rPr>
          <w:rFonts w:ascii="Times New Roman" w:hAnsi="Times New Roman" w:cs="Times New Roman"/>
        </w:rPr>
      </w:pPr>
    </w:p>
    <w:sectPr w:rsidR="002A0A9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CF1BF4" w14:textId="77777777" w:rsidR="005C340D" w:rsidRDefault="005C340D">
      <w:r>
        <w:separator/>
      </w:r>
    </w:p>
  </w:endnote>
  <w:endnote w:type="continuationSeparator" w:id="0">
    <w:p w14:paraId="4D3A2B58" w14:textId="77777777" w:rsidR="005C340D" w:rsidRDefault="005C34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00"/>
    <w:family w:val="auto"/>
    <w:pitch w:val="default"/>
  </w:font>
  <w:font w:name="DejaVu Sans">
    <w:charset w:val="00"/>
    <w:family w:val="auto"/>
    <w:pitch w:val="default"/>
  </w:font>
  <w:font w:name="Liberation Sans">
    <w:charset w:val="00"/>
    <w:family w:val="auto"/>
    <w:pitch w:val="default"/>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3B0EA6" w14:textId="77777777" w:rsidR="005C340D" w:rsidRDefault="005C340D">
      <w:r>
        <w:separator/>
      </w:r>
    </w:p>
  </w:footnote>
  <w:footnote w:type="continuationSeparator" w:id="0">
    <w:p w14:paraId="1EF7D111" w14:textId="77777777" w:rsidR="005C340D" w:rsidRDefault="005C34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82832"/>
    <w:multiLevelType w:val="hybridMultilevel"/>
    <w:tmpl w:val="A386EAEC"/>
    <w:lvl w:ilvl="0" w:tplc="101446FC">
      <w:start w:val="1"/>
      <w:numFmt w:val="decimal"/>
      <w:lvlText w:val="%1."/>
      <w:lvlJc w:val="left"/>
      <w:pPr>
        <w:ind w:left="720" w:hanging="360"/>
      </w:pPr>
    </w:lvl>
    <w:lvl w:ilvl="1" w:tplc="837E1694">
      <w:start w:val="1"/>
      <w:numFmt w:val="lowerLetter"/>
      <w:lvlText w:val="%2."/>
      <w:lvlJc w:val="left"/>
      <w:pPr>
        <w:ind w:left="1440" w:hanging="360"/>
      </w:pPr>
    </w:lvl>
    <w:lvl w:ilvl="2" w:tplc="84FAD77A">
      <w:start w:val="1"/>
      <w:numFmt w:val="lowerRoman"/>
      <w:lvlText w:val="%3."/>
      <w:lvlJc w:val="right"/>
      <w:pPr>
        <w:ind w:left="2160" w:hanging="180"/>
      </w:pPr>
    </w:lvl>
    <w:lvl w:ilvl="3" w:tplc="F0B03AFC">
      <w:start w:val="1"/>
      <w:numFmt w:val="decimal"/>
      <w:lvlText w:val="%4."/>
      <w:lvlJc w:val="left"/>
      <w:pPr>
        <w:ind w:left="2880" w:hanging="360"/>
      </w:pPr>
    </w:lvl>
    <w:lvl w:ilvl="4" w:tplc="446A1298">
      <w:start w:val="1"/>
      <w:numFmt w:val="lowerLetter"/>
      <w:lvlText w:val="%5."/>
      <w:lvlJc w:val="left"/>
      <w:pPr>
        <w:ind w:left="3600" w:hanging="360"/>
      </w:pPr>
    </w:lvl>
    <w:lvl w:ilvl="5" w:tplc="AA564D32">
      <w:start w:val="1"/>
      <w:numFmt w:val="lowerRoman"/>
      <w:lvlText w:val="%6."/>
      <w:lvlJc w:val="right"/>
      <w:pPr>
        <w:ind w:left="4320" w:hanging="180"/>
      </w:pPr>
    </w:lvl>
    <w:lvl w:ilvl="6" w:tplc="CB3C36B4">
      <w:start w:val="1"/>
      <w:numFmt w:val="decimal"/>
      <w:lvlText w:val="%7."/>
      <w:lvlJc w:val="left"/>
      <w:pPr>
        <w:ind w:left="5040" w:hanging="360"/>
      </w:pPr>
    </w:lvl>
    <w:lvl w:ilvl="7" w:tplc="27369034">
      <w:start w:val="1"/>
      <w:numFmt w:val="lowerLetter"/>
      <w:lvlText w:val="%8."/>
      <w:lvlJc w:val="left"/>
      <w:pPr>
        <w:ind w:left="5760" w:hanging="360"/>
      </w:pPr>
    </w:lvl>
    <w:lvl w:ilvl="8" w:tplc="C464B6F8">
      <w:start w:val="1"/>
      <w:numFmt w:val="lowerRoman"/>
      <w:lvlText w:val="%9."/>
      <w:lvlJc w:val="right"/>
      <w:pPr>
        <w:ind w:left="6480" w:hanging="180"/>
      </w:pPr>
    </w:lvl>
  </w:abstractNum>
  <w:abstractNum w:abstractNumId="1" w15:restartNumberingAfterBreak="0">
    <w:nsid w:val="0EE75B1A"/>
    <w:multiLevelType w:val="hybridMultilevel"/>
    <w:tmpl w:val="11F4FEF0"/>
    <w:lvl w:ilvl="0" w:tplc="E32A7E36">
      <w:start w:val="1"/>
      <w:numFmt w:val="decimal"/>
      <w:lvlText w:val="%1."/>
      <w:lvlJc w:val="left"/>
      <w:pPr>
        <w:ind w:left="720" w:hanging="360"/>
      </w:pPr>
    </w:lvl>
    <w:lvl w:ilvl="1" w:tplc="5E78A0DE">
      <w:start w:val="1"/>
      <w:numFmt w:val="lowerLetter"/>
      <w:lvlText w:val="%2."/>
      <w:lvlJc w:val="left"/>
      <w:pPr>
        <w:ind w:left="1440" w:hanging="360"/>
      </w:pPr>
    </w:lvl>
    <w:lvl w:ilvl="2" w:tplc="CC1E40A2">
      <w:start w:val="1"/>
      <w:numFmt w:val="lowerRoman"/>
      <w:lvlText w:val="%3."/>
      <w:lvlJc w:val="right"/>
      <w:pPr>
        <w:ind w:left="2160" w:hanging="180"/>
      </w:pPr>
    </w:lvl>
    <w:lvl w:ilvl="3" w:tplc="D2FA7CD0">
      <w:start w:val="1"/>
      <w:numFmt w:val="decimal"/>
      <w:lvlText w:val="%4."/>
      <w:lvlJc w:val="left"/>
      <w:pPr>
        <w:ind w:left="2880" w:hanging="360"/>
      </w:pPr>
    </w:lvl>
    <w:lvl w:ilvl="4" w:tplc="9590239C">
      <w:start w:val="1"/>
      <w:numFmt w:val="lowerLetter"/>
      <w:lvlText w:val="%5."/>
      <w:lvlJc w:val="left"/>
      <w:pPr>
        <w:ind w:left="3600" w:hanging="360"/>
      </w:pPr>
    </w:lvl>
    <w:lvl w:ilvl="5" w:tplc="95EE3D6C">
      <w:start w:val="1"/>
      <w:numFmt w:val="lowerRoman"/>
      <w:lvlText w:val="%6."/>
      <w:lvlJc w:val="right"/>
      <w:pPr>
        <w:ind w:left="4320" w:hanging="180"/>
      </w:pPr>
    </w:lvl>
    <w:lvl w:ilvl="6" w:tplc="D904EFDC">
      <w:start w:val="1"/>
      <w:numFmt w:val="decimal"/>
      <w:lvlText w:val="%7."/>
      <w:lvlJc w:val="left"/>
      <w:pPr>
        <w:ind w:left="5040" w:hanging="360"/>
      </w:pPr>
    </w:lvl>
    <w:lvl w:ilvl="7" w:tplc="91363DE0">
      <w:start w:val="1"/>
      <w:numFmt w:val="lowerLetter"/>
      <w:lvlText w:val="%8."/>
      <w:lvlJc w:val="left"/>
      <w:pPr>
        <w:ind w:left="5760" w:hanging="360"/>
      </w:pPr>
    </w:lvl>
    <w:lvl w:ilvl="8" w:tplc="21065BA4">
      <w:start w:val="1"/>
      <w:numFmt w:val="lowerRoman"/>
      <w:lvlText w:val="%9."/>
      <w:lvlJc w:val="right"/>
      <w:pPr>
        <w:ind w:left="6480" w:hanging="180"/>
      </w:pPr>
    </w:lvl>
  </w:abstractNum>
  <w:num w:numId="1" w16cid:durableId="1875000202">
    <w:abstractNumId w:val="1"/>
  </w:num>
  <w:num w:numId="2" w16cid:durableId="7891328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0A91"/>
    <w:rsid w:val="000D460B"/>
    <w:rsid w:val="001A41E0"/>
    <w:rsid w:val="002A0A91"/>
    <w:rsid w:val="005C34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D1A51"/>
  <w15:docId w15:val="{5018BA1A-89B5-476C-A7F3-DA2E95F74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pacing w:after="0" w:line="240" w:lineRule="auto"/>
    </w:pPr>
    <w:rPr>
      <w:rFonts w:ascii="Microsoft Sans Serif" w:eastAsia="Microsoft Sans Serif" w:hAnsi="Microsoft Sans Serif" w:cs="Microsoft Sans Serif"/>
      <w:color w:val="000000"/>
      <w:sz w:val="24"/>
      <w:szCs w:val="24"/>
      <w:lang w:eastAsia="ru-RU" w:bidi="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paragraph" w:styleId="aa">
    <w:name w:val="header"/>
    <w:basedOn w:val="a"/>
    <w:link w:val="ab"/>
    <w:uiPriority w:val="99"/>
    <w:unhideWhenUsed/>
    <w:pPr>
      <w:tabs>
        <w:tab w:val="center" w:pos="7143"/>
        <w:tab w:val="right" w:pos="14287"/>
      </w:tabs>
    </w:pPr>
  </w:style>
  <w:style w:type="character" w:customStyle="1" w:styleId="ab">
    <w:name w:val="Верхний колонтитул Знак"/>
    <w:basedOn w:val="a0"/>
    <w:link w:val="aa"/>
    <w:uiPriority w:val="99"/>
  </w:style>
  <w:style w:type="paragraph" w:styleId="ac">
    <w:name w:val="footer"/>
    <w:basedOn w:val="a"/>
    <w:link w:val="ad"/>
    <w:uiPriority w:val="99"/>
    <w:unhideWhenUsed/>
    <w:pPr>
      <w:tabs>
        <w:tab w:val="center" w:pos="7143"/>
        <w:tab w:val="right" w:pos="14287"/>
      </w:tabs>
    </w:pPr>
  </w:style>
  <w:style w:type="character" w:customStyle="1" w:styleId="FooterChar">
    <w:name w:val="Footer Char"/>
    <w:basedOn w:val="a0"/>
    <w:uiPriority w:val="99"/>
  </w:style>
  <w:style w:type="paragraph" w:styleId="ae">
    <w:name w:val="caption"/>
    <w:basedOn w:val="a"/>
    <w:next w:val="a"/>
    <w:uiPriority w:val="35"/>
    <w:semiHidden/>
    <w:unhideWhenUsed/>
    <w:qFormat/>
    <w:pPr>
      <w:spacing w:line="276" w:lineRule="auto"/>
    </w:pPr>
    <w:rPr>
      <w:b/>
      <w:bCs/>
      <w:color w:val="4472C4" w:themeColor="accent1"/>
      <w:sz w:val="18"/>
      <w:szCs w:val="18"/>
    </w:rPr>
  </w:style>
  <w:style w:type="character" w:customStyle="1" w:styleId="ad">
    <w:name w:val="Нижний колонтитул Знак"/>
    <w:link w:val="ac"/>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f">
    <w:name w:val="Hyperlink"/>
    <w:uiPriority w:val="99"/>
    <w:unhideWhenUsed/>
    <w:rPr>
      <w:color w:val="0563C1" w:themeColor="hyperlink"/>
      <w:u w:val="single"/>
    </w:rPr>
  </w:style>
  <w:style w:type="paragraph" w:styleId="af0">
    <w:name w:val="footnote text"/>
    <w:basedOn w:val="a"/>
    <w:link w:val="af1"/>
    <w:uiPriority w:val="99"/>
    <w:semiHidden/>
    <w:unhideWhenUsed/>
    <w:pPr>
      <w:spacing w:after="40"/>
    </w:pPr>
    <w:rPr>
      <w:sz w:val="18"/>
    </w:rPr>
  </w:style>
  <w:style w:type="character" w:customStyle="1" w:styleId="af1">
    <w:name w:val="Текст сноски Знак"/>
    <w:link w:val="af0"/>
    <w:uiPriority w:val="99"/>
    <w:rPr>
      <w:sz w:val="18"/>
    </w:rPr>
  </w:style>
  <w:style w:type="character" w:styleId="af2">
    <w:name w:val="footnote reference"/>
    <w:basedOn w:val="a0"/>
    <w:uiPriority w:val="99"/>
    <w:unhideWhenUsed/>
    <w:rPr>
      <w:vertAlign w:val="superscript"/>
    </w:rPr>
  </w:style>
  <w:style w:type="paragraph" w:styleId="af3">
    <w:name w:val="endnote text"/>
    <w:basedOn w:val="a"/>
    <w:link w:val="af4"/>
    <w:uiPriority w:val="99"/>
    <w:semiHidden/>
    <w:unhideWhenUsed/>
    <w:rPr>
      <w:sz w:val="20"/>
    </w:rPr>
  </w:style>
  <w:style w:type="character" w:customStyle="1" w:styleId="af4">
    <w:name w:val="Текст концевой сноски Знак"/>
    <w:link w:val="af3"/>
    <w:uiPriority w:val="99"/>
    <w:rPr>
      <w:sz w:val="20"/>
    </w:rPr>
  </w:style>
  <w:style w:type="character" w:styleId="af5">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6">
    <w:name w:val="TOC Heading"/>
    <w:uiPriority w:val="39"/>
    <w:unhideWhenUsed/>
  </w:style>
  <w:style w:type="paragraph" w:styleId="af7">
    <w:name w:val="table of figures"/>
    <w:basedOn w:val="a"/>
    <w:next w:val="a"/>
    <w:uiPriority w:val="99"/>
    <w:unhideWhenUsed/>
  </w:style>
  <w:style w:type="table" w:styleId="af8">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9">
    <w:name w:val="List Paragraph"/>
    <w:basedOn w:val="a"/>
    <w:uiPriority w:val="34"/>
    <w:qFormat/>
    <w:pPr>
      <w:widowControl/>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ind w:left="720"/>
      <w:contextualSpacing/>
    </w:pPr>
    <w:rPr>
      <w:rFonts w:ascii="MS PGothic" w:eastAsia="DejaVu Sans" w:hAnsi="MS PGothic" w:cs="Liberation Sans"/>
      <w:sz w:val="48"/>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427</Words>
  <Characters>2438</Characters>
  <Application>Microsoft Office Word</Application>
  <DocSecurity>0</DocSecurity>
  <Lines>20</Lines>
  <Paragraphs>5</Paragraphs>
  <ScaleCrop>false</ScaleCrop>
  <Company/>
  <LinksUpToDate>false</LinksUpToDate>
  <CharactersWithSpaces>2860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30</cp:revision>
  <dcterms:created xsi:type="dcterms:W3CDTF">2022-05-12T08:58:00Z</dcterms:created>
  <dcterms:modified xsi:type="dcterms:W3CDTF">2026-10-12T05:53:00Z</dcterms:modified>
</cp:coreProperties>
</file>