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xmlns:wp="http://schemas.openxmlformats.org/drawingml/2006/wordprocessingDrawing" xmlns:o="urn:schemas-microsoft-com:office:office" xmlns:v="urn:schemas-microsoft-com:vml" xmlns:w="http://schemas.openxmlformats.org/wordprocessingml/2006/main" xmlns:r="http://schemas.openxmlformats.org/officeDocument/2006/relationships" xmlns:mc="http://schemas.openxmlformats.org/markup-compatibility/2006" xmlns:w10="urn:schemas-microsoft-com:office:word" xmlns:wps="http://schemas.microsoft.com/office/word/2010/wordprocessingShape" xmlns:w14="http://schemas.microsoft.com/office/word/2010/wordml" xmlns:wp14="http://schemas.microsoft.com/office/word/2010/wordprocessingDrawing">
      <w:r>
        <w:rPr>
          <w:noProof/>
        </w:rPr>
        <mc:AlternateContent>
          <mc:Choice Requires="wps">
            <w:drawing>
              <wp:anchor distT="0" distB="0" distL="114300" distR="114300" simplePos="0" relativeHeight="251659264" behindDoc="0" locked="0" layoutInCell="1" allowOverlap="1">
                <wp:simplePos x="0" y="0"/>
                <wp:positionH relativeFrom="leftMargin">
                  <wp:align>left</wp:align>
                </wp:positionH>
                <wp:positionV relativeFrom="page">
                  <wp:posOffset>0</wp:posOffset>
                </wp:positionV>
                <wp:extent cx="7765200" cy="219600"/>
                <wp:effectExtent l="0" t="0" r="0" b="9525"/>
                <wp:wrapNone/>
                <wp:docPr id="100010111" name="ODT_ATTR_LBL_SHAPE"/>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65200" cy="219600"/>
                        </a:xfrm>
                        <a:prstGeom prst="rect">
                          <a:avLst/>
                        </a:prstGeom>
                        <a:solidFill>
                          <a:srgbClr val="f2f2f2"/>
                        </a:solidFill>
                        <a:ln w="9525">
                          <a:noFill/>
                          <a:miter lim="800000"/>
                          <a:headEnd/>
                          <a:tailEnd/>
                        </a:ln>
                      </wps:spPr>
                      <wps:txbx>
                        <w:txbxContent>
                          <w:p>
                            <w:pPr>
                              <!--  bidi  -->
                              <w:spacing w:line="240" w:lineRule="auto"/>
                              <w:contextualSpacing/>
                              <w:jc w:val="left"/>
                            </w:pPr>
                            <w:r>
                              <w:rPr>
                                <w:noProof/>
                                <w:position w:val="-6"/>
                                <!-- rtl -->
                              </w:rPr>
                              <w:drawing>
                                <wp:inline distT="0" distB="0" distL="0" distR="0">
                                  <wp:extent cx="316230" cy="179705"/>
                                  <wp:effectExtent l="0" t="0" r="0" b="0"/>
                                  <wp:docPr id="100010001" name="LOGO"/>
                                  <wp:cNvGraphicFramePr/>
                                  <a:graphic xmlns:a="http://schemas.openxmlformats.org/drawingml/2006/main">
                                    <a:graphicData uri="http://schemas.openxmlformats.org/drawingml/2006/picture">
                                      <pic:pic xmlns:pic="http://schemas.openxmlformats.org/drawingml/2006/picture">
                                        <pic:nvPicPr>
                                          <pic:cNvPr id="100010001" name="LOGO"/>
                                          <pic:cNvPicPr/>
                                        </pic:nvPicPr>
                                        <pic:blipFill>
                                          <a:blip r:embed="r_odt_logo" cstate="print">
                                            <a:extLst>
                                              <a:ext uri="{28A0092B-C50C-407E-A947-70E740481C1C}">
                                                <a14:useLocalDpi xmlns:a14="http://schemas.microsoft.com/office/drawing/2010/main" val="0"/>
                                              </a:ext>
                                            </a:extLst>
                                          </a:blip>
                                          <a:stretch>
                                            <a:fillRect/>
                                          </a:stretch>
                                        </pic:blipFill>
                                        <pic:spPr>
                                          <a:xfrm>
                                            <a:off x="0" y="0"/>
                                            <a:ext cx="316230" cy="179705"/>
                                          </a:xfrm>
                                          <a:prstGeom prst="rect">
                                            <a:avLst/>
                                          </a:prstGeom>
                                        </pic:spPr>
                                      </pic:pic>
                                    </a:graphicData>
                                  </a:graphic>
                                </wp:inline>
                              </w:drawing>
                            </w:r>
                            <w:r>
                              <w:rPr>
                                <w:rFonts w:ascii="Roboto" w:hAnsi="Roboto"/>
                                <w:color w:val="0F2B46"/>
                                <w:szCs w:val="18"/>
                              </w:rPr>
                              <w:t xml:space="preserve"> </w:t>
                            </w:r>
                            <w:hyperlink r:id="r_odt_hyperlink" w:history="1" w:tooltip="Doc Translator - www.onlinedoctranslator.com">
                              <w:r>
                                <w:rPr>
                                  <w:rFonts w:ascii="Roboto" w:hAnsi="Roboto"/>
                                  <w:color w:val="0F2B46"/>
                                  <w:sz w:val="18"/>
                                  <w:szCs w:val="18"/>
                                  <!-- rtl -->
                                </w:rPr>
                                <w:t xml:space="preserve">Translated from Russian to Kazakh - </w:t>
                              </w:r>
                              <w:r>
                                <w:rPr>
                                  <w:rFonts w:ascii="Roboto" w:hAnsi="Roboto"/>
                                  <w:color w:val="0F2B46"/>
                                  <w:sz w:val="18"/>
                                  <w:szCs w:val="18"/>
                                  <w:u w:val="single"/>
                                </w:rPr>
                                <w:t>www.onlinedoctranslator.com</w:t>
                              </w:r>
                            </w:hyperlink>
                          </w:p>
                        </w:txbxContent>
                      </wps:txbx>
                      <wps:bodyPr rot="0" vert="horz" wrap="square" lIns="91440" tIns="0" rIns="91440" bIns="0" anchor="t" anchorCtr="0">
                        <a:noAutofit/>
                      </wps:bodyPr>
                    </wps:wsp>
                  </a:graphicData>
                </a:graphic>
                <wp14:sizeRelH relativeFrom="page">
                  <wp14:pctWidth>100000</wp14:pctWidth>
                </wp14:sizeRelH>
                <wp14:sizeRelV relativeFrom="margin">
                  <wp14:pctHeight>0</wp14:pctHeight>
                </wp14:sizeRelV>
              </wp:anchor>
            </w:drawing>
          </mc:Choice>
          <mc:Fallback>
            <w:pict>
              <v:shape id="ODT_ATTR_LBL_SHAPE" type="#_x0000_t202" style="position:absolute;left:0;text-align:left;margin-left:0;margin-top:0;width:611.45pt;height:17.3pt;z-index:251659264;visibility:visible;mso-wrap-style:square;mso-width-percent:1000;mso-height-percent:0;mso-wrap-distance-left:9pt;mso-wrap-distance-top:3.6pt;mso-wrap-distance-right:9pt;mso-wrap-distance-bottom:3.6pt;mso-position-horizontal:absolute;mso-position-horizontal-relative:page;mso-position-vertical:absolute;mso-position-vertical-relative:page;mso-width-percent:1000;mso-height-percent:0;mso-width-relative:page;mso-height-relative:margin;v-text-anchor:top" o:gfxdata="" fillcolor="#f2f2f2" stroked="f">
                <v:textbox inset=",0,,0">
                  <w:txbxContent>
                    <w:p>
                      <w:pPr>
                        <w:bidi/>
                        <w:spacing w:line="240" w:lineRule="auto"/>
                        <w:contextualSpacing/>
                        <w:jc w:val="left"/>
                      </w:pPr>
                      <w:r>
                        <w:rPr>
                          <w:noProof/>
                          <w:position w:val="-6"/>
                        </w:rPr>
                        <w:drawing>
                          <wp:inline distT="0" distB="0" distL="0" distR="0">
                            <wp:extent cx="316230" cy="179705"/>
                            <wp:effectExtent l="0" t="0" r="0" b="0"/>
                            <wp:docPr id="100010001" name="LOGO"/>
                            <wp:cNvGraphicFramePr/>
                            <a:graphic xmlns:a="http://schemas.openxmlformats.org/drawingml/2006/main">
                              <a:graphicData uri="http://schemas.openxmlformats.org/drawingml/2006/picture">
                                <pic:pic xmlns:pic="http://schemas.openxmlformats.org/drawingml/2006/picture">
                                  <pic:nvPicPr>
                                    <pic:cNvPr id="100010001" name="LOGO"/>
                                    <pic:cNvPicPr/>
                                  </pic:nvPicPr>
                                  <pic:blipFill>
                                    <a:blip r:embed="r_odt_logo" cstate="print">
                                      <a:extLst>
                                        <a:ext uri="{28A0092B-C50C-407E-A947-70E740481C1C}">
                                          <a14:useLocalDpi xmlns:a14="http://schemas.microsoft.com/office/drawing/2010/main" val="0"/>
                                        </a:ext>
                                      </a:extLst>
                                    </a:blip>
                                    <a:stretch>
                                      <a:fillRect/>
                                    </a:stretch>
                                  </pic:blipFill>
                                  <pic:spPr>
                                    <a:xfrm>
                                      <a:off x="0" y="0"/>
                                      <a:ext cx="316230" cy="179705"/>
                                    </a:xfrm>
                                    <a:prstGeom prst="rect">
                                      <a:avLst/>
                                    </a:prstGeom>
                                  </pic:spPr>
                                </pic:pic>
                              </a:graphicData>
                            </a:graphic>
                          </wp:inline>
                        </w:drawing>
                      </w:r>
                      <w:r>
                        <w:rPr>
                          <w:rFonts w:ascii="Roboto" w:hAnsi="Roboto"/>
                          <w:color w:val="0F2B46"/>
                          <w:szCs w:val="18"/>
                        </w:rPr>
                        <w:t xml:space="preserve"> </w:t>
                      </w:r>
                      <w:hyperlink r:id="r_odt_hyperlink" w:history="1" w:tooltip="Doc Translator - www.onlinedoctranslator.com">
                        <w:r>
                          <w:rPr>
                            <w:rFonts w:ascii="Roboto" w:hAnsi="Roboto"/>
                            <w:color w:val="0F2B46"/>
                            <w:sz w:val="18"/>
                            <w:szCs w:val="18"/>
                            <!-- rtl -->
                          </w:rPr>
                          <w:t xml:space="preserve">Translated from Russian to Kazakh - </w:t>
                        </w:r>
                        <w:r>
                          <w:rPr>
                            <w:rFonts w:ascii="Roboto" w:hAnsi="Roboto"/>
                            <w:color w:val="0F2B46"/>
                            <w:sz w:val="18"/>
                            <w:szCs w:val="18"/>
                            <w:u w:val="single"/>
                          </w:rPr>
                          <w:t>www.onlinedoctranslator.com</w:t>
                        </w:r>
                      </w:hyperlink>
                    </w:p>
                  </w:txbxContent>
                </v:textbox>
                <w10:wrap anchorx="page" anchory="page"/>
              </v:shape>
            </w:pict>
          </mc:Fallback>
        </mc:AlternateContent>
      </w:r>
    </w:p>
    <w:p w14:paraId="5CE1B0BB" w14:textId="77777777" w:rsidR="003E2F86" w:rsidRPr="00F25E5A" w:rsidRDefault="003E2F86" w:rsidP="003E2F86">
      <w:pPr>
        <w:jc w:val="center"/>
        <w:rPr>
          <w:b/>
          <w:sz w:val="28"/>
          <w:szCs w:val="28"/>
        </w:rPr>
      </w:pPr>
      <w:r w:rsidRPr="00F25E5A">
        <w:rPr>
          <w:b/>
          <w:sz w:val="28"/>
          <w:szCs w:val="28"/>
        </w:rPr>
        <w:t>Деректер парағы</w:t>
      </w:r>
    </w:p>
    <w:p w14:paraId="5945EF9E" w14:textId="77777777" w:rsidR="003E2F86" w:rsidRPr="00F25E5A" w:rsidRDefault="003E2F86" w:rsidP="003E2F86">
      <w:pPr>
        <w:jc w:val="center"/>
        <w:rPr>
          <w:b/>
          <w:sz w:val="28"/>
          <w:szCs w:val="28"/>
        </w:rPr>
      </w:pPr>
    </w:p>
    <w:p w14:paraId="6B0659A3" w14:textId="211C4708" w:rsidR="003E2F86" w:rsidRPr="00F25E5A" w:rsidRDefault="003E2F86" w:rsidP="008B122B">
      <w:pPr>
        <w:pStyle w:val="a3"/>
        <w:rPr>
          <w:b/>
          <w:sz w:val="28"/>
          <w:szCs w:val="28"/>
        </w:rPr>
      </w:pPr>
      <w:r w:rsidRPr="00F25E5A">
        <w:rPr>
          <w:b/>
          <w:sz w:val="28"/>
          <w:szCs w:val="28"/>
        </w:rPr>
        <w:t xml:space="preserve">Тапсырыс беруші: Қарағанды ​​облысы Білім департаменті Абай ауданы білім бөлімінің «Қаныш Сәтпаев атындағы қосымша білім беру мектеп-орталығы» коммуналдық мемлекеттік мекемесі</w:t>
      </w:r>
      <w:proofErr w:type="spellStart"/>
      <w:proofErr w:type="spellEnd"/>
    </w:p>
    <w:p w14:paraId="6DA9A8DD" w14:textId="77777777" w:rsidR="003E2F86" w:rsidRPr="00F25E5A" w:rsidRDefault="003E2F86" w:rsidP="003E2F86">
      <w:pPr>
        <w:rPr>
          <w:sz w:val="28"/>
          <w:szCs w:val="28"/>
        </w:rPr>
      </w:pPr>
    </w:p>
    <w:tbl>
      <w:tblPr>
        <w:tblStyle w:val="a4"/>
        <w:tblW w:w="0" w:type="auto"/>
        <w:tblLayout w:type="fixed"/>
        <w:tblLook w:val="04A0" w:firstRow="1" w:lastRow="0" w:firstColumn="1" w:lastColumn="0" w:noHBand="0" w:noVBand="1"/>
      </w:tblPr>
      <w:tblGrid>
        <w:gridCol w:w="464"/>
        <w:gridCol w:w="9283"/>
        <w:gridCol w:w="2410"/>
        <w:gridCol w:w="2410"/>
      </w:tblGrid>
      <w:tr w:rsidR="00F25E5A" w:rsidRPr="00F25E5A" w14:paraId="7E5C65E7" w14:textId="77777777" w:rsidTr="00EA3441">
        <w:trPr>
          <w:trHeight w:val="447"/>
        </w:trPr>
        <w:tc>
          <w:tcPr>
            <w:tcW w:w="464" w:type="dxa"/>
          </w:tcPr>
          <w:p w14:paraId="20C020CC" w14:textId="77777777" w:rsidR="003E2F86" w:rsidRPr="00F25E5A" w:rsidRDefault="003E2F86" w:rsidP="00EA3441">
            <w:pPr>
              <w:jc w:val="center"/>
              <w:rPr>
                <w:b/>
                <w:sz w:val="28"/>
                <w:szCs w:val="28"/>
              </w:rPr>
            </w:pPr>
            <w:r w:rsidRPr="00F25E5A">
              <w:rPr>
                <w:b/>
                <w:sz w:val="28"/>
                <w:szCs w:val="28"/>
              </w:rPr>
              <w:t>Жоқ</w:t>
            </w:r>
          </w:p>
        </w:tc>
        <w:tc>
          <w:tcPr>
            <w:tcW w:w="9283" w:type="dxa"/>
          </w:tcPr>
          <w:p w14:paraId="05B6E4FD" w14:textId="77777777" w:rsidR="003E2F86" w:rsidRPr="00F25E5A" w:rsidRDefault="000F4FA4" w:rsidP="00EA3441">
            <w:pPr>
              <w:jc w:val="center"/>
              <w:rPr>
                <w:b/>
                <w:sz w:val="28"/>
                <w:szCs w:val="28"/>
              </w:rPr>
            </w:pPr>
            <w:r w:rsidRPr="00F25E5A">
              <w:rPr>
                <w:b/>
                <w:sz w:val="28"/>
                <w:szCs w:val="28"/>
                <w:shd w:val="clear" w:color="auto" w:fill="FFFFFF"/>
              </w:rPr>
              <w:t>Қызмет атауы</w:t>
            </w:r>
            <w:r w:rsidR="003E2F86" w:rsidRPr="00F25E5A">
              <w:rPr>
                <w:b/>
                <w:sz w:val="28"/>
                <w:szCs w:val="28"/>
              </w:rPr>
              <w:t xml:space="preserve"> </w:t>
            </w:r>
          </w:p>
        </w:tc>
        <w:tc>
          <w:tcPr>
            <w:tcW w:w="2410" w:type="dxa"/>
          </w:tcPr>
          <w:p w14:paraId="547B7E33" w14:textId="77777777" w:rsidR="003E2F86" w:rsidRPr="00F25E5A" w:rsidRDefault="003E2F86" w:rsidP="00EA3441">
            <w:pPr>
              <w:jc w:val="center"/>
              <w:rPr>
                <w:b/>
                <w:sz w:val="28"/>
                <w:szCs w:val="28"/>
              </w:rPr>
            </w:pPr>
            <w:r w:rsidRPr="00F25E5A">
              <w:rPr>
                <w:b/>
                <w:sz w:val="28"/>
                <w:szCs w:val="28"/>
                <w:shd w:val="clear" w:color="auto" w:fill="F9F9F9"/>
              </w:rPr>
              <w:t>Өлшем бірлігі</w:t>
            </w:r>
          </w:p>
        </w:tc>
        <w:tc>
          <w:tcPr>
            <w:tcW w:w="2410" w:type="dxa"/>
          </w:tcPr>
          <w:p w14:paraId="20A53E86" w14:textId="77777777" w:rsidR="003E2F86" w:rsidRPr="00F25E5A" w:rsidRDefault="003E2F86" w:rsidP="00EA3441">
            <w:pPr>
              <w:jc w:val="center"/>
              <w:rPr>
                <w:b/>
                <w:sz w:val="28"/>
                <w:szCs w:val="28"/>
              </w:rPr>
            </w:pPr>
            <w:r w:rsidRPr="00F25E5A">
              <w:rPr>
                <w:b/>
                <w:sz w:val="28"/>
                <w:szCs w:val="28"/>
              </w:rPr>
              <w:t>Жалпы саны</w:t>
            </w:r>
          </w:p>
        </w:tc>
      </w:tr>
      <w:tr w:rsidR="003E2F86" w:rsidRPr="00F25E5A" w14:paraId="1352D995" w14:textId="77777777" w:rsidTr="00EA3441">
        <w:trPr>
          <w:trHeight w:val="157"/>
        </w:trPr>
        <w:tc>
          <w:tcPr>
            <w:tcW w:w="464" w:type="dxa"/>
          </w:tcPr>
          <w:p w14:paraId="39BE5D35" w14:textId="77777777" w:rsidR="003E2F86" w:rsidRPr="00F25E5A" w:rsidRDefault="003E2F86" w:rsidP="00EA3441">
            <w:pPr>
              <w:pStyle w:val="a3"/>
              <w:rPr>
                <w:sz w:val="28"/>
                <w:szCs w:val="28"/>
              </w:rPr>
            </w:pPr>
            <w:r w:rsidRPr="00F25E5A">
              <w:rPr>
                <w:sz w:val="28"/>
                <w:szCs w:val="28"/>
              </w:rPr>
              <w:t>1</w:t>
            </w:r>
          </w:p>
        </w:tc>
        <w:tc>
          <w:tcPr>
            <w:tcW w:w="9283" w:type="dxa"/>
          </w:tcPr>
          <w:p w14:paraId="570A91B2" w14:textId="68598C12" w:rsidR="003E2F86" w:rsidRPr="00B32686" w:rsidRDefault="000F4FA4" w:rsidP="00CB6650">
            <w:pPr>
              <w:rPr>
                <w:rStyle w:val="a9"/>
                <w:i w:val="0"/>
                <w:color w:val="auto"/>
              </w:rPr>
            </w:pPr>
            <w:r w:rsidRPr="009C2A1C">
              <w:rPr>
                <w:rStyle w:val="a9"/>
                <w:i w:val="0"/>
                <w:color w:val="auto"/>
                <w:sz w:val="28"/>
              </w:rPr>
              <w:t xml:space="preserve">Ағымдағы жөндеу жұмыстарына сметалық құжаттаманы әзірлеу/есептеу/дайындау, дәліздердегі 3 қабаттағы линолеумды жанбайтын КМ2 жабынымен ауыстыру және дәліздердегі плинтус тақтайларын ағаш тақтайлармен ауыстыру бойынша сметалық есептеулерді дайындау, сымды және сымсыз желіні салу жұмыстарына жергілікті сметаны әзірлеуге смета жасау бойынша жұмыстар.</w:t>
            </w:r>
          </w:p>
        </w:tc>
        <w:tc>
          <w:tcPr>
            <w:tcW w:w="2410" w:type="dxa"/>
          </w:tcPr>
          <w:p w14:paraId="4B843287" w14:textId="77777777" w:rsidR="003E2F86" w:rsidRPr="00F25E5A" w:rsidRDefault="000F4FA4" w:rsidP="00EA3441">
            <w:pPr>
              <w:pStyle w:val="a3"/>
              <w:jc w:val="center"/>
              <w:rPr>
                <w:sz w:val="28"/>
                <w:szCs w:val="28"/>
                <w:lang w:val="kk-KZ"/>
              </w:rPr>
            </w:pPr>
            <w:r w:rsidRPr="00F25E5A">
              <w:rPr>
                <w:sz w:val="28"/>
                <w:szCs w:val="28"/>
                <w:lang w:val="kk-KZ"/>
              </w:rPr>
              <w:t>Жұмыс</w:t>
            </w:r>
          </w:p>
        </w:tc>
        <w:tc>
          <w:tcPr>
            <w:tcW w:w="2410" w:type="dxa"/>
          </w:tcPr>
          <w:p w14:paraId="29934F38" w14:textId="77777777" w:rsidR="003E2F86" w:rsidRPr="00F25E5A" w:rsidRDefault="003E2F86" w:rsidP="00EA3441">
            <w:pPr>
              <w:pStyle w:val="a3"/>
              <w:jc w:val="center"/>
              <w:rPr>
                <w:sz w:val="28"/>
                <w:szCs w:val="28"/>
                <w:lang w:val="en-US"/>
              </w:rPr>
            </w:pPr>
            <w:r w:rsidRPr="00F25E5A">
              <w:rPr>
                <w:sz w:val="28"/>
                <w:szCs w:val="28"/>
                <w:lang w:val="en-US"/>
              </w:rPr>
              <w:t>1</w:t>
            </w:r>
          </w:p>
        </w:tc>
      </w:tr>
    </w:tbl>
    <w:p w14:paraId="6C71F27B" w14:textId="77777777" w:rsidR="00DC4CA5" w:rsidRDefault="00DC4CA5" w:rsidP="008B122B">
      <w:pPr>
        <w:pStyle w:val="a3"/>
        <w:rPr>
          <w:b/>
          <w:sz w:val="28"/>
          <w:szCs w:val="28"/>
          <w:lang w:val="kk-KZ"/>
        </w:rPr>
      </w:pPr>
    </w:p>
    <w:p w14:paraId="6A705237" w14:textId="6ABF46BD" w:rsidR="000F4FA4" w:rsidRPr="00F25E5A" w:rsidRDefault="007370CA" w:rsidP="008B122B">
      <w:pPr>
        <w:pStyle w:val="a3"/>
        <w:rPr>
          <w:sz w:val="28"/>
          <w:szCs w:val="28"/>
          <w:lang w:val="kk-KZ"/>
        </w:rPr>
      </w:pPr>
      <w:r>
        <w:rPr>
          <w:rStyle w:val="a9"/>
          <w:i w:val="0"/>
          <w:color w:val="auto"/>
          <w:sz w:val="28"/>
          <w:lang w:val="kk-KZ"/>
        </w:rPr>
        <w:t>Ағымдағы жөндеу жұмыстары:</w:t>
      </w:r>
      <w:r w:rsidR="000F4FA4" w:rsidRPr="00F25E5A">
        <w:rPr>
          <w:sz w:val="28"/>
          <w:szCs w:val="28"/>
          <w:lang w:val="kk-KZ"/>
        </w:rPr>
        <w:t>Құрамында: Ақаулы акт (бекітілген), ресурстарды бағалау, жергілікті бағалау, шығындарды бағалау.</w:t>
      </w:r>
    </w:p>
    <w:p w14:paraId="720EF9CB" w14:textId="77777777" w:rsidR="000F4FA4" w:rsidRPr="00F25E5A" w:rsidRDefault="000F4FA4" w:rsidP="003E2F86">
      <w:pPr>
        <w:jc w:val="both"/>
        <w:rPr>
          <w:b/>
          <w:sz w:val="28"/>
          <w:szCs w:val="28"/>
          <w:lang w:val="kk-KZ"/>
        </w:rPr>
      </w:pPr>
    </w:p>
    <w:p w14:paraId="4391DD94" w14:textId="77777777" w:rsidR="00614524" w:rsidRDefault="003E2F86" w:rsidP="003E2F86">
      <w:pPr>
        <w:jc w:val="both"/>
        <w:rPr>
          <w:sz w:val="28"/>
          <w:szCs w:val="28"/>
        </w:rPr>
      </w:pPr>
      <w:r w:rsidRPr="00F25E5A">
        <w:rPr>
          <w:b/>
          <w:sz w:val="28"/>
          <w:szCs w:val="28"/>
          <w:lang w:val="kk-KZ"/>
        </w:rPr>
        <w:t>Жеткізушіге қойылатын талап:</w:t>
      </w:r>
      <w:r w:rsidRPr="00F25E5A">
        <w:rPr>
          <w:sz w:val="28"/>
          <w:szCs w:val="28"/>
        </w:rPr>
        <w:t>Маман (бағалаушы) тапсырыс берушінің учаскесіне (Қарағандыдан 30 км қашықтықта орналасқан) барып, жеткізушінің есебінен ақау туралы есеп дайындау үшін есептеулер, өлшеулер және тексеру жүргізеді. Жеткізуші дайындалған ақау туралы есепті тапсырыс берушімен келіседі, содан кейін бекітілген ақау туралы есеп негізінде олар шығындар сметасын әзірлейді. Шығындар сметасын тапсырыс беруші бекітеді, ал тапсырыс беруші қажет болған жағдайда өзгерістер енгізу құқығын өзінде қалдырады. Барлық мәліметтер тапсырыс берушімен келісілуі тиіс. Барлық шығындарды (тасымалдау және жол жүру шығындары) жеткізуші көтереді.</w:t>
      </w:r>
      <w:proofErr w:type="gramStart"/>
      <w:proofErr w:type="gramEnd"/>
    </w:p>
    <w:p w14:paraId="4DEE41EB" w14:textId="145F8D48" w:rsidR="003E2F86" w:rsidRPr="00F25E5A" w:rsidRDefault="00DF16EB" w:rsidP="003E2F86">
      <w:pPr>
        <w:jc w:val="both"/>
        <w:rPr>
          <w:b/>
          <w:sz w:val="28"/>
          <w:szCs w:val="28"/>
        </w:rPr>
      </w:pPr>
      <w:r>
        <w:rPr>
          <w:b/>
          <w:sz w:val="28"/>
          <w:szCs w:val="28"/>
        </w:rPr>
        <w:t xml:space="preserve">Жұмыстың құны ҚҚС-сыз 100 000 теңгені құрайды.</w:t>
      </w:r>
      <w:proofErr w:type="gramStart"/>
      <w:proofErr w:type="gramEnd"/>
    </w:p>
    <w:p w14:paraId="4863B554" w14:textId="34BF7D56" w:rsidR="003E2F86" w:rsidRPr="00F25E5A" w:rsidRDefault="003E2F86" w:rsidP="003E2F86">
      <w:pPr>
        <w:jc w:val="both"/>
        <w:rPr>
          <w:sz w:val="28"/>
          <w:szCs w:val="28"/>
          <w:lang w:val="kk-KZ"/>
        </w:rPr>
      </w:pPr>
      <w:r w:rsidRPr="00F25E5A">
        <w:rPr>
          <w:b/>
          <w:sz w:val="28"/>
          <w:szCs w:val="28"/>
          <w:lang w:val="kk-KZ"/>
        </w:rPr>
        <w:t>Жеткізу уақыты:  </w:t>
      </w:r>
      <w:r w:rsidRPr="00F25E5A">
        <w:rPr>
          <w:sz w:val="28"/>
          <w:szCs w:val="28"/>
          <w:lang w:val="kk-KZ"/>
        </w:rPr>
        <w:t xml:space="preserve">Қызмет шарт жасалған күннен бастап 20 жұмыс күні ішінде көрсетіледі.</w:t>
      </w:r>
    </w:p>
    <w:p w14:paraId="34303301" w14:textId="27498EB2" w:rsidR="003E2F86" w:rsidRPr="00F25E5A" w:rsidRDefault="003E2F86" w:rsidP="008B122B">
      <w:pPr>
        <w:pStyle w:val="a3"/>
        <w:rPr>
          <w:b/>
          <w:sz w:val="28"/>
          <w:szCs w:val="28"/>
        </w:rPr>
      </w:pPr>
      <w:r w:rsidRPr="009C2A1C">
        <w:rPr>
          <w:b/>
          <w:sz w:val="28"/>
          <w:szCs w:val="28"/>
        </w:rPr>
        <w:t xml:space="preserve">Қарағанды ​​облысы, Абай ауданы, Абай қаласы, Гагарин көшесі 1 мекенжайы бойынша жеткізу</w:t>
      </w:r>
    </w:p>
    <w:p w14:paraId="38217EE3" w14:textId="77777777" w:rsidR="003E2F86" w:rsidRPr="00F25E5A" w:rsidRDefault="003E2F86" w:rsidP="003E2F86">
      <w:pPr>
        <w:jc w:val="center"/>
        <w:rPr>
          <w:sz w:val="28"/>
          <w:szCs w:val="28"/>
        </w:rPr>
      </w:pPr>
    </w:p>
    <w:p w14:paraId="780D95EA" w14:textId="77777777" w:rsidR="003E2F86" w:rsidRPr="00F25E5A" w:rsidRDefault="003E2F86" w:rsidP="003E2F86">
      <w:pPr>
        <w:jc w:val="both"/>
        <w:rPr>
          <w:sz w:val="28"/>
          <w:szCs w:val="28"/>
          <w:lang w:val="kk-KZ"/>
        </w:rPr>
      </w:pPr>
    </w:p>
    <w:p w14:paraId="3C3D2ED7" w14:textId="77777777" w:rsidR="003E2F86" w:rsidRPr="00F25E5A" w:rsidRDefault="003E2F86" w:rsidP="003E2F86">
      <w:pPr>
        <w:jc w:val="both"/>
        <w:rPr>
          <w:b/>
          <w:sz w:val="28"/>
          <w:szCs w:val="28"/>
          <w:lang w:val="kk-KZ"/>
        </w:rPr>
      </w:pPr>
      <w:r w:rsidRPr="00F25E5A">
        <w:rPr>
          <w:b/>
          <w:sz w:val="28"/>
          <w:szCs w:val="28"/>
          <w:lang w:val="kk-KZ"/>
        </w:rPr>
        <w:t xml:space="preserve"> </w:t>
      </w:r>
    </w:p>
    <w:sectPr w:rsidR="003E2F86" w:rsidRPr="00F25E5A" w:rsidSect="00333647">
      <w:pgSz w:w="16838" w:h="11906" w:orient="landscape"/>
      <w:pgMar w:top="85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2"/>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42C61"/>
    <w:rsid w:val="0002693E"/>
    <w:rsid w:val="000F4FA4"/>
    <w:rsid w:val="00147F73"/>
    <w:rsid w:val="001A6ACF"/>
    <w:rsid w:val="002C2BE3"/>
    <w:rsid w:val="00315AF0"/>
    <w:rsid w:val="003307F7"/>
    <w:rsid w:val="00394C29"/>
    <w:rsid w:val="003B0BAB"/>
    <w:rsid w:val="003E2F86"/>
    <w:rsid w:val="00410BD9"/>
    <w:rsid w:val="004D49D4"/>
    <w:rsid w:val="00554BCA"/>
    <w:rsid w:val="00614524"/>
    <w:rsid w:val="0068520B"/>
    <w:rsid w:val="00711CD6"/>
    <w:rsid w:val="007370CA"/>
    <w:rsid w:val="007E122E"/>
    <w:rsid w:val="008231DC"/>
    <w:rsid w:val="0089626F"/>
    <w:rsid w:val="008B122B"/>
    <w:rsid w:val="00942C61"/>
    <w:rsid w:val="009C1AB8"/>
    <w:rsid w:val="009C2A1C"/>
    <w:rsid w:val="00A15545"/>
    <w:rsid w:val="00B27802"/>
    <w:rsid w:val="00B32686"/>
    <w:rsid w:val="00C60C3C"/>
    <w:rsid w:val="00CB6650"/>
    <w:rsid w:val="00DC4CA5"/>
    <w:rsid w:val="00DD7C61"/>
    <w:rsid w:val="00DF16EB"/>
    <w:rsid w:val="00F25E5A"/>
    <w:rsid w:val="00F875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90CBA9"/>
  <w15:docId w15:val="{D8226E79-DBA0-4D90-9A10-B684700568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E2F86"/>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8B122B"/>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8B122B"/>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unhideWhenUsed/>
    <w:qFormat/>
    <w:rsid w:val="008B122B"/>
    <w:pPr>
      <w:keepNext/>
      <w:keepLines/>
      <w:spacing w:before="40"/>
      <w:outlineLvl w:val="2"/>
    </w:pPr>
    <w:rPr>
      <w:rFonts w:asciiTheme="majorHAnsi" w:eastAsiaTheme="majorEastAsia" w:hAnsiTheme="majorHAnsi" w:cstheme="majorBidi"/>
      <w:color w:val="1F4D78" w:themeColor="accent1" w:themeShade="7F"/>
    </w:rPr>
  </w:style>
  <w:style w:type="paragraph" w:styleId="4">
    <w:name w:val="heading 4"/>
    <w:basedOn w:val="a"/>
    <w:next w:val="a"/>
    <w:link w:val="40"/>
    <w:uiPriority w:val="9"/>
    <w:unhideWhenUsed/>
    <w:qFormat/>
    <w:rsid w:val="008B122B"/>
    <w:pPr>
      <w:keepNext/>
      <w:keepLines/>
      <w:spacing w:before="40"/>
      <w:outlineLvl w:val="3"/>
    </w:pPr>
    <w:rPr>
      <w:rFonts w:asciiTheme="majorHAnsi" w:eastAsiaTheme="majorEastAsia" w:hAnsiTheme="majorHAnsi" w:cstheme="majorBidi"/>
      <w:i/>
      <w:iCs/>
      <w:color w:val="2E74B5" w:themeColor="accent1" w:themeShade="BF"/>
    </w:rPr>
  </w:style>
  <w:style w:type="paragraph" w:styleId="5">
    <w:name w:val="heading 5"/>
    <w:basedOn w:val="a"/>
    <w:next w:val="a"/>
    <w:link w:val="50"/>
    <w:uiPriority w:val="9"/>
    <w:unhideWhenUsed/>
    <w:qFormat/>
    <w:rsid w:val="008B122B"/>
    <w:pPr>
      <w:keepNext/>
      <w:keepLines/>
      <w:spacing w:before="40"/>
      <w:outlineLvl w:val="4"/>
    </w:pPr>
    <w:rPr>
      <w:rFonts w:asciiTheme="majorHAnsi" w:eastAsiaTheme="majorEastAsia" w:hAnsiTheme="majorHAnsi" w:cstheme="majorBidi"/>
      <w:color w:val="2E74B5" w:themeColor="accent1" w:themeShade="BF"/>
    </w:rPr>
  </w:style>
  <w:style w:type="paragraph" w:styleId="6">
    <w:name w:val="heading 6"/>
    <w:basedOn w:val="a"/>
    <w:next w:val="a"/>
    <w:link w:val="60"/>
    <w:uiPriority w:val="9"/>
    <w:unhideWhenUsed/>
    <w:qFormat/>
    <w:rsid w:val="008B122B"/>
    <w:pPr>
      <w:keepNext/>
      <w:keepLines/>
      <w:spacing w:before="40"/>
      <w:outlineLvl w:val="5"/>
    </w:pPr>
    <w:rPr>
      <w:rFonts w:asciiTheme="majorHAnsi" w:eastAsiaTheme="majorEastAsia" w:hAnsiTheme="majorHAnsi" w:cstheme="majorBidi"/>
      <w:color w:val="1F4D78" w:themeColor="accent1" w:themeShade="7F"/>
    </w:rPr>
  </w:style>
  <w:style w:type="paragraph" w:styleId="7">
    <w:name w:val="heading 7"/>
    <w:basedOn w:val="a"/>
    <w:next w:val="a"/>
    <w:link w:val="70"/>
    <w:uiPriority w:val="9"/>
    <w:unhideWhenUsed/>
    <w:qFormat/>
    <w:rsid w:val="008B122B"/>
    <w:pPr>
      <w:keepNext/>
      <w:keepLines/>
      <w:spacing w:before="40"/>
      <w:outlineLvl w:val="6"/>
    </w:pPr>
    <w:rPr>
      <w:rFonts w:asciiTheme="majorHAnsi" w:eastAsiaTheme="majorEastAsia" w:hAnsiTheme="majorHAnsi" w:cstheme="majorBidi"/>
      <w:i/>
      <w:iCs/>
      <w:color w:val="1F4D78" w:themeColor="accent1" w:themeShade="7F"/>
    </w:rPr>
  </w:style>
  <w:style w:type="paragraph" w:styleId="8">
    <w:name w:val="heading 8"/>
    <w:basedOn w:val="a"/>
    <w:next w:val="a"/>
    <w:link w:val="80"/>
    <w:uiPriority w:val="9"/>
    <w:unhideWhenUsed/>
    <w:qFormat/>
    <w:rsid w:val="008B122B"/>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9">
    <w:name w:val="heading 9"/>
    <w:basedOn w:val="a"/>
    <w:next w:val="a"/>
    <w:link w:val="90"/>
    <w:uiPriority w:val="9"/>
    <w:unhideWhenUsed/>
    <w:qFormat/>
    <w:rsid w:val="008B122B"/>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3E2F86"/>
    <w:pPr>
      <w:spacing w:after="0" w:line="240" w:lineRule="auto"/>
    </w:pPr>
    <w:rPr>
      <w:rFonts w:ascii="Times New Roman" w:eastAsia="Times New Roman" w:hAnsi="Times New Roman" w:cs="Times New Roman"/>
      <w:sz w:val="24"/>
      <w:szCs w:val="24"/>
      <w:lang w:eastAsia="ru-RU"/>
    </w:rPr>
  </w:style>
  <w:style w:type="table" w:styleId="a4">
    <w:name w:val="Table Grid"/>
    <w:basedOn w:val="a1"/>
    <w:uiPriority w:val="59"/>
    <w:rsid w:val="003E2F8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
    <w:rsid w:val="008B122B"/>
    <w:rPr>
      <w:rFonts w:asciiTheme="majorHAnsi" w:eastAsiaTheme="majorEastAsia" w:hAnsiTheme="majorHAnsi" w:cstheme="majorBidi"/>
      <w:color w:val="2E74B5" w:themeColor="accent1" w:themeShade="BF"/>
      <w:sz w:val="32"/>
      <w:szCs w:val="32"/>
      <w:lang w:eastAsia="ru-RU"/>
    </w:rPr>
  </w:style>
  <w:style w:type="character" w:customStyle="1" w:styleId="20">
    <w:name w:val="Заголовок 2 Знак"/>
    <w:basedOn w:val="a0"/>
    <w:link w:val="2"/>
    <w:uiPriority w:val="9"/>
    <w:rsid w:val="008B122B"/>
    <w:rPr>
      <w:rFonts w:asciiTheme="majorHAnsi" w:eastAsiaTheme="majorEastAsia" w:hAnsiTheme="majorHAnsi" w:cstheme="majorBidi"/>
      <w:color w:val="2E74B5" w:themeColor="accent1" w:themeShade="BF"/>
      <w:sz w:val="26"/>
      <w:szCs w:val="26"/>
      <w:lang w:eastAsia="ru-RU"/>
    </w:rPr>
  </w:style>
  <w:style w:type="character" w:customStyle="1" w:styleId="30">
    <w:name w:val="Заголовок 3 Знак"/>
    <w:basedOn w:val="a0"/>
    <w:link w:val="3"/>
    <w:uiPriority w:val="9"/>
    <w:rsid w:val="008B122B"/>
    <w:rPr>
      <w:rFonts w:asciiTheme="majorHAnsi" w:eastAsiaTheme="majorEastAsia" w:hAnsiTheme="majorHAnsi" w:cstheme="majorBidi"/>
      <w:color w:val="1F4D78" w:themeColor="accent1" w:themeShade="7F"/>
      <w:sz w:val="24"/>
      <w:szCs w:val="24"/>
      <w:lang w:eastAsia="ru-RU"/>
    </w:rPr>
  </w:style>
  <w:style w:type="character" w:customStyle="1" w:styleId="40">
    <w:name w:val="Заголовок 4 Знак"/>
    <w:basedOn w:val="a0"/>
    <w:link w:val="4"/>
    <w:uiPriority w:val="9"/>
    <w:rsid w:val="008B122B"/>
    <w:rPr>
      <w:rFonts w:asciiTheme="majorHAnsi" w:eastAsiaTheme="majorEastAsia" w:hAnsiTheme="majorHAnsi" w:cstheme="majorBidi"/>
      <w:i/>
      <w:iCs/>
      <w:color w:val="2E74B5" w:themeColor="accent1" w:themeShade="BF"/>
      <w:sz w:val="24"/>
      <w:szCs w:val="24"/>
      <w:lang w:eastAsia="ru-RU"/>
    </w:rPr>
  </w:style>
  <w:style w:type="character" w:customStyle="1" w:styleId="50">
    <w:name w:val="Заголовок 5 Знак"/>
    <w:basedOn w:val="a0"/>
    <w:link w:val="5"/>
    <w:uiPriority w:val="9"/>
    <w:rsid w:val="008B122B"/>
    <w:rPr>
      <w:rFonts w:asciiTheme="majorHAnsi" w:eastAsiaTheme="majorEastAsia" w:hAnsiTheme="majorHAnsi" w:cstheme="majorBidi"/>
      <w:color w:val="2E74B5" w:themeColor="accent1" w:themeShade="BF"/>
      <w:sz w:val="24"/>
      <w:szCs w:val="24"/>
      <w:lang w:eastAsia="ru-RU"/>
    </w:rPr>
  </w:style>
  <w:style w:type="character" w:customStyle="1" w:styleId="60">
    <w:name w:val="Заголовок 6 Знак"/>
    <w:basedOn w:val="a0"/>
    <w:link w:val="6"/>
    <w:uiPriority w:val="9"/>
    <w:rsid w:val="008B122B"/>
    <w:rPr>
      <w:rFonts w:asciiTheme="majorHAnsi" w:eastAsiaTheme="majorEastAsia" w:hAnsiTheme="majorHAnsi" w:cstheme="majorBidi"/>
      <w:color w:val="1F4D78" w:themeColor="accent1" w:themeShade="7F"/>
      <w:sz w:val="24"/>
      <w:szCs w:val="24"/>
      <w:lang w:eastAsia="ru-RU"/>
    </w:rPr>
  </w:style>
  <w:style w:type="character" w:customStyle="1" w:styleId="70">
    <w:name w:val="Заголовок 7 Знак"/>
    <w:basedOn w:val="a0"/>
    <w:link w:val="7"/>
    <w:uiPriority w:val="9"/>
    <w:rsid w:val="008B122B"/>
    <w:rPr>
      <w:rFonts w:asciiTheme="majorHAnsi" w:eastAsiaTheme="majorEastAsia" w:hAnsiTheme="majorHAnsi" w:cstheme="majorBidi"/>
      <w:i/>
      <w:iCs/>
      <w:color w:val="1F4D78" w:themeColor="accent1" w:themeShade="7F"/>
      <w:sz w:val="24"/>
      <w:szCs w:val="24"/>
      <w:lang w:eastAsia="ru-RU"/>
    </w:rPr>
  </w:style>
  <w:style w:type="character" w:customStyle="1" w:styleId="80">
    <w:name w:val="Заголовок 8 Знак"/>
    <w:basedOn w:val="a0"/>
    <w:link w:val="8"/>
    <w:uiPriority w:val="9"/>
    <w:rsid w:val="008B122B"/>
    <w:rPr>
      <w:rFonts w:asciiTheme="majorHAnsi" w:eastAsiaTheme="majorEastAsia" w:hAnsiTheme="majorHAnsi" w:cstheme="majorBidi"/>
      <w:color w:val="272727" w:themeColor="text1" w:themeTint="D8"/>
      <w:sz w:val="21"/>
      <w:szCs w:val="21"/>
      <w:lang w:eastAsia="ru-RU"/>
    </w:rPr>
  </w:style>
  <w:style w:type="character" w:customStyle="1" w:styleId="90">
    <w:name w:val="Заголовок 9 Знак"/>
    <w:basedOn w:val="a0"/>
    <w:link w:val="9"/>
    <w:uiPriority w:val="9"/>
    <w:rsid w:val="008B122B"/>
    <w:rPr>
      <w:rFonts w:asciiTheme="majorHAnsi" w:eastAsiaTheme="majorEastAsia" w:hAnsiTheme="majorHAnsi" w:cstheme="majorBidi"/>
      <w:i/>
      <w:iCs/>
      <w:color w:val="272727" w:themeColor="text1" w:themeTint="D8"/>
      <w:sz w:val="21"/>
      <w:szCs w:val="21"/>
      <w:lang w:eastAsia="ru-RU"/>
    </w:rPr>
  </w:style>
  <w:style w:type="paragraph" w:styleId="a5">
    <w:name w:val="Title"/>
    <w:basedOn w:val="a"/>
    <w:next w:val="a"/>
    <w:link w:val="a6"/>
    <w:uiPriority w:val="10"/>
    <w:qFormat/>
    <w:rsid w:val="008B122B"/>
    <w:pPr>
      <w:contextualSpacing/>
    </w:pPr>
    <w:rPr>
      <w:rFonts w:asciiTheme="majorHAnsi" w:eastAsiaTheme="majorEastAsia" w:hAnsiTheme="majorHAnsi" w:cstheme="majorBidi"/>
      <w:spacing w:val="-10"/>
      <w:kern w:val="28"/>
      <w:sz w:val="56"/>
      <w:szCs w:val="56"/>
    </w:rPr>
  </w:style>
  <w:style w:type="character" w:customStyle="1" w:styleId="a6">
    <w:name w:val="Заголовок Знак"/>
    <w:basedOn w:val="a0"/>
    <w:link w:val="a5"/>
    <w:uiPriority w:val="10"/>
    <w:rsid w:val="008B122B"/>
    <w:rPr>
      <w:rFonts w:asciiTheme="majorHAnsi" w:eastAsiaTheme="majorEastAsia" w:hAnsiTheme="majorHAnsi" w:cstheme="majorBidi"/>
      <w:spacing w:val="-10"/>
      <w:kern w:val="28"/>
      <w:sz w:val="56"/>
      <w:szCs w:val="56"/>
      <w:lang w:eastAsia="ru-RU"/>
    </w:rPr>
  </w:style>
  <w:style w:type="paragraph" w:styleId="a7">
    <w:name w:val="Subtitle"/>
    <w:basedOn w:val="a"/>
    <w:next w:val="a"/>
    <w:link w:val="a8"/>
    <w:uiPriority w:val="11"/>
    <w:qFormat/>
    <w:rsid w:val="008B122B"/>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8">
    <w:name w:val="Подзаголовок Знак"/>
    <w:basedOn w:val="a0"/>
    <w:link w:val="a7"/>
    <w:uiPriority w:val="11"/>
    <w:rsid w:val="008B122B"/>
    <w:rPr>
      <w:rFonts w:eastAsiaTheme="minorEastAsia"/>
      <w:color w:val="5A5A5A" w:themeColor="text1" w:themeTint="A5"/>
      <w:spacing w:val="15"/>
      <w:lang w:eastAsia="ru-RU"/>
    </w:rPr>
  </w:style>
  <w:style w:type="character" w:styleId="a9">
    <w:name w:val="Subtle Emphasis"/>
    <w:basedOn w:val="a0"/>
    <w:uiPriority w:val="19"/>
    <w:qFormat/>
    <w:rsid w:val="008B122B"/>
    <w:rPr>
      <w:i/>
      <w:iCs/>
      <w:color w:val="404040" w:themeColor="text1" w:themeTint="BF"/>
    </w:rPr>
  </w:style>
  <w:style w:type="paragraph" w:styleId="aa">
    <w:name w:val="Balloon Text"/>
    <w:basedOn w:val="a"/>
    <w:link w:val="ab"/>
    <w:uiPriority w:val="99"/>
    <w:semiHidden/>
    <w:unhideWhenUsed/>
    <w:rsid w:val="003B0BAB"/>
    <w:rPr>
      <w:rFonts w:ascii="Segoe UI" w:hAnsi="Segoe UI" w:cs="Segoe UI"/>
      <w:sz w:val="18"/>
      <w:szCs w:val="18"/>
    </w:rPr>
  </w:style>
  <w:style w:type="character" w:customStyle="1" w:styleId="ab">
    <w:name w:val="Текст выноски Знак"/>
    <w:basedOn w:val="a0"/>
    <w:link w:val="aa"/>
    <w:uiPriority w:val="99"/>
    <w:semiHidden/>
    <w:rsid w:val="003B0BAB"/>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1834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 Id="r_odt_hyperlink" Type="http://schemas.openxmlformats.org/officeDocument/2006/relationships/hyperlink" Target="https://www.onlinedoctranslator.com/en/?utm_source=onlinedoctranslator&amp;utm_medium=docx&amp;utm_campaign=attribution" TargetMode="External"/><Relationship Id="r_odt_logo" Type="http://schemas.openxmlformats.org/officeDocument/2006/relationships/image" Target="media/odt_attribution_logo.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204</TotalTime>
  <Pages>1</Pages>
  <Words>227</Words>
  <Characters>1295</Characters>
  <Application>Microsoft Office Word</Application>
  <DocSecurity>0</DocSecurity>
  <Lines>10</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Igor Bas</cp:lastModifiedBy>
  <cp:revision>39</cp:revision>
  <cp:lastPrinted>2022-06-22T05:31:00Z</cp:lastPrinted>
  <dcterms:created xsi:type="dcterms:W3CDTF">2022-02-08T06:15:00Z</dcterms:created>
  <dcterms:modified xsi:type="dcterms:W3CDTF">2026-10-13T11:13:00Z</dcterms:modified>
</cp:coreProperties>
</file>