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B49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ТЕХНИКАЛЫҚ СИПАТТАМА ШАРТТАРЫМЕН</w:t>
      </w:r>
    </w:p>
    <w:p w14:paraId="6500696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МҰҚИЯТ ТАНЫСУДЫ СҰРАЙМЫЗ!!</w:t>
      </w:r>
    </w:p>
    <w:p w14:paraId="0BD0A8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29A2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A2D28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34F7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Сатып алу нысанасы</w:t>
      </w:r>
    </w:p>
    <w:p w14:paraId="27110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Террористік тұрғыдан осал нысандардың (бұдан әрі – тыңдаушылар) персоналын оқыту және олардың біліктілігін арттыру қызметтерін көрсету.</w:t>
      </w:r>
    </w:p>
    <w:p w14:paraId="5461C8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Тыңдаушылар саны: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yellow"/>
        </w:rPr>
        <w:t>_</w:t>
      </w:r>
      <w:r>
        <w:rPr>
          <w:rFonts w:hint="default" w:ascii="Times New Roman" w:hAnsi="Times New Roman" w:cs="Times New Roman"/>
          <w:sz w:val="24"/>
          <w:szCs w:val="24"/>
          <w:highlight w:val="yellow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highlight w:val="yellow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адам.</w:t>
      </w:r>
    </w:p>
    <w:p w14:paraId="4365DB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>
        <w:rPr>
          <w:rFonts w:ascii="Times New Roman" w:hAnsi="Times New Roman" w:cs="Times New Roman"/>
          <w:color w:val="FF0000"/>
          <w:sz w:val="24"/>
          <w:szCs w:val="24"/>
          <w:lang w:val="ru-RU"/>
        </w:rPr>
        <w:t>онлайн</w:t>
      </w:r>
      <w:r>
        <w:rPr>
          <w:rFonts w:hint="default"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</w:p>
    <w:p w14:paraId="3590E20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Оқыту күні: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C945A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3B8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25A6E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  <w:bookmarkStart w:id="0" w:name="_GoBack"/>
      <w:bookmarkEnd w:id="0"/>
    </w:p>
    <w:p w14:paraId="1255EA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Қызметкерлерде нысандардың антитеррористік қорғалу саласында Қазақстан Республикасы заңнамасының талаптарын орындауға қатысты білім мен дағдыларды қалыптастыру, сондай-ақ террористік қатер немесе террористік акт орын алған жағдайда практикалық іс-әрекеттерді пысықтау.</w:t>
      </w:r>
    </w:p>
    <w:p w14:paraId="05233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28E1D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 Бағдарламаның негізгі бөлімдері</w:t>
      </w:r>
    </w:p>
    <w:p w14:paraId="133B391F">
      <w:pPr>
        <w:pStyle w:val="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ҚР-ның террористік тұрғыдан осал нысандардың антитеррористік қорғалуы мәселелері бойынша нормативтік-құқықтық актілері.</w:t>
      </w:r>
    </w:p>
    <w:p w14:paraId="5C3AA76B">
      <w:pPr>
        <w:pStyle w:val="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Нысанның қатерлері мен осал тұстарын анықтау.</w:t>
      </w:r>
    </w:p>
    <w:p w14:paraId="10A6B87B">
      <w:pPr>
        <w:pStyle w:val="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Нысандардың антитеррористік қорғалуына қойылатын талаптар (жоспарлау, техникалық қорғаныс құралдары, инженерлік шешімдер).</w:t>
      </w:r>
    </w:p>
    <w:p w14:paraId="03FC1647">
      <w:pPr>
        <w:pStyle w:val="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Кіру-шығу және ішкі нысандық режимдерді ұйымдастыру.</w:t>
      </w:r>
    </w:p>
    <w:p w14:paraId="12CEF0E9">
      <w:pPr>
        <w:pStyle w:val="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Күдікті адамдарды, заттарды және көлік құралдарын анықтаған кезде персоналдың іс-әрекеті.</w:t>
      </w:r>
    </w:p>
    <w:p w14:paraId="27FCDC35">
      <w:pPr>
        <w:pStyle w:val="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Террористік қатер немесе террористік акт орын алған жағдайда қызметкерлердің іс-әрекет алгоритмі.</w:t>
      </w:r>
    </w:p>
    <w:p w14:paraId="2A98B4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BD60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. Жеткізушіге қойылатын талаптар</w:t>
      </w:r>
    </w:p>
    <w:p w14:paraId="2CF0AE1E">
      <w:pPr>
        <w:pStyle w:val="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Ұқсас оқыту іс-шараларын өткізу тәжірибесі кемінде 3 жыл.</w:t>
      </w:r>
    </w:p>
    <w:p w14:paraId="4B4BA47E">
      <w:pPr>
        <w:pStyle w:val="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Оқытушылардың антитеррористік қорғалу саласында біліктілігі мен практикалық тәжірибесінің болуы.</w:t>
      </w:r>
    </w:p>
    <w:p w14:paraId="2FF24FEA">
      <w:pPr>
        <w:pStyle w:val="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ІІМ-нің әдістемелік ұсынымдарына сәйкес, террористік тұрғыдан осал нысандардың басшылары мен персоналына арналған бекітілген оқу бағдарламасының болуы.</w:t>
      </w:r>
    </w:p>
    <w:p w14:paraId="7DF08B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B3B2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. Қызмет көрсету нәтижелері</w:t>
      </w:r>
    </w:p>
    <w:p w14:paraId="1E6A9C6C">
      <w:pPr>
        <w:pStyle w:val="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Көрсетілген курс бойынша, сондай-ақ қауіпті өндірістік нысандардағы өнеркәсіптік қауіпсіздік бойынша оқыту жүргізу</w:t>
      </w:r>
    </w:p>
    <w:p w14:paraId="35C1B359">
      <w:pPr>
        <w:pStyle w:val="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Оқу-әдістемелік материалдарды ұсыну.</w:t>
      </w:r>
    </w:p>
    <w:p w14:paraId="70AD0A2D">
      <w:pPr>
        <w:pStyle w:val="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Ұйымға/басшыға оқудан өткені туралы сертификат беру.</w:t>
      </w:r>
    </w:p>
    <w:p w14:paraId="26B48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EAB1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2A0F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ӨТКІЗІЛГЕН ОҚЫТУ АЯСЫНДА АҚПАРАТТЫҚ ЖҮЙЕГЕ </w:t>
      </w:r>
    </w:p>
    <w:p w14:paraId="62A0846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ҚОЛЖЕТКІЗУ ҚАМТАМАСЫЗ ЕТІЛЕДІ</w:t>
      </w:r>
    </w:p>
    <w:p w14:paraId="3F6131B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610C28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Ақпараттық жүйе келесі бөлімдерді қамтиды:</w:t>
      </w:r>
    </w:p>
    <w:p w14:paraId="3C03557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09BE13">
      <w:pPr>
        <w:pStyle w:val="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«Заңнама»:</w:t>
      </w:r>
      <w:r>
        <w:rPr>
          <w:rFonts w:ascii="Times New Roman" w:hAnsi="Times New Roman" w:cs="Times New Roman"/>
          <w:bCs/>
          <w:sz w:val="24"/>
          <w:szCs w:val="24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>
      <w:pPr>
        <w:pStyle w:val="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«Мемлекеттік органдардың жауаптары»:</w:t>
      </w:r>
      <w:r>
        <w:rPr>
          <w:rFonts w:ascii="Times New Roman" w:hAnsi="Times New Roman" w:cs="Times New Roman"/>
          <w:bCs/>
          <w:sz w:val="24"/>
          <w:szCs w:val="24"/>
        </w:rPr>
        <w:t xml:space="preserve"> мемлекеттік органдар мен уәкілетті лауазымды тұлғалардың түсіндірме хаттары.</w:t>
      </w:r>
    </w:p>
    <w:p w14:paraId="7796A600">
      <w:pPr>
        <w:pStyle w:val="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«НҚА жобалары»:</w:t>
      </w:r>
      <w:r>
        <w:rPr>
          <w:rFonts w:ascii="Times New Roman" w:hAnsi="Times New Roman" w:cs="Times New Roman"/>
          <w:bCs/>
          <w:sz w:val="24"/>
          <w:szCs w:val="24"/>
        </w:rPr>
        <w:t xml:space="preserve"> «Атамекен» ұлттық кәсіпкерлер палатасының жобалары.</w:t>
      </w:r>
    </w:p>
    <w:p w14:paraId="5170B792">
      <w:pPr>
        <w:pStyle w:val="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«Вебинарлар»:</w:t>
      </w:r>
      <w:r>
        <w:rPr>
          <w:rFonts w:ascii="Times New Roman" w:hAnsi="Times New Roman" w:cs="Times New Roman"/>
          <w:bCs/>
          <w:sz w:val="24"/>
          <w:szCs w:val="24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>
      <w:pPr>
        <w:pStyle w:val="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«НТҚ»:</w:t>
      </w:r>
      <w:r>
        <w:rPr>
          <w:rFonts w:ascii="Times New Roman" w:hAnsi="Times New Roman" w:cs="Times New Roman"/>
          <w:bCs/>
          <w:sz w:val="24"/>
          <w:szCs w:val="24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>
      <w:pPr>
        <w:pStyle w:val="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«Сот практикасы»:</w:t>
      </w:r>
      <w:r>
        <w:rPr>
          <w:rFonts w:ascii="Times New Roman" w:hAnsi="Times New Roman" w:cs="Times New Roman"/>
          <w:bCs/>
          <w:sz w:val="24"/>
          <w:szCs w:val="24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>
      <w:pPr>
        <w:pStyle w:val="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«Құжаттар конструкторы»: </w:t>
      </w:r>
      <w:r>
        <w:rPr>
          <w:rFonts w:ascii="Times New Roman" w:hAnsi="Times New Roman" w:cs="Times New Roman"/>
          <w:bCs/>
          <w:sz w:val="24"/>
          <w:szCs w:val="24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>
      <w:pPr>
        <w:pStyle w:val="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«Контрагенттерді тексеру»:</w:t>
      </w:r>
      <w:r>
        <w:rPr>
          <w:rFonts w:ascii="Times New Roman" w:hAnsi="Times New Roman" w:cs="Times New Roman"/>
          <w:bCs/>
          <w:sz w:val="24"/>
          <w:szCs w:val="24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D8CED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25F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00DA8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14:paraId="72705AB4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ПРОСИМ ВНИМАТЕЛЬНО ОЗНАКОМИТЬСЯ </w:t>
      </w:r>
    </w:p>
    <w:p w14:paraId="0412D46A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BA07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31AD826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Оказание услуг по обучению и повышению квалификации персонала объектов (далее – слушатели), уязвимых в террористическом отношении, в сфере антитеррористической защищенности.</w:t>
      </w:r>
    </w:p>
    <w:p w14:paraId="687137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yellow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2C2EDE0F">
      <w:pPr>
        <w:tabs>
          <w:tab w:val="left" w:pos="993"/>
        </w:tabs>
        <w:spacing w:after="0" w:line="240" w:lineRule="auto"/>
        <w:ind w:firstLine="709"/>
        <w:jc w:val="both"/>
        <w:rPr>
          <w:rFonts w:hint="default" w:ascii="Times New Roman" w:hAnsi="Times New Roman" w:cs="Times New Roman"/>
          <w:b/>
          <w:bCs/>
          <w:color w:val="FF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>
        <w:rPr>
          <w:rFonts w:ascii="Times New Roman" w:hAnsi="Times New Roman" w:cs="Times New Roman"/>
          <w:color w:val="FF0000"/>
          <w:sz w:val="24"/>
          <w:szCs w:val="24"/>
          <w:lang w:val="ru-RU"/>
        </w:rPr>
        <w:t>онлайн</w:t>
      </w:r>
    </w:p>
    <w:p w14:paraId="1D09BE9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обучения: </w:t>
      </w:r>
    </w:p>
    <w:p w14:paraId="052BA5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74F2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7F8143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 работников знаний и навыков по выполнению требований законодательства Республики Казахстан в сфере антитеррористической защищенности объектов, а также отработка практических действий при возникновении угрозы или совершении террористического акта.</w:t>
      </w:r>
    </w:p>
    <w:p w14:paraId="1D12ED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39EC0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1B217E00">
      <w:pPr>
        <w:numPr>
          <w:ilvl w:val="0"/>
          <w:numId w:val="4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Нормативно-правовые акты РК по вопросам антитеррористической защищенности объектов, уязвимых в террористическом отношении.</w:t>
      </w:r>
    </w:p>
    <w:p w14:paraId="6EEB805E">
      <w:pPr>
        <w:numPr>
          <w:ilvl w:val="0"/>
          <w:numId w:val="4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Идентификация угроз и уязвимостей объекта.</w:t>
      </w:r>
    </w:p>
    <w:p w14:paraId="5BA88318">
      <w:pPr>
        <w:numPr>
          <w:ilvl w:val="0"/>
          <w:numId w:val="4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антитеррористической защищенности объектов (планирование, технические средства защиты, инженерные решения).</w:t>
      </w:r>
    </w:p>
    <w:p w14:paraId="6ABA0DC0">
      <w:pPr>
        <w:numPr>
          <w:ilvl w:val="0"/>
          <w:numId w:val="4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пропускного и внутриобъектового режимов.</w:t>
      </w:r>
    </w:p>
    <w:p w14:paraId="7EAE7D60">
      <w:pPr>
        <w:numPr>
          <w:ilvl w:val="0"/>
          <w:numId w:val="4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Действия персонала при обнаружении подозрительных лиц, предметов и транспортных средств.</w:t>
      </w:r>
    </w:p>
    <w:p w14:paraId="070CCB08">
      <w:pPr>
        <w:numPr>
          <w:ilvl w:val="0"/>
          <w:numId w:val="4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Алгоритм действий работников при угрозе или совершении террористического акта.</w:t>
      </w:r>
    </w:p>
    <w:p w14:paraId="10D5A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A0A1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5D72DF0B">
      <w:pPr>
        <w:numPr>
          <w:ilvl w:val="0"/>
          <w:numId w:val="5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1AE38024">
      <w:pPr>
        <w:numPr>
          <w:ilvl w:val="0"/>
          <w:numId w:val="5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Преподаватели должны иметь квалификацию и практический опыт в сфере антитеррористической защищенности.</w:t>
      </w:r>
    </w:p>
    <w:p w14:paraId="24B7A212">
      <w:pPr>
        <w:numPr>
          <w:ilvl w:val="0"/>
          <w:numId w:val="5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Методическим рекомендациям МВД для руководителей и персонала объектов, уязвимых в террористическом отношении, по обеспечению их антитеррористической защищенности в сфере противодействия терроризму.</w:t>
      </w:r>
    </w:p>
    <w:p w14:paraId="33D160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7CB2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>
      <w:pPr>
        <w:numPr>
          <w:ilvl w:val="0"/>
          <w:numId w:val="6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обучения по указанному курсу, а также по промышленной безопасности на опасных производственных объектах.</w:t>
      </w:r>
    </w:p>
    <w:p w14:paraId="6B23D47D">
      <w:pPr>
        <w:numPr>
          <w:ilvl w:val="0"/>
          <w:numId w:val="6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>
      <w:pPr>
        <w:numPr>
          <w:ilvl w:val="0"/>
          <w:numId w:val="6"/>
        </w:numPr>
        <w:tabs>
          <w:tab w:val="left" w:pos="993"/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>
        <w:rPr>
          <w:rFonts w:ascii="Times New Roman" w:hAnsi="Times New Roman" w:cs="Times New Roman"/>
          <w:sz w:val="24"/>
          <w:szCs w:val="24"/>
        </w:rPr>
        <w:t>организацию/руководителя о прохождении обучения.</w:t>
      </w:r>
    </w:p>
    <w:p w14:paraId="6A37BE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В РАМКАХ ПРОВЕДЕННОГО ОБУЧЕНИЯ ПРЕДОСТАВИТЬ</w:t>
      </w:r>
    </w:p>
    <w:p w14:paraId="2666C0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>
      <w:pPr>
        <w:pStyle w:val="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>
      <w:pPr>
        <w:pStyle w:val="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>
      <w:pPr>
        <w:pStyle w:val="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«Атамекен»</w:t>
      </w:r>
    </w:p>
    <w:p w14:paraId="30D3E84D">
      <w:pPr>
        <w:pStyle w:val="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«Вебинары»</w:t>
      </w:r>
      <w:r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>
      <w:pPr>
        <w:pStyle w:val="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>
      <w:pPr>
        <w:pStyle w:val="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>
        <w:rPr>
          <w:rFonts w:ascii="Times New Roman" w:hAnsi="Times New Roman" w:cs="Times New Roman"/>
          <w:sz w:val="24"/>
          <w:szCs w:val="24"/>
        </w:rPr>
        <w:t>содержит: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>
      <w:pPr>
        <w:pStyle w:val="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>
      <w:pPr>
        <w:pStyle w:val="7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>
      <w:pPr>
        <w:pStyle w:val="7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851" w:right="850" w:bottom="709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9B4BBE"/>
    <w:multiLevelType w:val="multilevel"/>
    <w:tmpl w:val="059B4BB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09995A90"/>
    <w:multiLevelType w:val="multilevel"/>
    <w:tmpl w:val="09995A9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0D9C3E16"/>
    <w:multiLevelType w:val="multilevel"/>
    <w:tmpl w:val="0D9C3E16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06F1E"/>
    <w:multiLevelType w:val="multilevel"/>
    <w:tmpl w:val="34706F1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35A23AF3"/>
    <w:multiLevelType w:val="multilevel"/>
    <w:tmpl w:val="35A23AF3"/>
    <w:lvl w:ilvl="0" w:tentative="0">
      <w:start w:val="1"/>
      <w:numFmt w:val="decimal"/>
      <w:lvlText w:val="%1."/>
      <w:lvlJc w:val="left"/>
      <w:pPr>
        <w:ind w:left="1429" w:hanging="360"/>
      </w:p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63F5BFC"/>
    <w:multiLevelType w:val="multilevel"/>
    <w:tmpl w:val="363F5BFC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2D0D5A"/>
    <w:multiLevelType w:val="multilevel"/>
    <w:tmpl w:val="712D0D5A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80"/>
    <w:rsid w:val="001B001F"/>
    <w:rsid w:val="001B2F07"/>
    <w:rsid w:val="001C03DF"/>
    <w:rsid w:val="001C14E3"/>
    <w:rsid w:val="001E6710"/>
    <w:rsid w:val="001F63E6"/>
    <w:rsid w:val="003002BF"/>
    <w:rsid w:val="00405B2A"/>
    <w:rsid w:val="00427BF0"/>
    <w:rsid w:val="00430517"/>
    <w:rsid w:val="00485F0D"/>
    <w:rsid w:val="00547E97"/>
    <w:rsid w:val="00575132"/>
    <w:rsid w:val="005A1F41"/>
    <w:rsid w:val="005A5DB0"/>
    <w:rsid w:val="00727DB4"/>
    <w:rsid w:val="008661B4"/>
    <w:rsid w:val="009E3DA3"/>
    <w:rsid w:val="00A44E79"/>
    <w:rsid w:val="00A54A90"/>
    <w:rsid w:val="00A97480"/>
    <w:rsid w:val="00B53F43"/>
    <w:rsid w:val="00B87149"/>
    <w:rsid w:val="00BC4A62"/>
    <w:rsid w:val="00BE7597"/>
    <w:rsid w:val="00DE17F8"/>
    <w:rsid w:val="00F1118E"/>
    <w:rsid w:val="00F2094B"/>
    <w:rsid w:val="00F86EBF"/>
    <w:rsid w:val="01A83C46"/>
    <w:rsid w:val="106946FA"/>
    <w:rsid w:val="45BF786C"/>
    <w:rsid w:val="4B0F7DB3"/>
    <w:rsid w:val="4D6D3115"/>
    <w:rsid w:val="5E1B10A5"/>
    <w:rsid w:val="767D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6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F7919-B763-42F4-8677-AFE84601CDE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734</Words>
  <Characters>6008</Characters>
  <Lines>49</Lines>
  <Paragraphs>13</Paragraphs>
  <TotalTime>33</TotalTime>
  <ScaleCrop>false</ScaleCrop>
  <LinksUpToDate>false</LinksUpToDate>
  <CharactersWithSpaces>6678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2025-09-05T11:24:00Z</dcterms:created>
  <dc:creator>vrach</dc:creator>
  <cp:lastModifiedBy>ghtghgh hghghghg</cp:lastModifiedBy>
  <dcterms:modified xsi:type="dcterms:W3CDTF">2026-10-14T04:39:41Z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eyJoZGlkIjoiNzUxZmQ3MDA5NGQyMWQyOWYzNGU4ZTU1Y2Y4NDU2YzciLCJ1c2VySWQiOiI1MzYwMTM1NjMxMTEwIn0=</vt:lpwstr>
  </property>
  <property fmtid="{D5CDD505-2E9C-101B-9397-08002B2CF9AE}" pid="3" name="KSOProductBuildVer">
    <vt:lpwstr>1049-12.1.0.28485</vt:lpwstr>
  </property>
  <property fmtid="{D5CDD505-2E9C-101B-9397-08002B2CF9AE}" pid="4" name="ICV">
    <vt:lpwstr>4395BA193BB24F588710D730ED1F197C_13</vt:lpwstr>
  </property>
</Properties>
</file>