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C827D" w14:textId="61C6FF34" w:rsidR="00655897" w:rsidRPr="00655897" w:rsidRDefault="00655897" w:rsidP="00655897">
      <w:pPr>
        <w:rPr>
          <w:rFonts w:ascii="Times New Roman" w:hAnsi="Times New Roman" w:cs="Times New Roman"/>
          <w:b/>
          <w:sz w:val="40"/>
          <w:szCs w:val="40"/>
        </w:rPr>
      </w:pPr>
      <w:r w:rsidRPr="00655897">
        <w:rPr>
          <w:rFonts w:ascii="Times New Roman" w:hAnsi="Times New Roman" w:cs="Times New Roman"/>
          <w:b/>
          <w:sz w:val="40"/>
          <w:szCs w:val="40"/>
        </w:rPr>
        <w:t>Техническая спецификация</w:t>
      </w:r>
    </w:p>
    <w:p w14:paraId="3555895D" w14:textId="5CC13935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Количество: 124 единицы</w:t>
      </w:r>
    </w:p>
    <w:p w14:paraId="2D839572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Описание услуги:</w:t>
      </w:r>
    </w:p>
    <w:p w14:paraId="2C08F608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Оказание услуг по приему, вывозу, разбору и утилизации основных средств, пришедших в негодность и подлежащих списанию, в количестве 124 единиц, включая:</w:t>
      </w:r>
    </w:p>
    <w:p w14:paraId="6ED34C8C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мебель (столы, стулья, шкафы, тумбы, кровати и иные предметы мебели)-95 единиц;</w:t>
      </w:r>
    </w:p>
    <w:p w14:paraId="3B2C872D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бытовую технику (холодильники, телевизоры, электрические приборы и иное оборудование)-11 единиц;</w:t>
      </w:r>
    </w:p>
    <w:p w14:paraId="364AADFA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оргтехнику и компьютерное оборудование (персональные компьютеры в комплекте, системные блоки, мониторы, принтеры, сканеры, МФУ, клавиатуры, компьютерные мыши и иная оргтехника)-18единиц ;</w:t>
      </w:r>
    </w:p>
    <w:p w14:paraId="6A01277C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прочие основные средства, указанные в передаточной ведомости.</w:t>
      </w:r>
    </w:p>
    <w:p w14:paraId="4954ADD1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Требования к исполнителю:</w:t>
      </w:r>
    </w:p>
    <w:p w14:paraId="509D08BC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Осуществить прием и вывоз имущества с места хранения Заказчика.</w:t>
      </w:r>
    </w:p>
    <w:p w14:paraId="3364FE06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Произвести погрузку, транспортировку, разбор и сортировку имущества.</w:t>
      </w:r>
    </w:p>
    <w:p w14:paraId="4471EAF8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Обеспечить надлежащую утилизацию и переработку имущества в соответствии с требованиями законодательства Республики Казахстан и требованиями экологической безопасности.</w:t>
      </w:r>
    </w:p>
    <w:p w14:paraId="61500E2C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Электронное оборудование и бытовую технику утилизировать с учетом требований по обращению с электронными и электрическими отходами.</w:t>
      </w:r>
    </w:p>
    <w:p w14:paraId="573CA545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После проведения утилизации предоставить Заказчику документы, подтверждающие факт приема и утилизации имущества.</w:t>
      </w:r>
    </w:p>
    <w:p w14:paraId="4C9D2880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Все расходы, связанные с погрузкой, транспортировкой и утилизацией имущества, включаются в стоимость услуги.</w:t>
      </w:r>
    </w:p>
    <w:p w14:paraId="44278793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Исполнитель несет ответственность за сохранность имущества до момента его приема и вывоза с территории Заказчика.</w:t>
      </w:r>
    </w:p>
    <w:p w14:paraId="3B88DA69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Место оказания услуги: г. Жезказган, территория Заказчика.</w:t>
      </w:r>
    </w:p>
    <w:p w14:paraId="0C2FB6FA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Срок оказания услуги: согласно условиям договора.</w:t>
      </w:r>
    </w:p>
    <w:p w14:paraId="530032DE" w14:textId="5461C956" w:rsidR="00AB70D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Общий объем: 124 единицы основных средств согласно перечню (ведомости), предоставляемому Заказчиком.</w:t>
      </w:r>
    </w:p>
    <w:p w14:paraId="4675D27E" w14:textId="3118F4FB" w:rsidR="00655897" w:rsidRDefault="00655897" w:rsidP="00655897">
      <w:pPr>
        <w:rPr>
          <w:rFonts w:ascii="Times New Roman" w:hAnsi="Times New Roman" w:cs="Times New Roman"/>
        </w:rPr>
      </w:pPr>
    </w:p>
    <w:p w14:paraId="631DEC1B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Техникалық сипаттама</w:t>
      </w:r>
    </w:p>
    <w:p w14:paraId="0DF7BC8D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Саны: 124 бірлік</w:t>
      </w:r>
    </w:p>
    <w:p w14:paraId="7409208C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Қызмет сипаттамасы:</w:t>
      </w:r>
    </w:p>
    <w:p w14:paraId="1D3284F6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Жарамсыз болып қалған және есептен шығаруға жататын негізгі құралдарды қабылдау, әкету, талдау және кәдеге жарату бойынша қызметтер көрсету, оның ішінде 124 бірлік:</w:t>
      </w:r>
    </w:p>
    <w:p w14:paraId="36238CA3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жиһаз (үстелдер, орындықтар, шкафтар, шкафтар, кереуеттер және басқа да жиһаз заттары) -95 бірлік;</w:t>
      </w:r>
    </w:p>
    <w:p w14:paraId="0CD716B2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Тұрмыстық техника (тоңазытқыштар, Теледидарлар, Электр аспаптары және өзге де жабдықтар) -11 бірлік;</w:t>
      </w:r>
    </w:p>
    <w:p w14:paraId="328E5719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ұйымдастыру техникасы және компьютерлік жабдық (жиынтықтағы дербес компьютерлер, жүйелік блоктар, мониторлар, принтерлер, сканерлер, МФУ, пернетақталар, компьютерлік тышқандар және өзге де ұйымдастыру техникасы) - 18 бірлік ;</w:t>
      </w:r>
    </w:p>
    <w:p w14:paraId="19B028E9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беру ведомосінде көрсетілген басқа да негізгі құралдар.</w:t>
      </w:r>
    </w:p>
    <w:p w14:paraId="161E296C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Орындаушыға қойылатын талаптар:</w:t>
      </w:r>
    </w:p>
    <w:p w14:paraId="1E27BF3F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Тапсырыс берушінің сақтау орнынан мүлікті қабылдауды және әкетуді жүзеге асыру.</w:t>
      </w:r>
    </w:p>
    <w:p w14:paraId="75E09166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Мүлікті тиеуді, тасымалдауды, талдауды және сұрыптауды жүргізу.</w:t>
      </w:r>
    </w:p>
    <w:p w14:paraId="4336FB21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Қазақстан Республикасы заңнамасының талаптарына және экологиялық қауіпсіздік талаптарына сәйкес мүлікті тиісінше кәдеге жаратуды және қайта өңдеуді қамтамасыз ету.</w:t>
      </w:r>
    </w:p>
    <w:p w14:paraId="2F4CEB3E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Электрондық жабдықтар мен тұрмыстық техниканы электрондық және электр қалдықтарымен жұмыс істеу жөніндегі талаптарды ескере отырып кәдеге жарату.</w:t>
      </w:r>
    </w:p>
    <w:p w14:paraId="34E98397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Кәдеге жарату жүргізілгеннен кейін Тапсырыс берушіге мүлікті қабылдау және кәдеге жарату фактісін растайтын құжаттарды ұсыну.</w:t>
      </w:r>
    </w:p>
    <w:p w14:paraId="7D69F811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Мүлікті тиеуге, тасымалдауға және кәдеге жаратуға байланысты барлық шығыстар қызмет құнына қосылады.</w:t>
      </w:r>
    </w:p>
    <w:p w14:paraId="655E9790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Орындаушы мүлікті Тапсырыс берушінің аумағынан қабылдау және әкету сәтіне дейін оның сақталуына жауапты болады.</w:t>
      </w:r>
    </w:p>
    <w:p w14:paraId="78E96506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Қызмет көрсету орны: Жезқазған қаласы, Тапсырыс берушінің аумағы.</w:t>
      </w:r>
    </w:p>
    <w:p w14:paraId="2CD57EBB" w14:textId="77777777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Қызмет көрсету мерзімі: шарт талаптарына сәйкес.</w:t>
      </w:r>
    </w:p>
    <w:p w14:paraId="257B066B" w14:textId="156BA6F9" w:rsidR="00655897" w:rsidRPr="00655897" w:rsidRDefault="00655897" w:rsidP="00655897">
      <w:pPr>
        <w:rPr>
          <w:rFonts w:ascii="Times New Roman" w:hAnsi="Times New Roman" w:cs="Times New Roman"/>
        </w:rPr>
      </w:pPr>
      <w:r w:rsidRPr="00655897">
        <w:rPr>
          <w:rFonts w:ascii="Times New Roman" w:hAnsi="Times New Roman" w:cs="Times New Roman"/>
        </w:rPr>
        <w:t>Жалпы көлемі: Тапсырыс беруші ұсынатын тізбеге (тізімдемеге) сәйкес негізгі құралдардың 124 бірлігі</w:t>
      </w:r>
      <w:bookmarkStart w:id="0" w:name="_GoBack"/>
      <w:bookmarkEnd w:id="0"/>
    </w:p>
    <w:sectPr w:rsidR="00655897" w:rsidRPr="00655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0D7"/>
    <w:rsid w:val="00655897"/>
    <w:rsid w:val="00AB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B1E96"/>
  <w15:chartTrackingRefBased/>
  <w15:docId w15:val="{6CA2635D-6A2F-4C7F-BB1C-BFE8B066E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2026-09-18T18:06:00Z</dcterms:created>
  <dcterms:modified xsi:type="dcterms:W3CDTF">2026-09-18T18:07:00Z</dcterms:modified>
</cp:coreProperties>
</file>