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3401C">
      <w:pPr>
        <w:pStyle w:val="6"/>
        <w:keepNext w:val="0"/>
        <w:keepLines w:val="0"/>
        <w:widowControl/>
        <w:suppressLineNumbers w:val="0"/>
        <w:jc w:val="center"/>
        <w:rPr>
          <w:rStyle w:val="5"/>
          <w:rFonts w:hint="default" w:ascii="Times New Roman" w:hAnsi="Times New Roman" w:cs="Times New Roman"/>
          <w:sz w:val="36"/>
          <w:szCs w:val="36"/>
        </w:rPr>
      </w:pPr>
      <w:r>
        <w:rPr>
          <w:rStyle w:val="5"/>
          <w:rFonts w:hint="default" w:ascii="Times New Roman" w:hAnsi="Times New Roman" w:cs="Times New Roman"/>
          <w:sz w:val="36"/>
          <w:szCs w:val="36"/>
        </w:rPr>
        <w:t xml:space="preserve">Техникалық сипаттама </w:t>
      </w:r>
    </w:p>
    <w:p w14:paraId="34B8277D">
      <w:pPr>
        <w:pStyle w:val="6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36"/>
          <w:szCs w:val="36"/>
        </w:rPr>
      </w:pPr>
      <w:r>
        <w:rPr>
          <w:rStyle w:val="5"/>
          <w:rFonts w:hint="default" w:ascii="Times New Roman" w:hAnsi="Times New Roman" w:cs="Times New Roman"/>
          <w:sz w:val="36"/>
          <w:szCs w:val="36"/>
        </w:rPr>
        <w:t>Техническая спецификация</w:t>
      </w:r>
      <w:r>
        <w:rPr>
          <w:rFonts w:hint="default" w:ascii="Times New Roman" w:hAnsi="Times New Roman" w:cs="Times New Roman"/>
          <w:sz w:val="36"/>
          <w:szCs w:val="36"/>
        </w:rPr>
        <w:br w:type="textWrapping"/>
      </w:r>
    </w:p>
    <w:p w14:paraId="0E72C278"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1. Жалпы мәліметтер / Общие сведения</w:t>
      </w:r>
    </w:p>
    <w:tbl>
      <w:tblPr>
        <w:tblW w:w="0" w:type="auto"/>
        <w:tblCellSpacing w:w="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254"/>
        <w:gridCol w:w="4162"/>
      </w:tblGrid>
      <w:tr w14:paraId="64EE3E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6855F70E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Қазақша</w:t>
            </w:r>
          </w:p>
        </w:tc>
        <w:tc>
          <w:tcPr>
            <w:tcW w:w="0" w:type="auto"/>
            <w:shd w:val="clear"/>
            <w:vAlign w:val="center"/>
          </w:tcPr>
          <w:p w14:paraId="7052AC53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Орысша</w:t>
            </w:r>
          </w:p>
        </w:tc>
      </w:tr>
      <w:tr w14:paraId="01A61F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B67B96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Тапсырыс беруші</w:t>
            </w:r>
          </w:p>
        </w:tc>
        <w:tc>
          <w:tcPr>
            <w:tcW w:w="0" w:type="auto"/>
            <w:shd w:val="clear"/>
            <w:vAlign w:val="center"/>
          </w:tcPr>
          <w:p w14:paraId="38AACEB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Заказчик</w:t>
            </w:r>
          </w:p>
        </w:tc>
      </w:tr>
      <w:tr w14:paraId="3D594D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5B31638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С.Әбдіжаппаров атындағы ЖББМИ КММ</w:t>
            </w:r>
          </w:p>
        </w:tc>
        <w:tc>
          <w:tcPr>
            <w:tcW w:w="0" w:type="auto"/>
            <w:shd w:val="clear"/>
            <w:vAlign w:val="center"/>
          </w:tcPr>
          <w:p w14:paraId="7B62E38C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КГУ «СОШ им. С. Абдижаппарова»</w:t>
            </w:r>
          </w:p>
        </w:tc>
      </w:tr>
      <w:tr w14:paraId="14F01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7245C4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Объект</w:t>
            </w:r>
          </w:p>
        </w:tc>
        <w:tc>
          <w:tcPr>
            <w:tcW w:w="0" w:type="auto"/>
            <w:shd w:val="clear"/>
            <w:vAlign w:val="center"/>
          </w:tcPr>
          <w:p w14:paraId="4082A9D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Объект</w:t>
            </w:r>
          </w:p>
        </w:tc>
      </w:tr>
      <w:tr w14:paraId="7CC453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18C74AD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Интернат жатақханасының медкабинеті, ішкі дәретхана және жуыну бөлмесі</w:t>
            </w:r>
          </w:p>
        </w:tc>
        <w:tc>
          <w:tcPr>
            <w:tcW w:w="0" w:type="auto"/>
            <w:shd w:val="clear"/>
            <w:vAlign w:val="center"/>
          </w:tcPr>
          <w:p w14:paraId="49662DA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Медкабинет, внутренний туалет и душевая комната интерната</w:t>
            </w:r>
          </w:p>
        </w:tc>
      </w:tr>
      <w:tr w14:paraId="11FF3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79DA05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Негіздеме</w:t>
            </w:r>
          </w:p>
        </w:tc>
        <w:tc>
          <w:tcPr>
            <w:tcW w:w="0" w:type="auto"/>
            <w:shd w:val="clear"/>
            <w:vAlign w:val="center"/>
          </w:tcPr>
          <w:p w14:paraId="5CD059B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Основание</w:t>
            </w:r>
          </w:p>
        </w:tc>
      </w:tr>
      <w:tr w14:paraId="2840C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2505F9B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2026 жылғы 28 тамызда жер асты су құбырларының жарылуына байланысты қалпына келтіру жұмыстары</w:t>
            </w:r>
          </w:p>
        </w:tc>
        <w:tc>
          <w:tcPr>
            <w:tcW w:w="0" w:type="auto"/>
            <w:shd w:val="clear"/>
            <w:vAlign w:val="center"/>
          </w:tcPr>
          <w:p w14:paraId="5A2CA6F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Восстановительные работы в связи с разрывом подземных водопроводных труб 28 августа 2026 года</w:t>
            </w:r>
          </w:p>
        </w:tc>
      </w:tr>
    </w:tbl>
    <w:p w14:paraId="67315494"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2. Жалпы міндеттемелер / Общие обязательства</w:t>
      </w:r>
    </w:p>
    <w:tbl>
      <w:tblPr>
        <w:tblW w:w="0" w:type="auto"/>
        <w:tblCellSpacing w:w="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37"/>
        <w:gridCol w:w="3794"/>
        <w:gridCol w:w="4285"/>
      </w:tblGrid>
      <w:tr w14:paraId="259C1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59B3D116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№</w:t>
            </w:r>
          </w:p>
        </w:tc>
        <w:tc>
          <w:tcPr>
            <w:tcW w:w="0" w:type="auto"/>
            <w:shd w:val="clear"/>
            <w:vAlign w:val="center"/>
          </w:tcPr>
          <w:p w14:paraId="457F5FC9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Қазақша</w:t>
            </w:r>
          </w:p>
        </w:tc>
        <w:tc>
          <w:tcPr>
            <w:tcW w:w="0" w:type="auto"/>
            <w:shd w:val="clear"/>
            <w:vAlign w:val="center"/>
          </w:tcPr>
          <w:p w14:paraId="4DE98A9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Орысша</w:t>
            </w:r>
          </w:p>
        </w:tc>
      </w:tr>
      <w:tr w14:paraId="6F634E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334A28C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0" w:type="auto"/>
            <w:shd w:val="clear"/>
            <w:vAlign w:val="center"/>
          </w:tcPr>
          <w:p w14:paraId="6159772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Барлық материалдарды мердігер өз есебінен сатып алып, объектіге әкеліп, толықтай орнатуға және монтаждауға міндетті. Тапсырыс беруші ешқандай материал бермейді.</w:t>
            </w:r>
          </w:p>
        </w:tc>
        <w:tc>
          <w:tcPr>
            <w:tcW w:w="0" w:type="auto"/>
            <w:shd w:val="clear"/>
            <w:vAlign w:val="center"/>
          </w:tcPr>
          <w:p w14:paraId="1439F35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Все материалы подрядчик приобретает за свой счет, доставляет на объект, полностью устанавливает и монтирует. Заказчик материалы не предоставляет.</w:t>
            </w:r>
          </w:p>
        </w:tc>
      </w:tr>
      <w:tr w14:paraId="48B07A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D6A03D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/>
            <w:vAlign w:val="center"/>
          </w:tcPr>
          <w:p w14:paraId="613BDF8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Объект мектеп-интернат болғандықтан мердігер кез келген халаты (сапасыз, ұқыпсыз) жұмыстар үшін толық материалдық, қаржылық және заңды жауапкершілікте болады.</w:t>
            </w:r>
          </w:p>
        </w:tc>
        <w:tc>
          <w:tcPr>
            <w:tcW w:w="0" w:type="auto"/>
            <w:shd w:val="clear"/>
            <w:vAlign w:val="center"/>
          </w:tcPr>
          <w:p w14:paraId="7AD674A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Поскольку объект является школой-интернатом, подрядчик несет полную материальную, финансовую и юридическую ответственность за любые халатные (некачественные) работы.</w:t>
            </w:r>
          </w:p>
        </w:tc>
      </w:tr>
      <w:tr w14:paraId="16431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CE4228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 w14:paraId="3CCF7A6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Кепілдік мерзімі – кемінде 12 ай (тауарлар мен жұмыстарға).</w:t>
            </w:r>
          </w:p>
        </w:tc>
        <w:tc>
          <w:tcPr>
            <w:tcW w:w="0" w:type="auto"/>
            <w:shd w:val="clear"/>
            <w:vAlign w:val="center"/>
          </w:tcPr>
          <w:p w14:paraId="308BCE7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Гарантийный срок – не менее 12 месяцев (на товары и работы).</w:t>
            </w:r>
          </w:p>
        </w:tc>
      </w:tr>
    </w:tbl>
    <w:p w14:paraId="542E5E3B"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3. Сатып алынатын тауарлар / Закупаемые товары</w:t>
      </w:r>
    </w:p>
    <w:tbl>
      <w:tblPr>
        <w:tblW w:w="0" w:type="auto"/>
        <w:tblCellSpacing w:w="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37"/>
        <w:gridCol w:w="1281"/>
        <w:gridCol w:w="1467"/>
        <w:gridCol w:w="2090"/>
        <w:gridCol w:w="766"/>
        <w:gridCol w:w="2475"/>
      </w:tblGrid>
      <w:tr w14:paraId="0D6118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4CA398F0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№</w:t>
            </w:r>
          </w:p>
        </w:tc>
        <w:tc>
          <w:tcPr>
            <w:tcW w:w="0" w:type="auto"/>
            <w:shd w:val="clear"/>
            <w:vAlign w:val="center"/>
          </w:tcPr>
          <w:p w14:paraId="6659B55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Атауы (қазақша)</w:t>
            </w:r>
          </w:p>
        </w:tc>
        <w:tc>
          <w:tcPr>
            <w:tcW w:w="0" w:type="auto"/>
            <w:shd w:val="clear"/>
            <w:vAlign w:val="center"/>
          </w:tcPr>
          <w:p w14:paraId="1EC4051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Наименование (орысша)</w:t>
            </w:r>
          </w:p>
        </w:tc>
        <w:tc>
          <w:tcPr>
            <w:tcW w:w="0" w:type="auto"/>
            <w:shd w:val="clear"/>
            <w:vAlign w:val="center"/>
          </w:tcPr>
          <w:p w14:paraId="0229A76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Сипаттамасы / Характеристика</w:t>
            </w:r>
          </w:p>
        </w:tc>
        <w:tc>
          <w:tcPr>
            <w:tcW w:w="0" w:type="auto"/>
            <w:shd w:val="clear"/>
            <w:vAlign w:val="center"/>
          </w:tcPr>
          <w:p w14:paraId="2439D24B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Саны</w:t>
            </w:r>
          </w:p>
        </w:tc>
        <w:tc>
          <w:tcPr>
            <w:tcW w:w="0" w:type="auto"/>
            <w:shd w:val="clear"/>
            <w:vAlign w:val="center"/>
          </w:tcPr>
          <w:p w14:paraId="2DEB5EB9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Негізгі техникалық талаптар / Основные технические требования</w:t>
            </w:r>
          </w:p>
        </w:tc>
      </w:tr>
      <w:tr w14:paraId="45F616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2797F5F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0" w:type="auto"/>
            <w:shd w:val="clear"/>
            <w:vAlign w:val="center"/>
          </w:tcPr>
          <w:p w14:paraId="7AA0983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Кафель</w:t>
            </w:r>
          </w:p>
        </w:tc>
        <w:tc>
          <w:tcPr>
            <w:tcW w:w="0" w:type="auto"/>
            <w:shd w:val="clear"/>
            <w:vAlign w:val="center"/>
          </w:tcPr>
          <w:p w14:paraId="01B250E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Кафель (плитка)</w:t>
            </w:r>
          </w:p>
        </w:tc>
        <w:tc>
          <w:tcPr>
            <w:tcW w:w="0" w:type="auto"/>
            <w:shd w:val="clear"/>
            <w:vAlign w:val="center"/>
          </w:tcPr>
          <w:p w14:paraId="0749263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60×60 см</w:t>
            </w:r>
          </w:p>
        </w:tc>
        <w:tc>
          <w:tcPr>
            <w:tcW w:w="0" w:type="auto"/>
            <w:shd w:val="clear"/>
            <w:vAlign w:val="center"/>
          </w:tcPr>
          <w:p w14:paraId="6A7AD81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32 м²</w:t>
            </w:r>
          </w:p>
        </w:tc>
        <w:tc>
          <w:tcPr>
            <w:tcW w:w="0" w:type="auto"/>
            <w:shd w:val="clear"/>
            <w:vAlign w:val="center"/>
          </w:tcPr>
          <w:p w14:paraId="09E121C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Керамикалық немесе керамогранит, ылғалға төзімді, жуыну бөлмесіне арналған</w:t>
            </w:r>
          </w:p>
        </w:tc>
      </w:tr>
      <w:tr w14:paraId="2C4CE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686796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/>
            <w:vAlign w:val="center"/>
          </w:tcPr>
          <w:p w14:paraId="094C5C9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Пластик труба</w:t>
            </w:r>
          </w:p>
        </w:tc>
        <w:tc>
          <w:tcPr>
            <w:tcW w:w="0" w:type="auto"/>
            <w:shd w:val="clear"/>
            <w:vAlign w:val="center"/>
          </w:tcPr>
          <w:p w14:paraId="17BE2F2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Пластиковая труба</w:t>
            </w:r>
          </w:p>
        </w:tc>
        <w:tc>
          <w:tcPr>
            <w:tcW w:w="0" w:type="auto"/>
            <w:shd w:val="clear"/>
            <w:vAlign w:val="center"/>
          </w:tcPr>
          <w:p w14:paraId="5CD3BDB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32 мм</w:t>
            </w:r>
          </w:p>
        </w:tc>
        <w:tc>
          <w:tcPr>
            <w:tcW w:w="0" w:type="auto"/>
            <w:shd w:val="clear"/>
            <w:vAlign w:val="center"/>
          </w:tcPr>
          <w:p w14:paraId="7E4F5F8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20 м</w:t>
            </w:r>
          </w:p>
        </w:tc>
        <w:tc>
          <w:tcPr>
            <w:tcW w:w="0" w:type="auto"/>
            <w:shd w:val="clear"/>
            <w:vAlign w:val="center"/>
          </w:tcPr>
          <w:p w14:paraId="512140B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Полипропилен (PPR) немесе PE, қысымға төзімді (≥10 бар), суық/ыстық суға арналған</w:t>
            </w:r>
          </w:p>
        </w:tc>
      </w:tr>
      <w:tr w14:paraId="0F994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33EDC64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 w14:paraId="2F332B7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Муфта</w:t>
            </w:r>
          </w:p>
        </w:tc>
        <w:tc>
          <w:tcPr>
            <w:tcW w:w="0" w:type="auto"/>
            <w:shd w:val="clear"/>
            <w:vAlign w:val="center"/>
          </w:tcPr>
          <w:p w14:paraId="44696B2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Муфта</w:t>
            </w:r>
          </w:p>
        </w:tc>
        <w:tc>
          <w:tcPr>
            <w:tcW w:w="0" w:type="auto"/>
            <w:shd w:val="clear"/>
            <w:vAlign w:val="center"/>
          </w:tcPr>
          <w:p w14:paraId="658D138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32 мм</w:t>
            </w:r>
          </w:p>
        </w:tc>
        <w:tc>
          <w:tcPr>
            <w:tcW w:w="0" w:type="auto"/>
            <w:shd w:val="clear"/>
            <w:vAlign w:val="center"/>
          </w:tcPr>
          <w:p w14:paraId="76B9063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10 шт</w:t>
            </w:r>
          </w:p>
        </w:tc>
        <w:tc>
          <w:tcPr>
            <w:tcW w:w="0" w:type="auto"/>
            <w:shd w:val="clear"/>
            <w:vAlign w:val="center"/>
          </w:tcPr>
          <w:p w14:paraId="552D312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Пластик, 32 мм трубаға сәйкес</w:t>
            </w:r>
          </w:p>
        </w:tc>
      </w:tr>
      <w:tr w14:paraId="2462E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CD3354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 w14:paraId="19E1570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Паварот (бұрыш)</w:t>
            </w:r>
          </w:p>
        </w:tc>
        <w:tc>
          <w:tcPr>
            <w:tcW w:w="0" w:type="auto"/>
            <w:shd w:val="clear"/>
            <w:vAlign w:val="center"/>
          </w:tcPr>
          <w:p w14:paraId="0D294B9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Угол (поворот)</w:t>
            </w:r>
          </w:p>
        </w:tc>
        <w:tc>
          <w:tcPr>
            <w:tcW w:w="0" w:type="auto"/>
            <w:shd w:val="clear"/>
            <w:vAlign w:val="center"/>
          </w:tcPr>
          <w:p w14:paraId="2CD11B4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32 мм</w:t>
            </w:r>
          </w:p>
        </w:tc>
        <w:tc>
          <w:tcPr>
            <w:tcW w:w="0" w:type="auto"/>
            <w:shd w:val="clear"/>
            <w:vAlign w:val="center"/>
          </w:tcPr>
          <w:p w14:paraId="684A0CB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12 шт</w:t>
            </w:r>
          </w:p>
        </w:tc>
        <w:tc>
          <w:tcPr>
            <w:tcW w:w="0" w:type="auto"/>
            <w:shd w:val="clear"/>
            <w:vAlign w:val="center"/>
          </w:tcPr>
          <w:p w14:paraId="52FC23C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Пластик, 90° бұрыш, 32 мм</w:t>
            </w:r>
          </w:p>
        </w:tc>
      </w:tr>
      <w:tr w14:paraId="78A5CE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505EAEC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 w14:paraId="56E69A4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Трайник</w:t>
            </w:r>
          </w:p>
        </w:tc>
        <w:tc>
          <w:tcPr>
            <w:tcW w:w="0" w:type="auto"/>
            <w:shd w:val="clear"/>
            <w:vAlign w:val="center"/>
          </w:tcPr>
          <w:p w14:paraId="2E6801D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Тройник</w:t>
            </w:r>
          </w:p>
        </w:tc>
        <w:tc>
          <w:tcPr>
            <w:tcW w:w="0" w:type="auto"/>
            <w:shd w:val="clear"/>
            <w:vAlign w:val="center"/>
          </w:tcPr>
          <w:p w14:paraId="038E38E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32×20 мм</w:t>
            </w:r>
          </w:p>
        </w:tc>
        <w:tc>
          <w:tcPr>
            <w:tcW w:w="0" w:type="auto"/>
            <w:shd w:val="clear"/>
            <w:vAlign w:val="center"/>
          </w:tcPr>
          <w:p w14:paraId="6CD2F31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10 шт</w:t>
            </w:r>
          </w:p>
        </w:tc>
        <w:tc>
          <w:tcPr>
            <w:tcW w:w="0" w:type="auto"/>
            <w:shd w:val="clear"/>
            <w:vAlign w:val="center"/>
          </w:tcPr>
          <w:p w14:paraId="2C94228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Пластик, 32×20 мм</w:t>
            </w:r>
          </w:p>
        </w:tc>
      </w:tr>
      <w:tr w14:paraId="52AAF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3D8DAAF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 w14:paraId="7A64C10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Крайник (кран)</w:t>
            </w:r>
          </w:p>
        </w:tc>
        <w:tc>
          <w:tcPr>
            <w:tcW w:w="0" w:type="auto"/>
            <w:shd w:val="clear"/>
            <w:vAlign w:val="center"/>
          </w:tcPr>
          <w:p w14:paraId="3AEDBBF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Кран</w:t>
            </w:r>
          </w:p>
        </w:tc>
        <w:tc>
          <w:tcPr>
            <w:tcW w:w="0" w:type="auto"/>
            <w:shd w:val="clear"/>
            <w:vAlign w:val="center"/>
          </w:tcPr>
          <w:p w14:paraId="3DD8397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32 мм</w:t>
            </w:r>
          </w:p>
        </w:tc>
        <w:tc>
          <w:tcPr>
            <w:tcW w:w="0" w:type="auto"/>
            <w:shd w:val="clear"/>
            <w:vAlign w:val="center"/>
          </w:tcPr>
          <w:p w14:paraId="33E6896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10 шт</w:t>
            </w:r>
          </w:p>
        </w:tc>
        <w:tc>
          <w:tcPr>
            <w:tcW w:w="0" w:type="auto"/>
            <w:shd w:val="clear"/>
            <w:vAlign w:val="center"/>
          </w:tcPr>
          <w:p w14:paraId="28B2B0F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Шаровой кран, 32 мм, латунь немесе пластик</w:t>
            </w:r>
          </w:p>
        </w:tc>
      </w:tr>
      <w:tr w14:paraId="6DC4C4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323343EC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/>
            <w:vAlign w:val="center"/>
          </w:tcPr>
          <w:p w14:paraId="2DFA4AD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Крайник (кран)</w:t>
            </w:r>
          </w:p>
        </w:tc>
        <w:tc>
          <w:tcPr>
            <w:tcW w:w="0" w:type="auto"/>
            <w:shd w:val="clear"/>
            <w:vAlign w:val="center"/>
          </w:tcPr>
          <w:p w14:paraId="3D240CF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Кран</w:t>
            </w:r>
          </w:p>
        </w:tc>
        <w:tc>
          <w:tcPr>
            <w:tcW w:w="0" w:type="auto"/>
            <w:shd w:val="clear"/>
            <w:vAlign w:val="center"/>
          </w:tcPr>
          <w:p w14:paraId="36D54A0C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20 мм</w:t>
            </w:r>
          </w:p>
        </w:tc>
        <w:tc>
          <w:tcPr>
            <w:tcW w:w="0" w:type="auto"/>
            <w:shd w:val="clear"/>
            <w:vAlign w:val="center"/>
          </w:tcPr>
          <w:p w14:paraId="08EF0F8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10 шт</w:t>
            </w:r>
          </w:p>
        </w:tc>
        <w:tc>
          <w:tcPr>
            <w:tcW w:w="0" w:type="auto"/>
            <w:shd w:val="clear"/>
            <w:vAlign w:val="center"/>
          </w:tcPr>
          <w:p w14:paraId="687E032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Шаровой кран, 20 мм</w:t>
            </w:r>
          </w:p>
        </w:tc>
      </w:tr>
      <w:tr w14:paraId="1FFCC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1FB3633C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/>
            <w:vAlign w:val="center"/>
          </w:tcPr>
          <w:p w14:paraId="26B6740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Кафельный клей</w:t>
            </w:r>
          </w:p>
        </w:tc>
        <w:tc>
          <w:tcPr>
            <w:tcW w:w="0" w:type="auto"/>
            <w:shd w:val="clear"/>
            <w:vAlign w:val="center"/>
          </w:tcPr>
          <w:p w14:paraId="2F8DCD8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Клей для плитки</w:t>
            </w:r>
          </w:p>
        </w:tc>
        <w:tc>
          <w:tcPr>
            <w:tcW w:w="0" w:type="auto"/>
            <w:shd w:val="clear"/>
            <w:vAlign w:val="center"/>
          </w:tcPr>
          <w:p w14:paraId="688F8C8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—</w:t>
            </w:r>
          </w:p>
        </w:tc>
        <w:tc>
          <w:tcPr>
            <w:tcW w:w="0" w:type="auto"/>
            <w:shd w:val="clear"/>
            <w:vAlign w:val="center"/>
          </w:tcPr>
          <w:p w14:paraId="7C4D47A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15 шт (қап)</w:t>
            </w:r>
          </w:p>
        </w:tc>
        <w:tc>
          <w:tcPr>
            <w:tcW w:w="0" w:type="auto"/>
            <w:shd w:val="clear"/>
            <w:vAlign w:val="center"/>
          </w:tcPr>
          <w:p w14:paraId="57AAEC9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Ылғалға төзімді, ішкі жұмыстарға арналған</w:t>
            </w:r>
          </w:p>
        </w:tc>
      </w:tr>
      <w:tr w14:paraId="3D35D7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3AE3321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9</w:t>
            </w:r>
          </w:p>
        </w:tc>
        <w:tc>
          <w:tcPr>
            <w:tcW w:w="0" w:type="auto"/>
            <w:shd w:val="clear"/>
            <w:vAlign w:val="center"/>
          </w:tcPr>
          <w:p w14:paraId="5735FA1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Шибенка тас</w:t>
            </w:r>
          </w:p>
        </w:tc>
        <w:tc>
          <w:tcPr>
            <w:tcW w:w="0" w:type="auto"/>
            <w:shd w:val="clear"/>
            <w:vAlign w:val="center"/>
          </w:tcPr>
          <w:p w14:paraId="45EBDC1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Щебень</w:t>
            </w:r>
          </w:p>
        </w:tc>
        <w:tc>
          <w:tcPr>
            <w:tcW w:w="0" w:type="auto"/>
            <w:shd w:val="clear"/>
            <w:vAlign w:val="center"/>
          </w:tcPr>
          <w:p w14:paraId="4BC2D0B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—</w:t>
            </w:r>
          </w:p>
        </w:tc>
        <w:tc>
          <w:tcPr>
            <w:tcW w:w="0" w:type="auto"/>
            <w:shd w:val="clear"/>
            <w:vAlign w:val="center"/>
          </w:tcPr>
          <w:p w14:paraId="6E48336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1 камаз</w:t>
            </w:r>
          </w:p>
        </w:tc>
        <w:tc>
          <w:tcPr>
            <w:tcW w:w="0" w:type="auto"/>
            <w:shd w:val="clear"/>
            <w:vAlign w:val="center"/>
          </w:tcPr>
          <w:p w14:paraId="141DDD1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Құрылыс щебні (фракция 5–20 мм)</w:t>
            </w:r>
          </w:p>
        </w:tc>
      </w:tr>
      <w:tr w14:paraId="0350A7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B96FF7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10</w:t>
            </w:r>
          </w:p>
        </w:tc>
        <w:tc>
          <w:tcPr>
            <w:tcW w:w="0" w:type="auto"/>
            <w:shd w:val="clear"/>
            <w:vAlign w:val="center"/>
          </w:tcPr>
          <w:p w14:paraId="25B053E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Сгон</w:t>
            </w:r>
          </w:p>
        </w:tc>
        <w:tc>
          <w:tcPr>
            <w:tcW w:w="0" w:type="auto"/>
            <w:shd w:val="clear"/>
            <w:vAlign w:val="center"/>
          </w:tcPr>
          <w:p w14:paraId="011F978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Сгон</w:t>
            </w:r>
          </w:p>
        </w:tc>
        <w:tc>
          <w:tcPr>
            <w:tcW w:w="0" w:type="auto"/>
            <w:shd w:val="clear"/>
            <w:vAlign w:val="center"/>
          </w:tcPr>
          <w:p w14:paraId="181B1D3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25 мм</w:t>
            </w:r>
          </w:p>
        </w:tc>
        <w:tc>
          <w:tcPr>
            <w:tcW w:w="0" w:type="auto"/>
            <w:shd w:val="clear"/>
            <w:vAlign w:val="center"/>
          </w:tcPr>
          <w:p w14:paraId="2DCF466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6 шт</w:t>
            </w:r>
          </w:p>
        </w:tc>
        <w:tc>
          <w:tcPr>
            <w:tcW w:w="0" w:type="auto"/>
            <w:shd w:val="clear"/>
            <w:vAlign w:val="center"/>
          </w:tcPr>
          <w:p w14:paraId="53E9919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Болат немесе латунь, 25 мм</w:t>
            </w:r>
          </w:p>
        </w:tc>
      </w:tr>
      <w:tr w14:paraId="40A6D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37E0A10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11</w:t>
            </w:r>
          </w:p>
        </w:tc>
        <w:tc>
          <w:tcPr>
            <w:tcW w:w="0" w:type="auto"/>
            <w:shd w:val="clear"/>
            <w:vAlign w:val="center"/>
          </w:tcPr>
          <w:p w14:paraId="027E458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Американка муфта</w:t>
            </w:r>
          </w:p>
        </w:tc>
        <w:tc>
          <w:tcPr>
            <w:tcW w:w="0" w:type="auto"/>
            <w:shd w:val="clear"/>
            <w:vAlign w:val="center"/>
          </w:tcPr>
          <w:p w14:paraId="385A523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Американка (разъемная муфта)</w:t>
            </w:r>
          </w:p>
        </w:tc>
        <w:tc>
          <w:tcPr>
            <w:tcW w:w="0" w:type="auto"/>
            <w:shd w:val="clear"/>
            <w:vAlign w:val="center"/>
          </w:tcPr>
          <w:p w14:paraId="2E15BC9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25 мм</w:t>
            </w:r>
          </w:p>
        </w:tc>
        <w:tc>
          <w:tcPr>
            <w:tcW w:w="0" w:type="auto"/>
            <w:shd w:val="clear"/>
            <w:vAlign w:val="center"/>
          </w:tcPr>
          <w:p w14:paraId="7832EFC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6 шт</w:t>
            </w:r>
          </w:p>
        </w:tc>
        <w:tc>
          <w:tcPr>
            <w:tcW w:w="0" w:type="auto"/>
            <w:shd w:val="clear"/>
            <w:vAlign w:val="center"/>
          </w:tcPr>
          <w:p w14:paraId="5D1701C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Латунь немесе пластик, 25 мм</w:t>
            </w:r>
          </w:p>
        </w:tc>
      </w:tr>
    </w:tbl>
    <w:p w14:paraId="762BA704"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4. Қауіпсіздік ережелері / Правила безопасности</w:t>
      </w:r>
    </w:p>
    <w:tbl>
      <w:tblPr>
        <w:tblW w:w="0" w:type="auto"/>
        <w:tblCellSpacing w:w="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37"/>
        <w:gridCol w:w="4172"/>
        <w:gridCol w:w="3907"/>
      </w:tblGrid>
      <w:tr w14:paraId="24CE99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4FA76123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№</w:t>
            </w:r>
          </w:p>
        </w:tc>
        <w:tc>
          <w:tcPr>
            <w:tcW w:w="0" w:type="auto"/>
            <w:shd w:val="clear"/>
            <w:vAlign w:val="center"/>
          </w:tcPr>
          <w:p w14:paraId="67225131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Қазақша</w:t>
            </w:r>
          </w:p>
        </w:tc>
        <w:tc>
          <w:tcPr>
            <w:tcW w:w="0" w:type="auto"/>
            <w:shd w:val="clear"/>
            <w:vAlign w:val="center"/>
          </w:tcPr>
          <w:p w14:paraId="6A6F8DA6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Орысша</w:t>
            </w:r>
          </w:p>
        </w:tc>
      </w:tr>
      <w:tr w14:paraId="0893A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BBDA7C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0" w:type="auto"/>
            <w:shd w:val="clear"/>
            <w:vAlign w:val="center"/>
          </w:tcPr>
          <w:p w14:paraId="3581462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Жұмысшылар арнайы киіммен және қорғаныш құралдарымен қамтамасыз етілуі тиіс. Нұсқаулық жүргізілуі міндетті.</w:t>
            </w:r>
          </w:p>
        </w:tc>
        <w:tc>
          <w:tcPr>
            <w:tcW w:w="0" w:type="auto"/>
            <w:shd w:val="clear"/>
            <w:vAlign w:val="center"/>
          </w:tcPr>
          <w:p w14:paraId="46A825D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Работники должны быть обеспечены спецодеждой и средствами защиты. Инструктаж обязателен.</w:t>
            </w:r>
          </w:p>
        </w:tc>
      </w:tr>
      <w:tr w14:paraId="7E639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6878A5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/>
            <w:vAlign w:val="center"/>
          </w:tcPr>
          <w:p w14:paraId="12D383C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Жұмыс аймағы қоршалып, ескерту белгілері орнатылады. Оқушылар мен қызметкерлердің кіруіне тыйым салынады.</w:t>
            </w:r>
          </w:p>
        </w:tc>
        <w:tc>
          <w:tcPr>
            <w:tcW w:w="0" w:type="auto"/>
            <w:shd w:val="clear"/>
            <w:vAlign w:val="center"/>
          </w:tcPr>
          <w:p w14:paraId="7D51FF2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Рабочая зона ограждается, устанавливаются предупреждающие знаки. Вход учащихся и персонала запрещен.</w:t>
            </w:r>
          </w:p>
        </w:tc>
      </w:tr>
      <w:tr w14:paraId="6D6ED1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5FCF374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 w14:paraId="4283C76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Жұмыстарды мүмкіндігінше оқушылар болмаған уақытта жүргізу.</w:t>
            </w:r>
          </w:p>
        </w:tc>
        <w:tc>
          <w:tcPr>
            <w:tcW w:w="0" w:type="auto"/>
            <w:shd w:val="clear"/>
            <w:vAlign w:val="center"/>
          </w:tcPr>
          <w:p w14:paraId="6D02862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Работы по возможности выполнять в отсутствие учащихся.</w:t>
            </w:r>
          </w:p>
        </w:tc>
      </w:tr>
      <w:tr w14:paraId="6ABCF7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1862628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 w14:paraId="125046C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Су құбырларын жөндеу кезінде су толық өшіріліп, жүйе қысымнан босатылуы тиіс.</w:t>
            </w:r>
          </w:p>
        </w:tc>
        <w:tc>
          <w:tcPr>
            <w:tcW w:w="0" w:type="auto"/>
            <w:shd w:val="clear"/>
            <w:vAlign w:val="center"/>
          </w:tcPr>
          <w:p w14:paraId="71F55E7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При ремонте водопровода вода полностью отключается, система освобождается от давления.</w:t>
            </w:r>
          </w:p>
        </w:tc>
      </w:tr>
      <w:tr w14:paraId="3F064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DF0DD0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 w14:paraId="2BE6104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Жұмыс аяқталған соң объект толық таза күйінде тапсырылады, қалдықтар жиналады.</w:t>
            </w:r>
          </w:p>
        </w:tc>
        <w:tc>
          <w:tcPr>
            <w:tcW w:w="0" w:type="auto"/>
            <w:shd w:val="clear"/>
            <w:vAlign w:val="center"/>
          </w:tcPr>
          <w:p w14:paraId="6D4F35A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После завершения работ объект сдается в полностью чистом состоянии, отходы убираются.</w:t>
            </w:r>
          </w:p>
        </w:tc>
      </w:tr>
      <w:tr w14:paraId="5C593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3D9859D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 w14:paraId="1203166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Қауіпсіздік ережелерін бұзған жағдайда тапсырыс беруші жұмысты тоқтатуға және шартты бұзуға құқылы.</w:t>
            </w:r>
          </w:p>
        </w:tc>
        <w:tc>
          <w:tcPr>
            <w:tcW w:w="0" w:type="auto"/>
            <w:shd w:val="clear"/>
            <w:vAlign w:val="center"/>
          </w:tcPr>
          <w:p w14:paraId="7B296AF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При нарушении правил безопасности заказчик вправе остановить работы и расторгнуть договор.</w:t>
            </w:r>
          </w:p>
        </w:tc>
      </w:tr>
    </w:tbl>
    <w:p w14:paraId="124AB071"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5. Қосымша шарттар / Дополнительные условия</w:t>
      </w:r>
      <w:bookmarkStart w:id="0" w:name="_GoBack"/>
      <w:bookmarkEnd w:id="0"/>
    </w:p>
    <w:tbl>
      <w:tblPr>
        <w:tblW w:w="0" w:type="auto"/>
        <w:tblCellSpacing w:w="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114"/>
        <w:gridCol w:w="4302"/>
      </w:tblGrid>
      <w:tr w14:paraId="5DDFE9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373658F9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Қазақша</w:t>
            </w:r>
          </w:p>
        </w:tc>
        <w:tc>
          <w:tcPr>
            <w:tcW w:w="0" w:type="auto"/>
            <w:shd w:val="clear"/>
            <w:vAlign w:val="center"/>
          </w:tcPr>
          <w:p w14:paraId="0F896686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Орысша</w:t>
            </w:r>
          </w:p>
        </w:tc>
      </w:tr>
      <w:tr w14:paraId="2F9E1F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8016F7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Барлық тауарлар жаңа, пайдаланылмаған болуы тиіс.</w:t>
            </w:r>
          </w:p>
        </w:tc>
        <w:tc>
          <w:tcPr>
            <w:tcW w:w="0" w:type="auto"/>
            <w:shd w:val="clear"/>
            <w:vAlign w:val="center"/>
          </w:tcPr>
          <w:p w14:paraId="7A455E2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Все товары должны быть новыми, не бывшими в употреблении.</w:t>
            </w:r>
          </w:p>
        </w:tc>
      </w:tr>
      <w:tr w14:paraId="56473A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2B9DB38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Жеткізу және жұмыс орны – интернат жатақханасы аумағы.</w:t>
            </w:r>
          </w:p>
        </w:tc>
        <w:tc>
          <w:tcPr>
            <w:tcW w:w="0" w:type="auto"/>
            <w:shd w:val="clear"/>
            <w:vAlign w:val="center"/>
          </w:tcPr>
          <w:p w14:paraId="456CD6A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Место поставки и выполнения работ – территория интерната.</w:t>
            </w:r>
          </w:p>
        </w:tc>
      </w:tr>
      <w:tr w14:paraId="3C015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324E754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Қабылдау-тапсыру актісі тапсырыс берушінің өкілімен бірге рәсімделеді.</w:t>
            </w:r>
          </w:p>
        </w:tc>
        <w:tc>
          <w:tcPr>
            <w:tcW w:w="0" w:type="auto"/>
            <w:shd w:val="clear"/>
            <w:vAlign w:val="center"/>
          </w:tcPr>
          <w:p w14:paraId="5BE204D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Акт приема-передачи оформляется совместно с представителем заказчика.</w:t>
            </w:r>
          </w:p>
        </w:tc>
      </w:tr>
      <w:tr w14:paraId="01B41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67BE0E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Мердігер жоғарыдағы барлық талаптарды қабылдайтынын растайды.</w:t>
            </w:r>
          </w:p>
        </w:tc>
        <w:tc>
          <w:tcPr>
            <w:tcW w:w="0" w:type="auto"/>
            <w:shd w:val="clear"/>
            <w:vAlign w:val="center"/>
          </w:tcPr>
          <w:p w14:paraId="5C728D4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Подрядчик подтверждает принятие всех вышеуказанных требований.</w:t>
            </w:r>
          </w:p>
        </w:tc>
      </w:tr>
    </w:tbl>
    <w:p w14:paraId="00652052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BF22FB"/>
    <w:rsid w:val="29BF2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0"/>
    <w:rPr>
      <w:b/>
      <w:bCs/>
    </w:rPr>
  </w:style>
  <w:style w:type="paragraph" w:styleId="6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2026-10-01T05:35:00Z</dcterms:created>
  <dc:creator>Бека Жеңіс</dc:creator>
  <cp:lastModifiedBy>Бека Жеңіс</cp:lastModifiedBy>
  <dcterms:modified xsi:type="dcterms:W3CDTF">2026-10-01T05:38:01Z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577145C69F964735B61CF4D3CC6C74A4_11</vt:lpwstr>
  </property>
  <property fmtid="{D5CDD505-2E9C-101B-9397-08002B2CF9AE}" pid="4" name="KSOTemplateDocerSaveRecord">
    <vt:lpwstr>eyJoZGlkIjoiYTY2NDAzZjFkOGIxYThlYjg3Y2VlZDczYTAwYWM2MzkiLCJ1c2VySWQiOiI1MzYwMTM1MzA5MzE1In0=</vt:lpwstr>
  </property>
</Properties>
</file>