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E0" w:rsidRPr="008A5299" w:rsidRDefault="008A5299" w:rsidP="008A5299">
      <w:pPr>
        <w:jc w:val="center"/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8A5299" w:rsidRPr="008A5299" w:rsidRDefault="00E2289C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A5299" w:rsidRPr="008A5299">
        <w:rPr>
          <w:rFonts w:ascii="Times New Roman" w:hAnsi="Times New Roman"/>
          <w:sz w:val="24"/>
          <w:szCs w:val="24"/>
        </w:rPr>
        <w:t>оверк</w:t>
      </w:r>
      <w:r>
        <w:rPr>
          <w:rFonts w:ascii="Times New Roman" w:hAnsi="Times New Roman"/>
          <w:sz w:val="24"/>
          <w:szCs w:val="24"/>
        </w:rPr>
        <w:t>а</w:t>
      </w:r>
      <w:r w:rsidR="008A5299" w:rsidRPr="008A5299">
        <w:rPr>
          <w:rFonts w:ascii="Times New Roman" w:hAnsi="Times New Roman"/>
          <w:sz w:val="24"/>
          <w:szCs w:val="24"/>
        </w:rPr>
        <w:t xml:space="preserve"> на пригодность счетчик</w:t>
      </w:r>
      <w:r w:rsidR="008A5299" w:rsidRPr="008A5299">
        <w:rPr>
          <w:rFonts w:ascii="Times New Roman" w:hAnsi="Times New Roman"/>
          <w:sz w:val="24"/>
          <w:szCs w:val="24"/>
          <w:lang w:val="kk-KZ"/>
        </w:rPr>
        <w:t>а воды</w:t>
      </w:r>
      <w:r w:rsidR="008A5299" w:rsidRPr="008A5299">
        <w:rPr>
          <w:rFonts w:ascii="Times New Roman" w:hAnsi="Times New Roman"/>
          <w:sz w:val="24"/>
          <w:szCs w:val="24"/>
        </w:rPr>
        <w:t xml:space="preserve"> в количестве </w:t>
      </w:r>
      <w:r w:rsidR="00061656">
        <w:rPr>
          <w:rFonts w:ascii="Times New Roman" w:hAnsi="Times New Roman"/>
          <w:sz w:val="24"/>
          <w:szCs w:val="24"/>
        </w:rPr>
        <w:t xml:space="preserve">3 </w:t>
      </w:r>
      <w:r w:rsidR="008A5299" w:rsidRPr="008A5299">
        <w:rPr>
          <w:rFonts w:ascii="Times New Roman" w:hAnsi="Times New Roman"/>
          <w:sz w:val="24"/>
          <w:szCs w:val="24"/>
        </w:rPr>
        <w:t>штук</w:t>
      </w:r>
      <w:r w:rsidR="008A5299" w:rsidRPr="008A5299">
        <w:rPr>
          <w:rFonts w:ascii="Times New Roman" w:hAnsi="Times New Roman"/>
          <w:sz w:val="24"/>
          <w:szCs w:val="24"/>
          <w:lang w:val="kk-KZ"/>
        </w:rPr>
        <w:t>и</w:t>
      </w:r>
      <w:r w:rsidR="008A5299" w:rsidRPr="008A5299">
        <w:rPr>
          <w:rFonts w:ascii="Times New Roman" w:hAnsi="Times New Roman"/>
          <w:sz w:val="24"/>
          <w:szCs w:val="24"/>
          <w:highlight w:val="green"/>
        </w:rPr>
        <w:t xml:space="preserve">; </w:t>
      </w:r>
      <w:r w:rsidR="008A5299" w:rsidRPr="008A5299">
        <w:rPr>
          <w:rFonts w:ascii="Times New Roman" w:hAnsi="Times New Roman"/>
          <w:sz w:val="24"/>
          <w:szCs w:val="24"/>
        </w:rPr>
        <w:t>(ДУ-80)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Поверка средств измерений должна происходить на оборудовании, имеющем действующее свидетельство о поверке, в соответствии с утвержденными нормативными документами;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Результатом поверки является признание средств измерений пригодным или непригодным к применению;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По итогам услуг выдаётся свидетельство о поверке по установленной законодательством форме и протокол поверки или извещение о непригодности.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Поставщик обязан предоставить  Аттестат аккредитации на право поверки вышеуказанных средств измерения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Поставщик самостоятельно проводит демонтаж и монтаж счетчика воды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 xml:space="preserve">а также его доставку к месту проведения поверки и обратно. 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</w:p>
    <w:p w:rsidR="008A5299" w:rsidRPr="008A5299" w:rsidRDefault="008A5299" w:rsidP="008A5299">
      <w:pPr>
        <w:jc w:val="center"/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Техникалық сипаттама</w:t>
      </w:r>
    </w:p>
    <w:p w:rsidR="008A5299" w:rsidRPr="008A5299" w:rsidRDefault="00061656" w:rsidP="008A52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A5299" w:rsidRPr="008A5299">
        <w:rPr>
          <w:rFonts w:ascii="Times New Roman" w:hAnsi="Times New Roman" w:cs="Times New Roman"/>
          <w:sz w:val="24"/>
          <w:szCs w:val="24"/>
        </w:rPr>
        <w:t xml:space="preserve"> дана мөлшерінде су есептегішінің жарамдылығына тексеру жүргізу; (ДУ-80)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- Өлшеу құралдарын тексеру бекітілген нормативтік құжаттарға сәйкес қолданыстағы тексеру туралы куәлігі бар жабдықта жүргізілуі тиіс;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- Тексеру нәтижесі өлшеу құралдарын қолдануға жарамды немесе жарамсыз деп тану болып табылады;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- Қызметтердің қорытындысы бойынша заңнамада белгіленген нысан бойынша тексеру туралы куәлік және тексеру хаттамасы немесе жарамсыздығы туралы хабарлама беріледі.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- Өнім беруші жоғарыда көрсетілген өлшеу құралдарын тексеру құқығына аккредиттеу аттестатын беруге міндетті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Жеткізуші су есептегішін бөлшектеуді және монтаждауды өз бетінше жүргізеді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сондай-ақ оны тексеру жүргізілетін жерге және кері жеткізу.</w:t>
      </w:r>
    </w:p>
    <w:sectPr w:rsidR="008A5299" w:rsidRPr="008A5299" w:rsidSect="00A12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5299"/>
    <w:rsid w:val="00061656"/>
    <w:rsid w:val="005547F6"/>
    <w:rsid w:val="00570296"/>
    <w:rsid w:val="00632F5A"/>
    <w:rsid w:val="008A5299"/>
    <w:rsid w:val="00A129E0"/>
    <w:rsid w:val="00D06A81"/>
    <w:rsid w:val="00E2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Kassa</dc:creator>
  <cp:lastModifiedBy>Kassa</cp:lastModifiedBy>
  <cp:revision>4</cp:revision>
  <dcterms:created xsi:type="dcterms:W3CDTF">2026-10-14T08:19:00Z</dcterms:created>
  <dcterms:modified xsi:type="dcterms:W3CDTF">2026-10-14T09:28:00Z</dcterms:modified>
</cp:coreProperties>
</file>