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E584D8" w14:textId="77777777" w:rsidR="002A0257" w:rsidRDefault="002A0257" w:rsidP="00D56513">
      <w:pPr>
        <w:spacing w:after="0"/>
        <w:rPr>
          <w:rFonts w:ascii="Times New Roman" w:hAnsi="Times New Roman" w:cs="Times New Roman"/>
          <w:b/>
          <w:sz w:val="24"/>
          <w:szCs w:val="24"/>
          <w:lang w:val="kk-KZ"/>
        </w:rPr>
      </w:pPr>
    </w:p>
    <w:p w14:paraId="3951547B" w14:textId="0B3EEAC2" w:rsidR="00AF2981" w:rsidRPr="00C75ECB" w:rsidRDefault="002A0257" w:rsidP="00846B0D">
      <w:pPr>
        <w:spacing w:after="0"/>
        <w:jc w:val="center"/>
        <w:rPr>
          <w:rFonts w:ascii="Times New Roman" w:hAnsi="Times New Roman" w:cs="Times New Roman"/>
          <w:b/>
          <w:sz w:val="28"/>
          <w:szCs w:val="28"/>
        </w:rPr>
      </w:pPr>
      <w:r>
        <w:rPr>
          <w:rFonts w:ascii="Times New Roman" w:hAnsi="Times New Roman" w:cs="Times New Roman"/>
          <w:b/>
          <w:sz w:val="24"/>
          <w:szCs w:val="24"/>
          <w:lang w:val="kk-KZ"/>
        </w:rPr>
        <w:t>Техническая спецификация</w:t>
      </w:r>
      <w:r w:rsidR="00ED6F14">
        <w:rPr>
          <w:rFonts w:ascii="Times New Roman" w:hAnsi="Times New Roman" w:cs="Times New Roman"/>
          <w:b/>
          <w:sz w:val="24"/>
          <w:szCs w:val="24"/>
          <w:lang w:val="kk-KZ"/>
        </w:rPr>
        <w:t xml:space="preserve">/ </w:t>
      </w:r>
      <w:r w:rsidR="00ED6F14" w:rsidRPr="00ED6F14">
        <w:rPr>
          <w:rFonts w:ascii="Times New Roman" w:hAnsi="Times New Roman" w:cs="Times New Roman"/>
          <w:b/>
          <w:sz w:val="24"/>
          <w:szCs w:val="24"/>
          <w:lang w:val="kk-KZ"/>
        </w:rPr>
        <w:t>Техникалық сипаттама</w:t>
      </w: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
        <w:gridCol w:w="2477"/>
        <w:gridCol w:w="1659"/>
        <w:gridCol w:w="1379"/>
        <w:gridCol w:w="830"/>
        <w:gridCol w:w="967"/>
        <w:gridCol w:w="1108"/>
        <w:gridCol w:w="1524"/>
      </w:tblGrid>
      <w:tr w:rsidR="00D56513" w:rsidRPr="00AC077B" w14:paraId="5B406FE4" w14:textId="77777777" w:rsidTr="00D56513">
        <w:trPr>
          <w:cantSplit/>
          <w:trHeight w:val="2897"/>
        </w:trPr>
        <w:tc>
          <w:tcPr>
            <w:tcW w:w="198" w:type="pct"/>
            <w:shd w:val="clear" w:color="auto" w:fill="8FAAFF"/>
          </w:tcPr>
          <w:p w14:paraId="0022CABB" w14:textId="77777777" w:rsidR="00D56513" w:rsidRPr="00AC077B" w:rsidRDefault="00D56513" w:rsidP="0059055F">
            <w:pPr>
              <w:spacing w:line="240" w:lineRule="auto"/>
              <w:ind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lang w:val="kk-KZ"/>
              </w:rPr>
              <w:t>№</w:t>
            </w:r>
          </w:p>
        </w:tc>
        <w:tc>
          <w:tcPr>
            <w:tcW w:w="1196" w:type="pct"/>
            <w:shd w:val="clear" w:color="auto" w:fill="8FAAFF"/>
          </w:tcPr>
          <w:p w14:paraId="51C80574" w14:textId="582A53AE" w:rsidR="00D56513" w:rsidRPr="00AC077B" w:rsidRDefault="00D56513" w:rsidP="0059055F">
            <w:pPr>
              <w:spacing w:line="240" w:lineRule="auto"/>
              <w:ind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Наименование цикла обучения</w:t>
            </w:r>
            <w:r w:rsidR="00C75ECB">
              <w:rPr>
                <w:rFonts w:ascii="Times New Roman" w:eastAsia="Times New Roman" w:hAnsi="Times New Roman" w:cs="Times New Roman"/>
                <w:b/>
                <w:sz w:val="24"/>
                <w:szCs w:val="24"/>
              </w:rPr>
              <w:t xml:space="preserve">/ </w:t>
            </w:r>
            <w:r w:rsidR="00C75ECB" w:rsidRPr="00C75ECB">
              <w:rPr>
                <w:rFonts w:ascii="Times New Roman" w:eastAsia="Times New Roman" w:hAnsi="Times New Roman" w:cs="Times New Roman"/>
                <w:b/>
                <w:sz w:val="24"/>
                <w:szCs w:val="24"/>
              </w:rPr>
              <w:t>Оқу циклінің атауы</w:t>
            </w:r>
          </w:p>
        </w:tc>
        <w:tc>
          <w:tcPr>
            <w:tcW w:w="801" w:type="pct"/>
            <w:shd w:val="clear" w:color="auto" w:fill="8FAAFF"/>
            <w:textDirection w:val="btLr"/>
          </w:tcPr>
          <w:p w14:paraId="018622B7" w14:textId="4BEC009C" w:rsidR="00D56513" w:rsidRPr="00AC077B" w:rsidRDefault="00D56513" w:rsidP="0059055F">
            <w:pPr>
              <w:spacing w:line="240" w:lineRule="auto"/>
              <w:ind w:left="113"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Общая продолжительность (в часах)</w:t>
            </w:r>
            <w:r w:rsidR="00C75ECB">
              <w:rPr>
                <w:rFonts w:ascii="Times New Roman" w:eastAsia="Times New Roman" w:hAnsi="Times New Roman" w:cs="Times New Roman"/>
                <w:b/>
                <w:sz w:val="24"/>
                <w:szCs w:val="24"/>
              </w:rPr>
              <w:t xml:space="preserve"> / </w:t>
            </w:r>
            <w:r w:rsidR="00C75ECB" w:rsidRPr="00C75ECB">
              <w:rPr>
                <w:rFonts w:ascii="Times New Roman" w:eastAsia="Times New Roman" w:hAnsi="Times New Roman" w:cs="Times New Roman"/>
                <w:b/>
                <w:sz w:val="24"/>
                <w:szCs w:val="24"/>
              </w:rPr>
              <w:t>Жалпы ұзақтығы (сағатпен)</w:t>
            </w:r>
          </w:p>
        </w:tc>
        <w:tc>
          <w:tcPr>
            <w:tcW w:w="666" w:type="pct"/>
            <w:shd w:val="clear" w:color="auto" w:fill="8FAAFF"/>
          </w:tcPr>
          <w:p w14:paraId="11EE73BE" w14:textId="7FCA5408" w:rsidR="00D56513" w:rsidRPr="00AC077B" w:rsidRDefault="00D56513" w:rsidP="0059055F">
            <w:pPr>
              <w:spacing w:line="240" w:lineRule="auto"/>
              <w:ind w:left="-58" w:right="-107"/>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Период проведения цикла</w:t>
            </w:r>
            <w:r w:rsidR="00C75ECB">
              <w:rPr>
                <w:rFonts w:ascii="Times New Roman" w:eastAsia="Times New Roman" w:hAnsi="Times New Roman" w:cs="Times New Roman"/>
                <w:b/>
                <w:sz w:val="24"/>
                <w:szCs w:val="24"/>
              </w:rPr>
              <w:t xml:space="preserve"> / </w:t>
            </w:r>
            <w:r w:rsidR="00C75ECB" w:rsidRPr="00C75ECB">
              <w:rPr>
                <w:rFonts w:ascii="Times New Roman" w:eastAsia="Times New Roman" w:hAnsi="Times New Roman" w:cs="Times New Roman"/>
                <w:b/>
                <w:sz w:val="24"/>
                <w:szCs w:val="24"/>
              </w:rPr>
              <w:t>Цикл кезеңі</w:t>
            </w:r>
          </w:p>
        </w:tc>
        <w:tc>
          <w:tcPr>
            <w:tcW w:w="401" w:type="pct"/>
            <w:shd w:val="clear" w:color="auto" w:fill="8FAAFF"/>
            <w:textDirection w:val="btLr"/>
          </w:tcPr>
          <w:p w14:paraId="03DAE86A" w14:textId="614FF65D" w:rsidR="00D56513" w:rsidRPr="00AC077B" w:rsidRDefault="00D56513" w:rsidP="0059055F">
            <w:pPr>
              <w:spacing w:line="240" w:lineRule="auto"/>
              <w:ind w:left="113"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Кол-во слушателей</w:t>
            </w:r>
            <w:r w:rsidR="00C75ECB">
              <w:rPr>
                <w:rFonts w:ascii="Times New Roman" w:eastAsia="Times New Roman" w:hAnsi="Times New Roman" w:cs="Times New Roman"/>
                <w:b/>
                <w:sz w:val="24"/>
                <w:szCs w:val="24"/>
              </w:rPr>
              <w:t xml:space="preserve"> / </w:t>
            </w:r>
            <w:r w:rsidR="00C75ECB" w:rsidRPr="00C75ECB">
              <w:rPr>
                <w:rFonts w:ascii="Times New Roman" w:eastAsia="Times New Roman" w:hAnsi="Times New Roman" w:cs="Times New Roman"/>
                <w:b/>
                <w:sz w:val="24"/>
                <w:szCs w:val="24"/>
              </w:rPr>
              <w:t>Тыңдаушылар саны</w:t>
            </w:r>
          </w:p>
        </w:tc>
        <w:tc>
          <w:tcPr>
            <w:tcW w:w="467" w:type="pct"/>
            <w:shd w:val="clear" w:color="auto" w:fill="8FAAFF"/>
            <w:textDirection w:val="btLr"/>
          </w:tcPr>
          <w:p w14:paraId="700740B4" w14:textId="05796315" w:rsidR="00D56513" w:rsidRPr="00AC077B" w:rsidRDefault="00D56513" w:rsidP="0059055F">
            <w:pPr>
              <w:spacing w:line="240" w:lineRule="auto"/>
              <w:ind w:left="113"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rPr>
              <w:t>Цена обучения 1-го слушателя</w:t>
            </w:r>
            <w:r w:rsidRPr="00AC077B">
              <w:rPr>
                <w:rFonts w:ascii="Times New Roman" w:eastAsia="Times New Roman" w:hAnsi="Times New Roman" w:cs="Times New Roman"/>
                <w:b/>
                <w:sz w:val="24"/>
                <w:szCs w:val="24"/>
                <w:lang w:val="kk-KZ"/>
              </w:rPr>
              <w:t>, тенге, без учета НДС</w:t>
            </w:r>
            <w:r w:rsidR="00C75ECB">
              <w:rPr>
                <w:rFonts w:ascii="Times New Roman" w:eastAsia="Times New Roman" w:hAnsi="Times New Roman" w:cs="Times New Roman"/>
                <w:b/>
                <w:sz w:val="24"/>
                <w:szCs w:val="24"/>
                <w:lang w:val="kk-KZ"/>
              </w:rPr>
              <w:t xml:space="preserve"> / </w:t>
            </w:r>
            <w:r w:rsidR="00C75ECB" w:rsidRPr="00C75ECB">
              <w:rPr>
                <w:rFonts w:ascii="Times New Roman" w:eastAsia="Times New Roman" w:hAnsi="Times New Roman" w:cs="Times New Roman"/>
                <w:b/>
                <w:sz w:val="24"/>
                <w:szCs w:val="24"/>
                <w:lang w:val="kk-KZ"/>
              </w:rPr>
              <w:t>1-ші тыңдаушының оқу бағасы, теңге, ҚҚС есебінсіз</w:t>
            </w:r>
          </w:p>
        </w:tc>
        <w:tc>
          <w:tcPr>
            <w:tcW w:w="535" w:type="pct"/>
            <w:shd w:val="clear" w:color="auto" w:fill="8FAAFF"/>
          </w:tcPr>
          <w:p w14:paraId="614A1D4F" w14:textId="09C8CC55" w:rsidR="00D56513" w:rsidRPr="00AC077B" w:rsidRDefault="00D56513" w:rsidP="0059055F">
            <w:pPr>
              <w:spacing w:line="240" w:lineRule="auto"/>
              <w:ind w:right="44"/>
              <w:jc w:val="center"/>
              <w:rPr>
                <w:rFonts w:ascii="Times New Roman" w:eastAsia="Times New Roman" w:hAnsi="Times New Roman" w:cs="Times New Roman"/>
                <w:b/>
                <w:sz w:val="24"/>
                <w:szCs w:val="24"/>
                <w:lang w:val="kk-KZ"/>
              </w:rPr>
            </w:pPr>
            <w:r w:rsidRPr="00AC077B">
              <w:rPr>
                <w:rFonts w:ascii="Times New Roman" w:eastAsia="Times New Roman" w:hAnsi="Times New Roman" w:cs="Times New Roman"/>
                <w:b/>
                <w:sz w:val="24"/>
                <w:szCs w:val="24"/>
              </w:rPr>
              <w:t>Общая цена (тенге)</w:t>
            </w:r>
            <w:r w:rsidRPr="00AC077B">
              <w:rPr>
                <w:rFonts w:ascii="Times New Roman" w:eastAsia="Times New Roman" w:hAnsi="Times New Roman" w:cs="Times New Roman"/>
                <w:b/>
                <w:sz w:val="24"/>
                <w:szCs w:val="24"/>
                <w:lang w:val="kk-KZ"/>
              </w:rPr>
              <w:t>, без учета НДС</w:t>
            </w:r>
            <w:r w:rsidR="00C75ECB">
              <w:rPr>
                <w:rFonts w:ascii="Times New Roman" w:eastAsia="Times New Roman" w:hAnsi="Times New Roman" w:cs="Times New Roman"/>
                <w:b/>
                <w:sz w:val="24"/>
                <w:szCs w:val="24"/>
                <w:lang w:val="kk-KZ"/>
              </w:rPr>
              <w:t xml:space="preserve"> / </w:t>
            </w:r>
            <w:r w:rsidR="00C75ECB" w:rsidRPr="00C75ECB">
              <w:rPr>
                <w:rFonts w:ascii="Times New Roman" w:eastAsia="Times New Roman" w:hAnsi="Times New Roman" w:cs="Times New Roman"/>
                <w:b/>
                <w:sz w:val="24"/>
                <w:szCs w:val="24"/>
                <w:lang w:val="kk-KZ"/>
              </w:rPr>
              <w:t>Жалпы бағасы (теңге), ҚҚС есептемегенде</w:t>
            </w:r>
          </w:p>
        </w:tc>
        <w:tc>
          <w:tcPr>
            <w:tcW w:w="736" w:type="pct"/>
            <w:shd w:val="clear" w:color="auto" w:fill="8FAAFF"/>
          </w:tcPr>
          <w:p w14:paraId="73533C62" w14:textId="4D746BFB" w:rsidR="00D56513" w:rsidRPr="00AC077B" w:rsidRDefault="00D56513" w:rsidP="0059055F">
            <w:pPr>
              <w:spacing w:line="240" w:lineRule="auto"/>
              <w:ind w:right="44"/>
              <w:jc w:val="center"/>
              <w:rPr>
                <w:rFonts w:ascii="Times New Roman" w:eastAsia="Times New Roman" w:hAnsi="Times New Roman" w:cs="Times New Roman"/>
                <w:b/>
                <w:sz w:val="24"/>
                <w:szCs w:val="24"/>
              </w:rPr>
            </w:pPr>
            <w:r w:rsidRPr="00AC077B">
              <w:rPr>
                <w:rFonts w:ascii="Times New Roman" w:eastAsia="Times New Roman" w:hAnsi="Times New Roman" w:cs="Times New Roman"/>
                <w:b/>
                <w:sz w:val="24"/>
                <w:szCs w:val="24"/>
              </w:rPr>
              <w:t>Место оказания услуг</w:t>
            </w:r>
            <w:r w:rsidR="00C75ECB">
              <w:rPr>
                <w:rFonts w:ascii="Times New Roman" w:eastAsia="Times New Roman" w:hAnsi="Times New Roman" w:cs="Times New Roman"/>
                <w:b/>
                <w:sz w:val="24"/>
                <w:szCs w:val="24"/>
              </w:rPr>
              <w:t xml:space="preserve"> / </w:t>
            </w:r>
            <w:r w:rsidR="00C75ECB" w:rsidRPr="00C75ECB">
              <w:rPr>
                <w:rFonts w:ascii="Times New Roman" w:eastAsia="Times New Roman" w:hAnsi="Times New Roman" w:cs="Times New Roman"/>
                <w:b/>
                <w:sz w:val="24"/>
                <w:szCs w:val="24"/>
              </w:rPr>
              <w:t>Қызмет көрсету орны</w:t>
            </w:r>
          </w:p>
        </w:tc>
      </w:tr>
      <w:tr w:rsidR="00D56513" w:rsidRPr="00C75ECB" w14:paraId="150767BA" w14:textId="77777777" w:rsidTr="00D56513">
        <w:trPr>
          <w:trHeight w:val="643"/>
        </w:trPr>
        <w:tc>
          <w:tcPr>
            <w:tcW w:w="198" w:type="pct"/>
            <w:vAlign w:val="center"/>
          </w:tcPr>
          <w:p w14:paraId="1210C15A" w14:textId="2A9CE931" w:rsidR="00D56513" w:rsidRPr="008413E1" w:rsidRDefault="00D56513" w:rsidP="0059055F">
            <w:pPr>
              <w:spacing w:line="240" w:lineRule="auto"/>
              <w:ind w:right="44"/>
              <w:rPr>
                <w:rFonts w:ascii="Times New Roman" w:eastAsia="Times New Roman" w:hAnsi="Times New Roman" w:cs="Times New Roman"/>
                <w:iCs/>
                <w:color w:val="000000"/>
              </w:rPr>
            </w:pPr>
            <w:r>
              <w:rPr>
                <w:rFonts w:ascii="Times New Roman" w:eastAsia="Times New Roman" w:hAnsi="Times New Roman" w:cs="Times New Roman"/>
                <w:iCs/>
                <w:color w:val="000000"/>
              </w:rPr>
              <w:t>1</w:t>
            </w:r>
          </w:p>
        </w:tc>
        <w:tc>
          <w:tcPr>
            <w:tcW w:w="1196" w:type="pct"/>
          </w:tcPr>
          <w:p w14:paraId="27D660F4" w14:textId="3C189D96" w:rsidR="00D56513" w:rsidRPr="000A78DA" w:rsidRDefault="00D56513" w:rsidP="00D56513">
            <w:pPr>
              <w:pStyle w:val="a3"/>
              <w:rPr>
                <w:rFonts w:eastAsia="Calibri"/>
                <w:bCs/>
                <w:i/>
                <w:iCs/>
                <w:lang w:val="kk-KZ"/>
              </w:rPr>
            </w:pPr>
            <w:r>
              <w:rPr>
                <w:bCs/>
              </w:rPr>
              <w:t>Повышение квалификации</w:t>
            </w:r>
            <w:r w:rsidRPr="000A78DA">
              <w:rPr>
                <w:bCs/>
              </w:rPr>
              <w:t xml:space="preserve"> </w:t>
            </w:r>
            <w:r w:rsidRPr="000A78DA">
              <w:rPr>
                <w:bCs/>
                <w:lang w:val="kk-KZ"/>
              </w:rPr>
              <w:t>«</w:t>
            </w:r>
            <w:r w:rsidRPr="00E8000E">
              <w:t xml:space="preserve">Работа </w:t>
            </w:r>
            <w:proofErr w:type="gramStart"/>
            <w:r w:rsidRPr="00E8000E">
              <w:t>мед.сестры</w:t>
            </w:r>
            <w:proofErr w:type="gramEnd"/>
            <w:r w:rsidRPr="00E8000E">
              <w:t xml:space="preserve"> на специализированном этапе профилактического медицинского осмотра детей</w:t>
            </w:r>
            <w:r w:rsidRPr="000A78DA">
              <w:rPr>
                <w:bCs/>
                <w:lang w:val="kk-KZ"/>
              </w:rPr>
              <w:t>»</w:t>
            </w:r>
            <w:r w:rsidR="00C75ECB">
              <w:rPr>
                <w:bCs/>
                <w:lang w:val="kk-KZ"/>
              </w:rPr>
              <w:t xml:space="preserve"> / </w:t>
            </w:r>
            <w:r w:rsidR="00C75ECB" w:rsidRPr="00C75ECB">
              <w:rPr>
                <w:bCs/>
                <w:lang w:val="kk-KZ"/>
              </w:rPr>
              <w:t>Біліктілікті арттыру " жұмыс бал.балаларды профилактикалық медициналық тексерудің мамандандырылған кезеңіндегі апалы-сіңлілер"</w:t>
            </w:r>
          </w:p>
        </w:tc>
        <w:tc>
          <w:tcPr>
            <w:tcW w:w="801" w:type="pct"/>
          </w:tcPr>
          <w:p w14:paraId="66524083" w14:textId="1ABB8217" w:rsidR="00D56513" w:rsidRPr="00B21CF5" w:rsidRDefault="00D56513" w:rsidP="0059055F">
            <w:pPr>
              <w:pStyle w:val="a3"/>
              <w:spacing w:after="200"/>
              <w:rPr>
                <w:lang w:val="kk-KZ"/>
              </w:rPr>
            </w:pPr>
            <w:r>
              <w:rPr>
                <w:bCs/>
                <w:lang w:eastAsia="en-US"/>
              </w:rPr>
              <w:t>90</w:t>
            </w:r>
            <w:r>
              <w:rPr>
                <w:bCs/>
                <w:lang w:val="kk-KZ" w:eastAsia="en-US"/>
              </w:rPr>
              <w:t xml:space="preserve"> часов</w:t>
            </w:r>
            <w:r>
              <w:rPr>
                <w:bCs/>
                <w:lang w:eastAsia="en-US"/>
              </w:rPr>
              <w:t xml:space="preserve"> </w:t>
            </w:r>
            <w:proofErr w:type="gramStart"/>
            <w:r w:rsidRPr="00B21CF5">
              <w:rPr>
                <w:bCs/>
                <w:lang w:eastAsia="en-US"/>
              </w:rPr>
              <w:t>час./</w:t>
            </w:r>
            <w:proofErr w:type="gramEnd"/>
            <w:r>
              <w:rPr>
                <w:bCs/>
                <w:lang w:eastAsia="en-US"/>
              </w:rPr>
              <w:t>3</w:t>
            </w:r>
            <w:r>
              <w:rPr>
                <w:bCs/>
                <w:lang w:val="kk-KZ" w:eastAsia="en-US"/>
              </w:rPr>
              <w:t xml:space="preserve"> </w:t>
            </w:r>
            <w:r w:rsidRPr="00B21CF5">
              <w:rPr>
                <w:bCs/>
                <w:lang w:eastAsia="en-US"/>
              </w:rPr>
              <w:t>кр</w:t>
            </w:r>
            <w:r>
              <w:rPr>
                <w:bCs/>
                <w:lang w:eastAsia="en-US"/>
              </w:rPr>
              <w:t>едит</w:t>
            </w:r>
            <w:r w:rsidR="00C75ECB">
              <w:rPr>
                <w:bCs/>
                <w:lang w:eastAsia="en-US"/>
              </w:rPr>
              <w:t xml:space="preserve"> / </w:t>
            </w:r>
            <w:r w:rsidR="00C75ECB" w:rsidRPr="00C75ECB">
              <w:rPr>
                <w:bCs/>
                <w:lang w:eastAsia="en-US"/>
              </w:rPr>
              <w:t>Сағат 90./ 3 несие</w:t>
            </w:r>
          </w:p>
        </w:tc>
        <w:tc>
          <w:tcPr>
            <w:tcW w:w="666" w:type="pct"/>
          </w:tcPr>
          <w:p w14:paraId="6C113D4D" w14:textId="66B7C576" w:rsidR="00D56513" w:rsidRPr="00B11655" w:rsidRDefault="00C52A76" w:rsidP="002A0257">
            <w:pPr>
              <w:keepNext/>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До 30.10</w:t>
            </w:r>
            <w:r w:rsidR="00D56513">
              <w:rPr>
                <w:rFonts w:ascii="Times New Roman" w:hAnsi="Times New Roman" w:cs="Times New Roman"/>
                <w:sz w:val="24"/>
                <w:szCs w:val="24"/>
                <w:lang w:val="kk-KZ"/>
              </w:rPr>
              <w:t>.2026</w:t>
            </w:r>
          </w:p>
          <w:p w14:paraId="7C81D38D" w14:textId="1AC16191" w:rsidR="00D56513" w:rsidRPr="0020010C" w:rsidRDefault="00C75ECB" w:rsidP="002A0257">
            <w:pPr>
              <w:keepNext/>
              <w:spacing w:line="240" w:lineRule="auto"/>
              <w:rPr>
                <w:rFonts w:ascii="Times New Roman" w:hAnsi="Times New Roman" w:cs="Times New Roman"/>
                <w:sz w:val="24"/>
                <w:szCs w:val="24"/>
              </w:rPr>
            </w:pPr>
            <w:r w:rsidRPr="00C75ECB">
              <w:rPr>
                <w:rFonts w:ascii="Times New Roman" w:hAnsi="Times New Roman" w:cs="Times New Roman"/>
                <w:sz w:val="24"/>
                <w:szCs w:val="24"/>
              </w:rPr>
              <w:t>30.10.2026 дейін</w:t>
            </w:r>
          </w:p>
        </w:tc>
        <w:tc>
          <w:tcPr>
            <w:tcW w:w="401" w:type="pct"/>
          </w:tcPr>
          <w:p w14:paraId="1B9DD2FE" w14:textId="4354906A" w:rsidR="00D56513" w:rsidRPr="00B21CF5" w:rsidRDefault="00C52A76" w:rsidP="0059055F">
            <w:pPr>
              <w:spacing w:line="240" w:lineRule="auto"/>
              <w:ind w:right="4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w:t>
            </w:r>
          </w:p>
        </w:tc>
        <w:tc>
          <w:tcPr>
            <w:tcW w:w="467" w:type="pct"/>
          </w:tcPr>
          <w:p w14:paraId="68CAB60A" w14:textId="69D98699" w:rsidR="00D56513" w:rsidRPr="00B21CF5" w:rsidRDefault="00D56513" w:rsidP="0059055F">
            <w:pPr>
              <w:spacing w:line="240" w:lineRule="auto"/>
              <w:ind w:right="44"/>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40 000</w:t>
            </w:r>
          </w:p>
        </w:tc>
        <w:tc>
          <w:tcPr>
            <w:tcW w:w="535" w:type="pct"/>
          </w:tcPr>
          <w:p w14:paraId="43B67A52" w14:textId="22E05CEA" w:rsidR="00D56513" w:rsidRPr="00B21CF5" w:rsidRDefault="00D56513" w:rsidP="00F47A17">
            <w:p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40 000</w:t>
            </w:r>
          </w:p>
        </w:tc>
        <w:tc>
          <w:tcPr>
            <w:tcW w:w="736" w:type="pct"/>
          </w:tcPr>
          <w:p w14:paraId="0DC0294B" w14:textId="77777777" w:rsidR="00D56513" w:rsidRDefault="00D56513" w:rsidP="0059055F">
            <w:pPr>
              <w:spacing w:line="240" w:lineRule="auto"/>
              <w:ind w:right="44"/>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На базе ГКП на ПХВ «Талгарская ЦРБ»</w:t>
            </w:r>
          </w:p>
          <w:p w14:paraId="44A24938" w14:textId="77777777" w:rsidR="00C75ECB" w:rsidRDefault="00C75ECB" w:rsidP="0059055F">
            <w:pPr>
              <w:spacing w:line="240" w:lineRule="auto"/>
              <w:ind w:right="44"/>
              <w:rPr>
                <w:rFonts w:ascii="Times New Roman" w:eastAsia="Times New Roman" w:hAnsi="Times New Roman" w:cs="Times New Roman"/>
                <w:color w:val="000000"/>
                <w:sz w:val="24"/>
                <w:szCs w:val="24"/>
                <w:lang w:val="kk-KZ"/>
              </w:rPr>
            </w:pPr>
          </w:p>
          <w:p w14:paraId="4474E68E" w14:textId="77777777" w:rsidR="00C75ECB" w:rsidRDefault="00C75ECB" w:rsidP="0059055F">
            <w:pPr>
              <w:spacing w:line="240" w:lineRule="auto"/>
              <w:ind w:right="44"/>
              <w:rPr>
                <w:rFonts w:ascii="Times New Roman" w:eastAsia="Times New Roman" w:hAnsi="Times New Roman" w:cs="Times New Roman"/>
                <w:color w:val="000000"/>
                <w:sz w:val="24"/>
                <w:szCs w:val="24"/>
                <w:lang w:val="kk-KZ"/>
              </w:rPr>
            </w:pPr>
          </w:p>
          <w:p w14:paraId="2F2DB834" w14:textId="77777777" w:rsidR="00C75ECB" w:rsidRDefault="00C75ECB" w:rsidP="0059055F">
            <w:pPr>
              <w:spacing w:line="240" w:lineRule="auto"/>
              <w:ind w:right="44"/>
              <w:rPr>
                <w:rFonts w:ascii="Times New Roman" w:eastAsia="Times New Roman" w:hAnsi="Times New Roman" w:cs="Times New Roman"/>
                <w:color w:val="000000"/>
                <w:sz w:val="24"/>
                <w:szCs w:val="24"/>
                <w:lang w:val="kk-KZ"/>
              </w:rPr>
            </w:pPr>
          </w:p>
          <w:p w14:paraId="4A7F69B7" w14:textId="118AD3FA" w:rsidR="00C75ECB" w:rsidRPr="00B21CF5" w:rsidRDefault="00C75ECB" w:rsidP="0059055F">
            <w:pPr>
              <w:spacing w:line="240" w:lineRule="auto"/>
              <w:ind w:right="44"/>
              <w:rPr>
                <w:rFonts w:ascii="Times New Roman" w:eastAsia="Times New Roman" w:hAnsi="Times New Roman" w:cs="Times New Roman"/>
                <w:color w:val="000000"/>
                <w:sz w:val="24"/>
                <w:szCs w:val="24"/>
                <w:lang w:val="kk-KZ"/>
              </w:rPr>
            </w:pPr>
            <w:r w:rsidRPr="00C75ECB">
              <w:rPr>
                <w:rFonts w:ascii="Times New Roman" w:eastAsia="Times New Roman" w:hAnsi="Times New Roman" w:cs="Times New Roman"/>
                <w:color w:val="000000"/>
                <w:sz w:val="24"/>
                <w:szCs w:val="24"/>
                <w:lang w:val="kk-KZ"/>
              </w:rPr>
              <w:t>"Талғар ОАА" ШЖҚ МКК базасында</w:t>
            </w:r>
          </w:p>
        </w:tc>
      </w:tr>
    </w:tbl>
    <w:p w14:paraId="3E872E02" w14:textId="004EEFF8" w:rsidR="003B4FBE" w:rsidRDefault="003B4FBE" w:rsidP="003B4FBE">
      <w:pPr>
        <w:jc w:val="both"/>
        <w:rPr>
          <w:rFonts w:ascii="Times New Roman" w:eastAsia="Calibri" w:hAnsi="Times New Roman"/>
          <w:b/>
          <w:sz w:val="24"/>
          <w:szCs w:val="24"/>
          <w:lang w:val="kk-KZ" w:eastAsia="en-US"/>
        </w:rPr>
      </w:pPr>
    </w:p>
    <w:p w14:paraId="2C473FE6" w14:textId="77777777" w:rsidR="00C75ECB" w:rsidRPr="00C75ECB" w:rsidRDefault="00C75ECB" w:rsidP="00C75ECB">
      <w:pPr>
        <w:pStyle w:val="a3"/>
        <w:ind w:firstLine="708"/>
        <w:jc w:val="both"/>
        <w:rPr>
          <w:b/>
          <w:sz w:val="26"/>
          <w:szCs w:val="26"/>
          <w:lang w:val="kk-KZ"/>
        </w:rPr>
      </w:pPr>
      <w:r w:rsidRPr="00C75ECB">
        <w:rPr>
          <w:b/>
          <w:sz w:val="26"/>
          <w:szCs w:val="26"/>
          <w:lang w:val="kk-KZ"/>
        </w:rPr>
        <w:t>ҚР "Халық денсаулығы және денсаулық сақтау жүйесі туралы" Кодексінің 221-Т. 6-тармағына сәйкес медициналық мамандықтар бойынша қосымша білім беруді және медицина қызметкерлеріне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білім беру ұйымдарының клиникалары базасында жүзеге асырады Денсаулық сақтау саласында, университеттік ауруханалар.</w:t>
      </w:r>
    </w:p>
    <w:p w14:paraId="446B384A" w14:textId="77777777" w:rsidR="00C75ECB" w:rsidRPr="00C75ECB" w:rsidRDefault="00C75ECB" w:rsidP="00C75ECB">
      <w:pPr>
        <w:pStyle w:val="a3"/>
        <w:ind w:firstLine="708"/>
        <w:jc w:val="both"/>
        <w:rPr>
          <w:b/>
          <w:sz w:val="26"/>
          <w:szCs w:val="26"/>
          <w:lang w:val="kk-KZ"/>
        </w:rPr>
      </w:pPr>
      <w:r w:rsidRPr="00C75ECB">
        <w:rPr>
          <w:b/>
          <w:sz w:val="26"/>
          <w:szCs w:val="26"/>
          <w:lang w:val="kk-KZ"/>
        </w:rPr>
        <w:t xml:space="preserve">   ҚР ДСМ 2020 жылғы 21 желтоқсандағы № ҚР ДСМ-303/2020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3-тармағы ұқсас шарттарды көздейді.</w:t>
      </w:r>
    </w:p>
    <w:p w14:paraId="605B51A3" w14:textId="77777777" w:rsidR="00C75ECB" w:rsidRPr="00C75ECB" w:rsidRDefault="00C75ECB" w:rsidP="00C75ECB">
      <w:pPr>
        <w:pStyle w:val="a3"/>
        <w:ind w:firstLine="708"/>
        <w:jc w:val="both"/>
        <w:rPr>
          <w:b/>
          <w:sz w:val="26"/>
          <w:szCs w:val="26"/>
          <w:lang w:val="kk-KZ"/>
        </w:rPr>
      </w:pPr>
      <w:r w:rsidRPr="00C75ECB">
        <w:rPr>
          <w:b/>
          <w:sz w:val="26"/>
          <w:szCs w:val="26"/>
          <w:lang w:val="kk-KZ"/>
        </w:rPr>
        <w:t xml:space="preserve">   Жоғары және (немесе) жоғары оқу орнынан кейінгі білім беру ұйымының мәртебесі білім беру қызметімен айналысуға лицензияның болуымен айқындалады. Ғылыми ұйымның мәртебесін Кодекстің 225-бабына сәйкес ғылыми, ғылыми-техникалық және инновациялық қызметтің </w:t>
      </w:r>
      <w:r w:rsidRPr="00C75ECB">
        <w:rPr>
          <w:b/>
          <w:sz w:val="26"/>
          <w:szCs w:val="26"/>
          <w:lang w:val="kk-KZ"/>
        </w:rPr>
        <w:lastRenderedPageBreak/>
        <w:t>нәтижелілігін бағалау нәтижелері бойынша уәкілетті орган (денсаулық сақтау министрлігі) белгіленген тәртіппен береді және растайды.</w:t>
      </w:r>
    </w:p>
    <w:p w14:paraId="2A57C37E" w14:textId="77777777" w:rsidR="00C75ECB" w:rsidRPr="00C75ECB" w:rsidRDefault="00C75ECB" w:rsidP="00C75ECB">
      <w:pPr>
        <w:pStyle w:val="a3"/>
        <w:ind w:firstLine="708"/>
        <w:jc w:val="both"/>
        <w:rPr>
          <w:b/>
          <w:sz w:val="26"/>
          <w:szCs w:val="26"/>
          <w:lang w:val="kk-KZ"/>
        </w:rPr>
      </w:pPr>
      <w:r w:rsidRPr="00C75ECB">
        <w:rPr>
          <w:b/>
          <w:sz w:val="26"/>
          <w:szCs w:val="26"/>
          <w:lang w:val="kk-KZ"/>
        </w:rPr>
        <w:t>Өнім беруші жұмыс бағдарламасын іске асыру кезінде университеттің "қоғамдық денсаулық және әлеуметтік ғылымдар" кафедрасының оқытушылар құрамын жұмылдырады.  Штатта жеткізушінің кемінде 5 профессоры және кемінде 10 жыл оқытушылық тәжірибесі бар кемінде 10 дәрежелі оқытушысы болуы керек. Авторлық құқық туралы куәлік, Мектеп медицинасы, Қоғамдық денсаулық және денсаулық сақтау, МСАК бойынша ғылым туындысы. "Мектеп медицинасындағы Мейірбике дело", "мектеп мекемелерінде салауатты және профилактикалық тамақтануды ұйымдастыру", "балалар мен жасөспірімдердің денсаулығын қалыптастыру", "денсаулықты басқару бағдарламасы" және т. б. тақырыптарда.</w:t>
      </w:r>
    </w:p>
    <w:p w14:paraId="6F58A660" w14:textId="36F3B44D" w:rsidR="00C75ECB" w:rsidRDefault="00C75ECB" w:rsidP="003B4FBE">
      <w:pPr>
        <w:jc w:val="both"/>
        <w:rPr>
          <w:rFonts w:ascii="Times New Roman" w:eastAsia="Calibri" w:hAnsi="Times New Roman"/>
          <w:b/>
          <w:sz w:val="24"/>
          <w:szCs w:val="24"/>
          <w:lang w:val="kk-KZ" w:eastAsia="en-US"/>
        </w:rPr>
      </w:pPr>
      <w:bookmarkStart w:id="0" w:name="_GoBack"/>
      <w:bookmarkEnd w:id="0"/>
    </w:p>
    <w:p w14:paraId="3E58C6C3" w14:textId="6ECE0A0B" w:rsidR="00C75ECB" w:rsidRDefault="00C75ECB" w:rsidP="003B4FBE">
      <w:pPr>
        <w:jc w:val="both"/>
        <w:rPr>
          <w:rFonts w:ascii="Times New Roman" w:eastAsia="Calibri" w:hAnsi="Times New Roman"/>
          <w:b/>
          <w:sz w:val="24"/>
          <w:szCs w:val="24"/>
          <w:lang w:val="kk-KZ" w:eastAsia="en-US"/>
        </w:rPr>
      </w:pPr>
    </w:p>
    <w:p w14:paraId="716434B7" w14:textId="77777777" w:rsidR="00C75ECB" w:rsidRPr="00C75ECB" w:rsidRDefault="00C75ECB" w:rsidP="003B4FBE">
      <w:pPr>
        <w:jc w:val="both"/>
        <w:rPr>
          <w:rFonts w:ascii="Times New Roman" w:eastAsia="Calibri" w:hAnsi="Times New Roman"/>
          <w:b/>
          <w:sz w:val="24"/>
          <w:szCs w:val="24"/>
          <w:lang w:val="kk-KZ" w:eastAsia="en-US"/>
        </w:rPr>
      </w:pPr>
    </w:p>
    <w:p w14:paraId="75CCCC47" w14:textId="17D3D085" w:rsidR="002D7CE0" w:rsidRPr="00012691" w:rsidRDefault="000C3B06" w:rsidP="000C3B06">
      <w:pPr>
        <w:pStyle w:val="a3"/>
        <w:jc w:val="both"/>
        <w:rPr>
          <w:sz w:val="26"/>
          <w:szCs w:val="26"/>
        </w:rPr>
      </w:pPr>
      <w:r w:rsidRPr="00C75ECB">
        <w:rPr>
          <w:sz w:val="26"/>
          <w:szCs w:val="26"/>
          <w:lang w:val="kk-KZ"/>
        </w:rPr>
        <w:t xml:space="preserve">     </w:t>
      </w:r>
      <w:r w:rsidR="002D7CE0" w:rsidRPr="00012691">
        <w:rPr>
          <w:sz w:val="26"/>
          <w:szCs w:val="26"/>
        </w:rPr>
        <w:t>В соответствии с п. 6 т. 221 Кодекса РК «О здоровье народа и системе здравоохранения»,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p>
    <w:p w14:paraId="4CC5B80D" w14:textId="05F58164" w:rsidR="002D7CE0" w:rsidRPr="00012691" w:rsidRDefault="00B95F66" w:rsidP="000C3B06">
      <w:pPr>
        <w:pStyle w:val="a3"/>
        <w:jc w:val="both"/>
        <w:rPr>
          <w:sz w:val="26"/>
          <w:szCs w:val="26"/>
        </w:rPr>
      </w:pPr>
      <w:r w:rsidRPr="00012691">
        <w:rPr>
          <w:sz w:val="26"/>
          <w:szCs w:val="26"/>
        </w:rPr>
        <w:t xml:space="preserve">   </w:t>
      </w:r>
      <w:r w:rsidR="002D7CE0" w:rsidRPr="00012691">
        <w:rPr>
          <w:sz w:val="26"/>
          <w:szCs w:val="26"/>
        </w:rPr>
        <w:t>Пункт 3 Правил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утвержденных Приказом МЗ РК от 21 декабря 2020 года № ҚР ДСМ-303/2020, предусматривает аналогичные условия.</w:t>
      </w:r>
    </w:p>
    <w:p w14:paraId="5832B917" w14:textId="3A4B6618" w:rsidR="002D7CE0" w:rsidRPr="00012691" w:rsidRDefault="00B95F66" w:rsidP="000C3B06">
      <w:pPr>
        <w:pStyle w:val="a3"/>
        <w:jc w:val="both"/>
        <w:rPr>
          <w:sz w:val="26"/>
          <w:szCs w:val="26"/>
          <w:lang w:val="kk-KZ"/>
        </w:rPr>
      </w:pPr>
      <w:r w:rsidRPr="00012691">
        <w:rPr>
          <w:sz w:val="26"/>
          <w:szCs w:val="26"/>
        </w:rPr>
        <w:t xml:space="preserve">   </w:t>
      </w:r>
      <w:r w:rsidR="002D7CE0" w:rsidRPr="00012691">
        <w:rPr>
          <w:sz w:val="26"/>
          <w:szCs w:val="26"/>
        </w:rPr>
        <w:t xml:space="preserve">Статус организации высшего и (или) послевузовского образования определяется наличием лицензии на занятие образовательной деятельностью. Статус научной организации присваивается и подтверждается в установленном порядке уполномоченным органом (Министерством здравоохранения) по результатам оценки результативности научной, научно-технической и инновационной деятельности, </w:t>
      </w:r>
      <w:proofErr w:type="gramStart"/>
      <w:r w:rsidR="002D7CE0" w:rsidRPr="00012691">
        <w:rPr>
          <w:sz w:val="26"/>
          <w:szCs w:val="26"/>
        </w:rPr>
        <w:t>согласно статьи</w:t>
      </w:r>
      <w:proofErr w:type="gramEnd"/>
      <w:r w:rsidR="002D7CE0" w:rsidRPr="00012691">
        <w:rPr>
          <w:sz w:val="26"/>
          <w:szCs w:val="26"/>
        </w:rPr>
        <w:t xml:space="preserve"> 225 Кодекса.</w:t>
      </w:r>
    </w:p>
    <w:p w14:paraId="47FC1238" w14:textId="7CFE78A0" w:rsidR="003630AB" w:rsidRDefault="00012691" w:rsidP="00012691">
      <w:pPr>
        <w:pStyle w:val="a3"/>
        <w:ind w:firstLine="708"/>
        <w:jc w:val="both"/>
        <w:rPr>
          <w:sz w:val="26"/>
          <w:szCs w:val="26"/>
        </w:rPr>
      </w:pPr>
      <w:r w:rsidRPr="00012691">
        <w:rPr>
          <w:sz w:val="26"/>
          <w:szCs w:val="26"/>
        </w:rPr>
        <w:t>Поставщик при реализации рабочей программы задействует преподавательский состав кафедры «Обшественного здоровья и социальных наук» Университет</w:t>
      </w:r>
      <w:r w:rsidRPr="00012691">
        <w:rPr>
          <w:sz w:val="26"/>
          <w:szCs w:val="26"/>
          <w:lang w:val="kk-KZ"/>
        </w:rPr>
        <w:t xml:space="preserve">. </w:t>
      </w:r>
      <w:r w:rsidRPr="00012691">
        <w:rPr>
          <w:sz w:val="26"/>
          <w:szCs w:val="26"/>
        </w:rPr>
        <w:t xml:space="preserve"> В штате у Поставщика должны быть не менее </w:t>
      </w:r>
      <w:r w:rsidRPr="00012691">
        <w:rPr>
          <w:sz w:val="26"/>
          <w:szCs w:val="26"/>
          <w:lang w:val="kk-KZ"/>
        </w:rPr>
        <w:t>5</w:t>
      </w:r>
      <w:r w:rsidRPr="00012691">
        <w:rPr>
          <w:sz w:val="26"/>
          <w:szCs w:val="26"/>
        </w:rPr>
        <w:t xml:space="preserve"> профессора и не менее </w:t>
      </w:r>
      <w:r w:rsidRPr="00012691">
        <w:rPr>
          <w:sz w:val="26"/>
          <w:szCs w:val="26"/>
          <w:lang w:val="kk-KZ"/>
        </w:rPr>
        <w:t>10</w:t>
      </w:r>
      <w:r w:rsidRPr="00012691">
        <w:rPr>
          <w:sz w:val="26"/>
          <w:szCs w:val="26"/>
        </w:rPr>
        <w:t xml:space="preserve"> остепененных преподавателей с преподавательским стажем не менее 10 лет. Свидетельство об авторском праве,  произведение науке  по </w:t>
      </w:r>
      <w:r w:rsidRPr="00012691">
        <w:rPr>
          <w:sz w:val="26"/>
          <w:szCs w:val="26"/>
          <w:lang w:val="kk-KZ"/>
        </w:rPr>
        <w:t xml:space="preserve">Школьной медицине, </w:t>
      </w:r>
      <w:r w:rsidRPr="00012691">
        <w:rPr>
          <w:sz w:val="26"/>
          <w:szCs w:val="26"/>
        </w:rPr>
        <w:t xml:space="preserve">Общественному здоровью и здравоохранению, ПМСП. На темы: </w:t>
      </w:r>
      <w:r w:rsidRPr="00012691">
        <w:rPr>
          <w:sz w:val="26"/>
          <w:szCs w:val="26"/>
          <w:lang w:val="kk-KZ"/>
        </w:rPr>
        <w:t xml:space="preserve">«Сестринское дело в школьной медицине», </w:t>
      </w:r>
      <w:r w:rsidRPr="00012691">
        <w:rPr>
          <w:sz w:val="26"/>
          <w:szCs w:val="26"/>
        </w:rPr>
        <w:t>«</w:t>
      </w:r>
      <w:r w:rsidRPr="00012691">
        <w:rPr>
          <w:sz w:val="26"/>
          <w:szCs w:val="26"/>
          <w:u w:val="single"/>
        </w:rPr>
        <w:t>Организация здорового</w:t>
      </w:r>
      <w:r w:rsidRPr="00012691">
        <w:rPr>
          <w:sz w:val="26"/>
          <w:szCs w:val="26"/>
          <w:u w:val="single"/>
          <w:lang w:val="kk-KZ"/>
        </w:rPr>
        <w:t xml:space="preserve"> </w:t>
      </w:r>
      <w:r w:rsidRPr="00012691">
        <w:rPr>
          <w:sz w:val="26"/>
          <w:szCs w:val="26"/>
          <w:u w:val="single"/>
        </w:rPr>
        <w:t>и профилактического питания в школьных учреждениях</w:t>
      </w:r>
      <w:proofErr w:type="gramStart"/>
      <w:r w:rsidRPr="00012691">
        <w:rPr>
          <w:sz w:val="26"/>
          <w:szCs w:val="26"/>
          <w:lang w:val="kk-KZ"/>
        </w:rPr>
        <w:t>»,  «</w:t>
      </w:r>
      <w:proofErr w:type="gramEnd"/>
      <w:r w:rsidRPr="00012691">
        <w:rPr>
          <w:sz w:val="26"/>
          <w:szCs w:val="26"/>
        </w:rPr>
        <w:t>Формирования здоровья детей и подростков</w:t>
      </w:r>
      <w:r w:rsidRPr="00012691">
        <w:rPr>
          <w:sz w:val="26"/>
          <w:szCs w:val="26"/>
          <w:lang w:val="kk-KZ"/>
        </w:rPr>
        <w:t>»</w:t>
      </w:r>
      <w:r w:rsidRPr="00012691">
        <w:rPr>
          <w:sz w:val="26"/>
          <w:szCs w:val="26"/>
        </w:rPr>
        <w:t xml:space="preserve">,  </w:t>
      </w:r>
      <w:r w:rsidRPr="00012691">
        <w:rPr>
          <w:sz w:val="26"/>
          <w:szCs w:val="26"/>
          <w:lang w:val="kk-KZ"/>
        </w:rPr>
        <w:t>«</w:t>
      </w:r>
      <w:r w:rsidRPr="00012691">
        <w:rPr>
          <w:sz w:val="26"/>
          <w:szCs w:val="26"/>
        </w:rPr>
        <w:t>Программа управления здоровьем</w:t>
      </w:r>
      <w:r w:rsidRPr="00012691">
        <w:rPr>
          <w:sz w:val="26"/>
          <w:szCs w:val="26"/>
          <w:lang w:val="kk-KZ"/>
        </w:rPr>
        <w:t>»</w:t>
      </w:r>
      <w:r w:rsidRPr="00012691">
        <w:rPr>
          <w:sz w:val="26"/>
          <w:szCs w:val="26"/>
        </w:rPr>
        <w:t xml:space="preserve"> и др. </w:t>
      </w:r>
    </w:p>
    <w:p w14:paraId="49667C39" w14:textId="7BB87856" w:rsidR="00C75ECB" w:rsidRDefault="00C75ECB" w:rsidP="00012691">
      <w:pPr>
        <w:pStyle w:val="a3"/>
        <w:ind w:firstLine="708"/>
        <w:jc w:val="both"/>
        <w:rPr>
          <w:sz w:val="26"/>
          <w:szCs w:val="26"/>
        </w:rPr>
      </w:pPr>
    </w:p>
    <w:p w14:paraId="6EED6F14" w14:textId="25CB4B94" w:rsidR="00C75ECB" w:rsidRDefault="00C75ECB" w:rsidP="00012691">
      <w:pPr>
        <w:pStyle w:val="a3"/>
        <w:ind w:firstLine="708"/>
        <w:jc w:val="both"/>
        <w:rPr>
          <w:sz w:val="26"/>
          <w:szCs w:val="26"/>
        </w:rPr>
      </w:pPr>
    </w:p>
    <w:p w14:paraId="031F233E" w14:textId="5C97B705" w:rsidR="00C75ECB" w:rsidRDefault="00C75ECB" w:rsidP="00012691">
      <w:pPr>
        <w:pStyle w:val="a3"/>
        <w:ind w:firstLine="708"/>
        <w:jc w:val="both"/>
        <w:rPr>
          <w:sz w:val="26"/>
          <w:szCs w:val="26"/>
        </w:rPr>
      </w:pPr>
    </w:p>
    <w:p w14:paraId="43552F2F" w14:textId="35FFEBED" w:rsidR="00C75ECB" w:rsidRDefault="00C75ECB" w:rsidP="00012691">
      <w:pPr>
        <w:pStyle w:val="a3"/>
        <w:ind w:firstLine="708"/>
        <w:jc w:val="both"/>
        <w:rPr>
          <w:sz w:val="26"/>
          <w:szCs w:val="26"/>
        </w:rPr>
      </w:pPr>
    </w:p>
    <w:p w14:paraId="360AB25F" w14:textId="5369C718" w:rsidR="00C75ECB" w:rsidRDefault="00C75ECB" w:rsidP="00012691">
      <w:pPr>
        <w:pStyle w:val="a3"/>
        <w:ind w:firstLine="708"/>
        <w:jc w:val="both"/>
        <w:rPr>
          <w:sz w:val="26"/>
          <w:szCs w:val="26"/>
        </w:rPr>
      </w:pPr>
    </w:p>
    <w:sectPr w:rsidR="00C75ECB" w:rsidSect="008139FF">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AF2BC" w14:textId="77777777" w:rsidR="00954EA7" w:rsidRDefault="00954EA7" w:rsidP="003630AB">
      <w:pPr>
        <w:spacing w:after="0" w:line="240" w:lineRule="auto"/>
      </w:pPr>
      <w:r>
        <w:separator/>
      </w:r>
    </w:p>
  </w:endnote>
  <w:endnote w:type="continuationSeparator" w:id="0">
    <w:p w14:paraId="3603F291" w14:textId="77777777" w:rsidR="00954EA7" w:rsidRDefault="00954EA7"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4D9CA" w14:textId="77777777" w:rsidR="003630AB" w:rsidRDefault="003630AB">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6FA2C" w14:textId="77777777" w:rsidR="003630AB" w:rsidRDefault="003630AB">
    <w:pPr>
      <w:pStyle w:val="a8"/>
    </w:pPr>
    <w:r>
      <w:rPr>
        <w:lang w:val="en-US"/>
      </w:rPr>
      <w:t xml:space="preserve">                                                                                                                                                                                  G2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97548" w14:textId="77777777" w:rsidR="003630AB" w:rsidRDefault="003630A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F6AB8" w14:textId="77777777" w:rsidR="00954EA7" w:rsidRDefault="00954EA7" w:rsidP="003630AB">
      <w:pPr>
        <w:spacing w:after="0" w:line="240" w:lineRule="auto"/>
      </w:pPr>
      <w:r>
        <w:separator/>
      </w:r>
    </w:p>
  </w:footnote>
  <w:footnote w:type="continuationSeparator" w:id="0">
    <w:p w14:paraId="2DD21973" w14:textId="77777777" w:rsidR="00954EA7" w:rsidRDefault="00954EA7" w:rsidP="00363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7E8DA" w14:textId="77777777" w:rsidR="003630AB" w:rsidRDefault="003630AB">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13F5C" w14:textId="77777777" w:rsidR="003630AB" w:rsidRDefault="003630AB">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79273" w14:textId="77777777" w:rsidR="003630AB" w:rsidRDefault="003630A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81"/>
    <w:rsid w:val="00012691"/>
    <w:rsid w:val="00043780"/>
    <w:rsid w:val="00066AB6"/>
    <w:rsid w:val="000A78DA"/>
    <w:rsid w:val="000B158B"/>
    <w:rsid w:val="000C3B06"/>
    <w:rsid w:val="00170AFB"/>
    <w:rsid w:val="001A2032"/>
    <w:rsid w:val="001A2F23"/>
    <w:rsid w:val="001A5351"/>
    <w:rsid w:val="001C4CB9"/>
    <w:rsid w:val="001D07A2"/>
    <w:rsid w:val="0020010C"/>
    <w:rsid w:val="00226977"/>
    <w:rsid w:val="00253677"/>
    <w:rsid w:val="00272092"/>
    <w:rsid w:val="00275421"/>
    <w:rsid w:val="00276F2D"/>
    <w:rsid w:val="00296E27"/>
    <w:rsid w:val="002A0257"/>
    <w:rsid w:val="002A6FC2"/>
    <w:rsid w:val="002D7CE0"/>
    <w:rsid w:val="002F35E5"/>
    <w:rsid w:val="003630AB"/>
    <w:rsid w:val="00367961"/>
    <w:rsid w:val="003709FB"/>
    <w:rsid w:val="00375B3A"/>
    <w:rsid w:val="00380E21"/>
    <w:rsid w:val="003B3503"/>
    <w:rsid w:val="003B4FBE"/>
    <w:rsid w:val="003C16C8"/>
    <w:rsid w:val="003C3BB1"/>
    <w:rsid w:val="003C7C32"/>
    <w:rsid w:val="003F49D6"/>
    <w:rsid w:val="00404994"/>
    <w:rsid w:val="00440874"/>
    <w:rsid w:val="00466027"/>
    <w:rsid w:val="0047385B"/>
    <w:rsid w:val="004922A3"/>
    <w:rsid w:val="004C0506"/>
    <w:rsid w:val="004F30E9"/>
    <w:rsid w:val="004F5889"/>
    <w:rsid w:val="0050130A"/>
    <w:rsid w:val="00516CA0"/>
    <w:rsid w:val="00531F92"/>
    <w:rsid w:val="005641AE"/>
    <w:rsid w:val="00571B6C"/>
    <w:rsid w:val="005A7557"/>
    <w:rsid w:val="005C1C75"/>
    <w:rsid w:val="005C67DC"/>
    <w:rsid w:val="005E7B8F"/>
    <w:rsid w:val="006213D9"/>
    <w:rsid w:val="006358DE"/>
    <w:rsid w:val="00646058"/>
    <w:rsid w:val="00671E75"/>
    <w:rsid w:val="00683A93"/>
    <w:rsid w:val="00702256"/>
    <w:rsid w:val="00702651"/>
    <w:rsid w:val="00704777"/>
    <w:rsid w:val="00740CCA"/>
    <w:rsid w:val="00763C9B"/>
    <w:rsid w:val="007B2EC9"/>
    <w:rsid w:val="007E446A"/>
    <w:rsid w:val="008139FF"/>
    <w:rsid w:val="00821169"/>
    <w:rsid w:val="008413E1"/>
    <w:rsid w:val="00846B0D"/>
    <w:rsid w:val="00895D14"/>
    <w:rsid w:val="008A5BEB"/>
    <w:rsid w:val="008E1FA0"/>
    <w:rsid w:val="00905A11"/>
    <w:rsid w:val="00925E60"/>
    <w:rsid w:val="00940F7A"/>
    <w:rsid w:val="00954EA7"/>
    <w:rsid w:val="009751D5"/>
    <w:rsid w:val="00977DEC"/>
    <w:rsid w:val="00A8132A"/>
    <w:rsid w:val="00A86831"/>
    <w:rsid w:val="00A971A3"/>
    <w:rsid w:val="00AA4B1F"/>
    <w:rsid w:val="00AC077B"/>
    <w:rsid w:val="00AF2981"/>
    <w:rsid w:val="00B11655"/>
    <w:rsid w:val="00B21CF5"/>
    <w:rsid w:val="00B21D3B"/>
    <w:rsid w:val="00B30A76"/>
    <w:rsid w:val="00B34FF4"/>
    <w:rsid w:val="00B66650"/>
    <w:rsid w:val="00B857CD"/>
    <w:rsid w:val="00B937EB"/>
    <w:rsid w:val="00B95F66"/>
    <w:rsid w:val="00BA374D"/>
    <w:rsid w:val="00BC5346"/>
    <w:rsid w:val="00BD0190"/>
    <w:rsid w:val="00BE3A30"/>
    <w:rsid w:val="00BE6CFA"/>
    <w:rsid w:val="00BF3840"/>
    <w:rsid w:val="00C05DDA"/>
    <w:rsid w:val="00C07BB6"/>
    <w:rsid w:val="00C10368"/>
    <w:rsid w:val="00C52A76"/>
    <w:rsid w:val="00C6436A"/>
    <w:rsid w:val="00C75ECB"/>
    <w:rsid w:val="00C84D8F"/>
    <w:rsid w:val="00CB70B2"/>
    <w:rsid w:val="00D15D37"/>
    <w:rsid w:val="00D21FB0"/>
    <w:rsid w:val="00D23B0B"/>
    <w:rsid w:val="00D52E02"/>
    <w:rsid w:val="00D56513"/>
    <w:rsid w:val="00DA0DCD"/>
    <w:rsid w:val="00DE61C8"/>
    <w:rsid w:val="00E021BD"/>
    <w:rsid w:val="00E20B99"/>
    <w:rsid w:val="00E64993"/>
    <w:rsid w:val="00E82F0E"/>
    <w:rsid w:val="00EC7377"/>
    <w:rsid w:val="00ED6F14"/>
    <w:rsid w:val="00EE7E94"/>
    <w:rsid w:val="00F32FEA"/>
    <w:rsid w:val="00F47A17"/>
    <w:rsid w:val="00F53406"/>
    <w:rsid w:val="00F56343"/>
    <w:rsid w:val="00FC1754"/>
    <w:rsid w:val="00FD4B41"/>
    <w:rsid w:val="00FE2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15:docId w15:val="{B15AF231-E6D3-49EC-8795-08E2DE57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981"/>
    <w:rPr>
      <w:rFonts w:eastAsiaTheme="minorEastAsia"/>
      <w:lang w:eastAsia="ru-RU"/>
    </w:rPr>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965</TotalTime>
  <Pages>2</Pages>
  <Words>675</Words>
  <Characters>3852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Gozzakup</cp:lastModifiedBy>
  <cp:revision>2</cp:revision>
  <cp:lastPrinted>2026-09-28T10:02:00Z</cp:lastPrinted>
  <dcterms:created xsi:type="dcterms:W3CDTF">2026-09-30T03:37:00Z</dcterms:created>
  <dcterms:modified xsi:type="dcterms:W3CDTF">2026-09-30T03:37:00Z</dcterms:modified>
</cp:coreProperties>
</file>