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C52" w:rsidRPr="00290C52" w:rsidRDefault="00290C52" w:rsidP="00290C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13755F" w:rsidRDefault="000F784D" w:rsidP="00290C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Волейболда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шабуылдаушы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соққыны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жаттықтыру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тренажер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Шабуылшыны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жаттықтыру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(волейбол).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Волейболда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шабуылдаушы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соққыны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жаттықтыруға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Тренажер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соққы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техникасын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үйренуді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жеңілдетеді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. Тренажер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допты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биіктікке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бекітеді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шабуылдаушы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соққы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техникасын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жетілдіре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сол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қозғалысты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бірнеше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рет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қайталауға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мүмкіндік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Соққы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түзу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допты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ең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жоғарғы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нүктеде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Бұған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допты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биіктікке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жеткізіледі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ұстағыштар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жұмсақ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материалдан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көбік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этилен винил ацетаты)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ойыншыны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кездейсоқ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жарақаттан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қорғайды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Допты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ұстаудағы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серіппелер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ойыншы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байқаусызда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допқа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ұстағыштарға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тиіп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кетсе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ойыншыны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кездейсоқ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жарақаттан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қорғайды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Негіз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салмақты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тепе-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теңдікті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етпейді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Допты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ұстаудың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реттелетін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бұрышы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әртүрлі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өлшемдегі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доптар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ұстағыштар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арасындағы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қашықтықты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табуға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мүмкіндік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Тренажердің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тік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тірегінде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доптың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биіктігін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оңай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таңдауға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мүмкіндік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беретін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сызғыш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бар,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жаттығушыларға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доптарды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уақытта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биіктікті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таңдаудың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қажеті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жоқ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Салмағы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52 </w:t>
      </w:r>
      <w:proofErr w:type="spellStart"/>
      <w:proofErr w:type="gramStart"/>
      <w:r w:rsidRPr="000F784D">
        <w:rPr>
          <w:rFonts w:ascii="Times New Roman" w:hAnsi="Times New Roman" w:cs="Times New Roman"/>
          <w:sz w:val="24"/>
          <w:szCs w:val="24"/>
        </w:rPr>
        <w:t>кг.көлемі</w:t>
      </w:r>
      <w:proofErr w:type="spellEnd"/>
      <w:proofErr w:type="gramEnd"/>
      <w:r w:rsidRPr="000F784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0,25 м3.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Орындар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өлшемдер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vty</w:t>
      </w:r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атериалды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-ала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>.</w:t>
      </w:r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алдында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нақтылауды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келісуді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ұмытпаңыз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мекен-жайы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Сапасыз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қанағаттанарлықсыз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тауар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7" w:rsidRPr="00D37957">
        <w:rPr>
          <w:rFonts w:ascii="Times New Roman" w:hAnsi="Times New Roman" w:cs="Times New Roman"/>
          <w:sz w:val="24"/>
          <w:szCs w:val="24"/>
        </w:rPr>
        <w:t>қабылданбайды</w:t>
      </w:r>
      <w:proofErr w:type="spellEnd"/>
      <w:r w:rsidR="00D37957" w:rsidRPr="00D37957">
        <w:rPr>
          <w:rFonts w:ascii="Times New Roman" w:hAnsi="Times New Roman" w:cs="Times New Roman"/>
          <w:sz w:val="24"/>
          <w:szCs w:val="24"/>
        </w:rPr>
        <w:t>.</w:t>
      </w:r>
    </w:p>
    <w:p w:rsidR="00290C52" w:rsidRDefault="00290C52" w:rsidP="00290C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90C52" w:rsidRPr="00290C52" w:rsidRDefault="00290C52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0C52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290C52" w:rsidRPr="00D37957" w:rsidRDefault="000F784D" w:rsidP="00290C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784D">
        <w:rPr>
          <w:rFonts w:ascii="Times New Roman" w:hAnsi="Times New Roman" w:cs="Times New Roman"/>
          <w:sz w:val="24"/>
          <w:szCs w:val="24"/>
        </w:rPr>
        <w:t xml:space="preserve">Работа по изготовлению тренажера для отработки нападающего удара в волейболе. Отработка нападающего (волейбол). Тренажер для отработки нападающего удара в волейболе упрощает обучение технике удара. Тренажер фиксирует мяч на необходимой высоте и позволяет многократно повторять одно и то же движение, совершенствуя при этом технику нападающего удара. Рука при ударе будет прямой, что необходимо для снятия мяча в самой верхней возможной точке. Это достигается посредством фиксации мяча на необходимой высоте. Описание: Захваты для мячей выполнены из мягкого материала (вспененный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этиленвинилацетат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) позволит защитить игрока от случайного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. Пружины на захватах мяча, так же защитят игрока от случайного </w:t>
      </w:r>
      <w:proofErr w:type="spellStart"/>
      <w:r w:rsidRPr="000F784D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0F784D">
        <w:rPr>
          <w:rFonts w:ascii="Times New Roman" w:hAnsi="Times New Roman" w:cs="Times New Roman"/>
          <w:sz w:val="24"/>
          <w:szCs w:val="24"/>
        </w:rPr>
        <w:t xml:space="preserve">, если игрок нечаянно попадет не по мячу, а по захватам. Основание утяжеленное и не требует дополнительных противовесов. Регулируемый угол наклона захвата мяча, позволяет подобрать нужное расстояние между захватами для мячей разного размера 4 или 5. </w:t>
      </w:r>
      <w:bookmarkStart w:id="0" w:name="_GoBack"/>
      <w:bookmarkEnd w:id="0"/>
      <w:r w:rsidRPr="000F784D">
        <w:rPr>
          <w:rFonts w:ascii="Times New Roman" w:hAnsi="Times New Roman" w:cs="Times New Roman"/>
          <w:sz w:val="24"/>
          <w:szCs w:val="24"/>
        </w:rPr>
        <w:t>На вертикальной стойке тренажера расположена линейка, которая легко позволяет выбрать необходимую высоту мяча, тренирующимся не понадобиться каждый раз подбирать необходимую высоту для фиксации мячей. Вес: не менее 52 кг. Объём: не менее 0,25 м3. Мест: не менее 2.</w:t>
      </w:r>
      <w:r w:rsidR="00D37957" w:rsidRPr="00D37957">
        <w:rPr>
          <w:rFonts w:ascii="Times New Roman" w:hAnsi="Times New Roman" w:cs="Times New Roman"/>
          <w:sz w:val="24"/>
          <w:szCs w:val="24"/>
        </w:rPr>
        <w:t xml:space="preserve"> Предварительное согласование материала, размеры с заказчиком. Обязательно перед доставкой согласуйте уточнение с заказчиком. Доставка товара по адресу заказчика за счет поставщика. Некачественный, неудовлетворяющий товар приниматься НЕ БУДЕТ. </w:t>
      </w:r>
    </w:p>
    <w:sectPr w:rsidR="00290C52" w:rsidRPr="00D37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F2A"/>
    <w:rsid w:val="000F784D"/>
    <w:rsid w:val="0013755F"/>
    <w:rsid w:val="00290C52"/>
    <w:rsid w:val="00D37957"/>
    <w:rsid w:val="00EE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1E1A6"/>
  <w15:chartTrackingRefBased/>
  <w15:docId w15:val="{C21AC586-1C91-4DE9-B68F-133224B15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2026-09-06T16:05:00Z</dcterms:created>
  <dcterms:modified xsi:type="dcterms:W3CDTF">2026-09-06T16:21:00Z</dcterms:modified>
</cp:coreProperties>
</file>