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435D" w:rsidRPr="000E2D25" w:rsidRDefault="00161514" w:rsidP="001A151D">
      <w:pPr>
        <w:spacing w:line="240" w:lineRule="auto"/>
        <w:contextualSpacing/>
        <w:jc w:val="center"/>
        <w:rPr>
          <w:rFonts w:ascii="Times New Roman" w:hAnsi="Times New Roman" w:cs="Times New Roman"/>
          <w:lang w:val="ru-RU"/>
        </w:rPr>
      </w:pPr>
      <w:bookmarkStart w:id="0" w:name="_GoBack"/>
      <w:r w:rsidRPr="000E2D25">
        <w:rPr>
          <w:rFonts w:ascii="Times New Roman" w:hAnsi="Times New Roman" w:cs="Times New Roman"/>
          <w:b/>
          <w:sz w:val="40"/>
          <w:lang w:val="ru-RU"/>
        </w:rPr>
        <w:t>ТЕХНИКАЛЫҚ СИПАТТАМА</w:t>
      </w:r>
    </w:p>
    <w:p w:rsidR="009D435D" w:rsidRPr="000E2D25" w:rsidRDefault="00161514" w:rsidP="001A151D">
      <w:pPr>
        <w:spacing w:line="240" w:lineRule="auto"/>
        <w:contextualSpacing/>
        <w:jc w:val="center"/>
        <w:rPr>
          <w:rFonts w:ascii="Times New Roman" w:hAnsi="Times New Roman" w:cs="Times New Roman"/>
          <w:lang w:val="ru-RU"/>
        </w:rPr>
      </w:pPr>
      <w:r w:rsidRPr="000E2D25">
        <w:rPr>
          <w:rFonts w:ascii="Times New Roman" w:hAnsi="Times New Roman" w:cs="Times New Roman"/>
          <w:b/>
          <w:sz w:val="30"/>
          <w:lang w:val="ru-RU"/>
        </w:rPr>
        <w:t>Конференция залының интерьері</w:t>
      </w:r>
    </w:p>
    <w:bookmarkEnd w:id="0"/>
    <w:p w:rsidR="009D435D" w:rsidRPr="000E2D25" w:rsidRDefault="00161514" w:rsidP="001A151D">
      <w:pPr>
        <w:spacing w:line="240" w:lineRule="auto"/>
        <w:contextualSpacing/>
        <w:jc w:val="center"/>
        <w:rPr>
          <w:rFonts w:ascii="Times New Roman" w:hAnsi="Times New Roman" w:cs="Times New Roman"/>
          <w:lang w:val="ru-RU"/>
        </w:rPr>
      </w:pPr>
      <w:r w:rsidRPr="000E2D25">
        <w:rPr>
          <w:rFonts w:ascii="Times New Roman" w:hAnsi="Times New Roman" w:cs="Times New Roman"/>
          <w:sz w:val="22"/>
          <w:lang w:val="ru-RU"/>
        </w:rPr>
        <w:t>Үй-жай өлшемі: 5,30 × 15,00 м | Биіктігі: 3,00 м</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1. Үй-жайдың негізгі параметрлері</w:t>
      </w:r>
    </w:p>
    <w:tbl>
      <w:tblPr>
        <w:tblStyle w:val="aff0"/>
        <w:tblW w:w="0" w:type="auto"/>
        <w:jc w:val="center"/>
        <w:tblLook w:val="04A0" w:firstRow="1" w:lastRow="0" w:firstColumn="1" w:lastColumn="0" w:noHBand="0" w:noVBand="1"/>
      </w:tblPr>
      <w:tblGrid>
        <w:gridCol w:w="5386"/>
        <w:gridCol w:w="3402"/>
      </w:tblGrid>
      <w:tr w:rsidR="009E4170" w:rsidRPr="000E2D25">
        <w:trPr>
          <w:jc w:val="center"/>
        </w:trPr>
        <w:tc>
          <w:tcPr>
            <w:tcW w:w="5386"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Параметр</w:t>
            </w:r>
          </w:p>
        </w:tc>
        <w:tc>
          <w:tcPr>
            <w:tcW w:w="3402"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Мәні</w:t>
            </w:r>
          </w:p>
        </w:tc>
      </w:tr>
      <w:tr w:rsidR="009E4170" w:rsidRPr="000E2D25">
        <w:trPr>
          <w:jc w:val="center"/>
        </w:trPr>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Үй-жайдың ұзындығы</w:t>
            </w:r>
          </w:p>
        </w:tc>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15,00 м</w:t>
            </w:r>
          </w:p>
        </w:tc>
      </w:tr>
      <w:tr w:rsidR="009E4170" w:rsidRPr="000E2D25">
        <w:trPr>
          <w:jc w:val="center"/>
        </w:trPr>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Үй-жайдың ені</w:t>
            </w:r>
          </w:p>
        </w:tc>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5,30 м</w:t>
            </w:r>
          </w:p>
        </w:tc>
      </w:tr>
      <w:tr w:rsidR="009E4170" w:rsidRPr="000E2D25">
        <w:trPr>
          <w:jc w:val="center"/>
        </w:trPr>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Үй-жайдың биіктігі</w:t>
            </w:r>
          </w:p>
        </w:tc>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3,00 м</w:t>
            </w:r>
          </w:p>
        </w:tc>
      </w:tr>
      <w:tr w:rsidR="009E4170" w:rsidRPr="000E2D25" w:rsidTr="00195689">
        <w:trPr>
          <w:trHeight w:val="216"/>
          <w:jc w:val="center"/>
        </w:trPr>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Еден ауданы</w:t>
            </w:r>
          </w:p>
        </w:tc>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79,50 м²</w:t>
            </w:r>
          </w:p>
        </w:tc>
      </w:tr>
      <w:tr w:rsidR="009E4170" w:rsidRPr="000E2D25">
        <w:trPr>
          <w:jc w:val="center"/>
        </w:trPr>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Төбе ауданы</w:t>
            </w:r>
          </w:p>
        </w:tc>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79,50 м²</w:t>
            </w:r>
          </w:p>
        </w:tc>
      </w:tr>
      <w:tr w:rsidR="009E4170" w:rsidRPr="000E2D25">
        <w:trPr>
          <w:jc w:val="center"/>
        </w:trPr>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Үй-жай периметрі</w:t>
            </w:r>
          </w:p>
        </w:tc>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40,60 қума м</w:t>
            </w:r>
          </w:p>
        </w:tc>
      </w:tr>
      <w:tr w:rsidR="009E4170" w:rsidRPr="000E2D25">
        <w:trPr>
          <w:jc w:val="center"/>
        </w:trPr>
        <w:tc>
          <w:tcPr>
            <w:tcW w:w="5386" w:type="dxa"/>
            <w:tcMar>
              <w:top w:w="80" w:type="dxa"/>
              <w:left w:w="100" w:type="dxa"/>
              <w:bottom w:w="80" w:type="dxa"/>
              <w:right w:w="100" w:type="dxa"/>
            </w:tcMar>
            <w:vAlign w:val="center"/>
          </w:tcPr>
          <w:p w:rsidR="009D435D" w:rsidRPr="00145502" w:rsidRDefault="00161514" w:rsidP="001A151D">
            <w:pPr>
              <w:spacing w:after="0" w:line="240" w:lineRule="auto"/>
              <w:contextualSpacing/>
              <w:rPr>
                <w:rFonts w:ascii="Times New Roman" w:hAnsi="Times New Roman" w:cs="Times New Roman"/>
              </w:rPr>
            </w:pPr>
            <w:r w:rsidRPr="00145502">
              <w:rPr>
                <w:rFonts w:ascii="Times New Roman" w:hAnsi="Times New Roman" w:cs="Times New Roman"/>
                <w:sz w:val="18"/>
              </w:rPr>
              <w:t>Ойықтарды шегермегендегі қабырғалардың толық ауданы</w:t>
            </w:r>
          </w:p>
        </w:tc>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121,80 м²</w:t>
            </w:r>
          </w:p>
        </w:tc>
      </w:tr>
      <w:tr w:rsidR="009E4170" w:rsidRPr="000E2D25">
        <w:trPr>
          <w:jc w:val="center"/>
        </w:trPr>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Үй-жай көлемі</w:t>
            </w:r>
          </w:p>
        </w:tc>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238,50 м³</w:t>
            </w:r>
          </w:p>
        </w:tc>
      </w:tr>
    </w:tbl>
    <w:p w:rsidR="009D435D" w:rsidRPr="000E2D25" w:rsidRDefault="009D435D" w:rsidP="001A151D">
      <w:pPr>
        <w:spacing w:after="0" w:line="240" w:lineRule="auto"/>
        <w:contextualSpacing/>
        <w:rPr>
          <w:rFonts w:ascii="Times New Roman" w:hAnsi="Times New Roman" w:cs="Times New Roman"/>
        </w:rPr>
      </w:pPr>
    </w:p>
    <w:p w:rsidR="009D435D" w:rsidRPr="000E2D25" w:rsidRDefault="00161514" w:rsidP="001A151D">
      <w:pPr>
        <w:spacing w:line="240" w:lineRule="auto"/>
        <w:contextualSpacing/>
        <w:rPr>
          <w:rFonts w:ascii="Times New Roman" w:hAnsi="Times New Roman" w:cs="Times New Roman"/>
        </w:rPr>
      </w:pPr>
      <w:r w:rsidRPr="000E2D25">
        <w:rPr>
          <w:rFonts w:ascii="Times New Roman" w:hAnsi="Times New Roman" w:cs="Times New Roman"/>
          <w:b/>
        </w:rPr>
        <w:t>Қабырғалар ауданын есептеу:</w:t>
      </w:r>
      <w:r w:rsidRPr="000E2D25">
        <w:rPr>
          <w:rFonts w:ascii="Times New Roman" w:hAnsi="Times New Roman" w:cs="Times New Roman"/>
        </w:rPr>
        <w:t xml:space="preserve"> (15,00 + 15,00 + 5,30 + 5,30) × 3,00 = 121,80 м².</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2. Интерьердің жалпы тұжырымдамасы</w:t>
      </w:r>
    </w:p>
    <w:p w:rsidR="009D435D" w:rsidRPr="00145502" w:rsidRDefault="00161514" w:rsidP="001A151D">
      <w:pPr>
        <w:spacing w:line="240" w:lineRule="auto"/>
        <w:contextualSpacing/>
        <w:rPr>
          <w:rFonts w:ascii="Times New Roman" w:hAnsi="Times New Roman" w:cs="Times New Roman"/>
          <w:lang w:val="en-US"/>
        </w:rPr>
      </w:pPr>
      <w:r w:rsidRPr="000E2D25">
        <w:rPr>
          <w:rFonts w:ascii="Times New Roman" w:hAnsi="Times New Roman" w:cs="Times New Roman"/>
          <w:b/>
          <w:lang w:val="ru-RU"/>
        </w:rPr>
        <w:t>Стиль</w:t>
      </w:r>
      <w:r w:rsidRPr="00145502">
        <w:rPr>
          <w:rFonts w:ascii="Times New Roman" w:hAnsi="Times New Roman" w:cs="Times New Roman"/>
          <w:b/>
          <w:lang w:val="en-US"/>
        </w:rPr>
        <w:t>:</w:t>
      </w:r>
      <w:r w:rsidRPr="00145502">
        <w:rPr>
          <w:rFonts w:ascii="Times New Roman" w:hAnsi="Times New Roman" w:cs="Times New Roman"/>
          <w:lang w:val="en-US"/>
        </w:rPr>
        <w:t xml:space="preserve"> </w:t>
      </w:r>
      <w:r w:rsidRPr="000E2D25">
        <w:rPr>
          <w:rFonts w:ascii="Times New Roman" w:hAnsi="Times New Roman" w:cs="Times New Roman"/>
          <w:lang w:val="ru-RU"/>
        </w:rPr>
        <w:t>заманауи</w:t>
      </w:r>
      <w:r w:rsidRPr="00145502">
        <w:rPr>
          <w:rFonts w:ascii="Times New Roman" w:hAnsi="Times New Roman" w:cs="Times New Roman"/>
          <w:lang w:val="en-US"/>
        </w:rPr>
        <w:t xml:space="preserve"> </w:t>
      </w:r>
      <w:r w:rsidRPr="000E2D25">
        <w:rPr>
          <w:rFonts w:ascii="Times New Roman" w:hAnsi="Times New Roman" w:cs="Times New Roman"/>
          <w:lang w:val="ru-RU"/>
        </w:rPr>
        <w:t>өкілдік</w:t>
      </w:r>
      <w:r w:rsidRPr="00145502">
        <w:rPr>
          <w:rFonts w:ascii="Times New Roman" w:hAnsi="Times New Roman" w:cs="Times New Roman"/>
          <w:lang w:val="en-US"/>
        </w:rPr>
        <w:t xml:space="preserve"> / Contemporary Business Luxury.</w:t>
      </w:r>
    </w:p>
    <w:p w:rsidR="009D435D" w:rsidRPr="00145502" w:rsidRDefault="00161514" w:rsidP="001A151D">
      <w:pPr>
        <w:pStyle w:val="a0"/>
        <w:spacing w:after="20" w:line="240" w:lineRule="auto"/>
        <w:rPr>
          <w:rFonts w:ascii="Times New Roman" w:hAnsi="Times New Roman" w:cs="Times New Roman"/>
          <w:lang w:val="en-US"/>
        </w:rPr>
      </w:pPr>
      <w:r w:rsidRPr="000E2D25">
        <w:rPr>
          <w:rFonts w:ascii="Times New Roman" w:hAnsi="Times New Roman" w:cs="Times New Roman"/>
          <w:lang w:val="ru-RU"/>
        </w:rPr>
        <w:t>қабырғалардың</w:t>
      </w:r>
      <w:r w:rsidRPr="00145502">
        <w:rPr>
          <w:rFonts w:ascii="Times New Roman" w:hAnsi="Times New Roman" w:cs="Times New Roman"/>
          <w:lang w:val="en-US"/>
        </w:rPr>
        <w:t xml:space="preserve"> </w:t>
      </w:r>
      <w:r w:rsidRPr="000E2D25">
        <w:rPr>
          <w:rFonts w:ascii="Times New Roman" w:hAnsi="Times New Roman" w:cs="Times New Roman"/>
          <w:lang w:val="ru-RU"/>
        </w:rPr>
        <w:t>негізгі</w:t>
      </w:r>
      <w:r w:rsidRPr="00145502">
        <w:rPr>
          <w:rFonts w:ascii="Times New Roman" w:hAnsi="Times New Roman" w:cs="Times New Roman"/>
          <w:lang w:val="en-US"/>
        </w:rPr>
        <w:t xml:space="preserve"> </w:t>
      </w:r>
      <w:r w:rsidRPr="000E2D25">
        <w:rPr>
          <w:rFonts w:ascii="Times New Roman" w:hAnsi="Times New Roman" w:cs="Times New Roman"/>
          <w:lang w:val="ru-RU"/>
        </w:rPr>
        <w:t>әрлеуі</w:t>
      </w:r>
      <w:r w:rsidRPr="00145502">
        <w:rPr>
          <w:rFonts w:ascii="Times New Roman" w:hAnsi="Times New Roman" w:cs="Times New Roman"/>
          <w:lang w:val="en-US"/>
        </w:rPr>
        <w:t xml:space="preserve"> – </w:t>
      </w:r>
      <w:r w:rsidRPr="000E2D25">
        <w:rPr>
          <w:rFonts w:ascii="Times New Roman" w:hAnsi="Times New Roman" w:cs="Times New Roman"/>
          <w:lang w:val="ru-RU"/>
        </w:rPr>
        <w:t>жылы</w:t>
      </w:r>
      <w:r w:rsidRPr="00145502">
        <w:rPr>
          <w:rFonts w:ascii="Times New Roman" w:hAnsi="Times New Roman" w:cs="Times New Roman"/>
          <w:lang w:val="en-US"/>
        </w:rPr>
        <w:t xml:space="preserve"> </w:t>
      </w:r>
      <w:r w:rsidRPr="000E2D25">
        <w:rPr>
          <w:rFonts w:ascii="Times New Roman" w:hAnsi="Times New Roman" w:cs="Times New Roman"/>
          <w:lang w:val="ru-RU"/>
        </w:rPr>
        <w:t>реңкті</w:t>
      </w:r>
      <w:r w:rsidRPr="00145502">
        <w:rPr>
          <w:rFonts w:ascii="Times New Roman" w:hAnsi="Times New Roman" w:cs="Times New Roman"/>
          <w:lang w:val="en-US"/>
        </w:rPr>
        <w:t xml:space="preserve"> </w:t>
      </w:r>
      <w:r w:rsidRPr="000E2D25">
        <w:rPr>
          <w:rFonts w:ascii="Times New Roman" w:hAnsi="Times New Roman" w:cs="Times New Roman"/>
          <w:lang w:val="ru-RU"/>
        </w:rPr>
        <w:t>жаңғақ</w:t>
      </w:r>
      <w:r w:rsidRPr="00145502">
        <w:rPr>
          <w:rFonts w:ascii="Times New Roman" w:hAnsi="Times New Roman" w:cs="Times New Roman"/>
          <w:lang w:val="en-US"/>
        </w:rPr>
        <w:t xml:space="preserve"> </w:t>
      </w:r>
      <w:r w:rsidRPr="000E2D25">
        <w:rPr>
          <w:rFonts w:ascii="Times New Roman" w:hAnsi="Times New Roman" w:cs="Times New Roman"/>
          <w:lang w:val="ru-RU"/>
        </w:rPr>
        <w:t>ағашының</w:t>
      </w:r>
      <w:r w:rsidRPr="00145502">
        <w:rPr>
          <w:rFonts w:ascii="Times New Roman" w:hAnsi="Times New Roman" w:cs="Times New Roman"/>
          <w:lang w:val="en-US"/>
        </w:rPr>
        <w:t xml:space="preserve"> </w:t>
      </w:r>
      <w:r w:rsidRPr="000E2D25">
        <w:rPr>
          <w:rFonts w:ascii="Times New Roman" w:hAnsi="Times New Roman" w:cs="Times New Roman"/>
          <w:lang w:val="ru-RU"/>
        </w:rPr>
        <w:t>табиғи</w:t>
      </w:r>
      <w:r w:rsidRPr="00145502">
        <w:rPr>
          <w:rFonts w:ascii="Times New Roman" w:hAnsi="Times New Roman" w:cs="Times New Roman"/>
          <w:lang w:val="en-US"/>
        </w:rPr>
        <w:t xml:space="preserve"> </w:t>
      </w:r>
      <w:r w:rsidRPr="000E2D25">
        <w:rPr>
          <w:rFonts w:ascii="Times New Roman" w:hAnsi="Times New Roman" w:cs="Times New Roman"/>
          <w:lang w:val="ru-RU"/>
        </w:rPr>
        <w:t>текстурасы</w:t>
      </w:r>
      <w:r w:rsidRPr="00145502">
        <w:rPr>
          <w:rFonts w:ascii="Times New Roman" w:hAnsi="Times New Roman" w:cs="Times New Roman"/>
          <w:lang w:val="en-US"/>
        </w:rPr>
        <w:t>;</w:t>
      </w:r>
    </w:p>
    <w:p w:rsidR="009D435D" w:rsidRPr="00145502" w:rsidRDefault="00161514" w:rsidP="001A151D">
      <w:pPr>
        <w:pStyle w:val="a0"/>
        <w:spacing w:after="20" w:line="240" w:lineRule="auto"/>
        <w:rPr>
          <w:rFonts w:ascii="Times New Roman" w:hAnsi="Times New Roman" w:cs="Times New Roman"/>
          <w:lang w:val="en-US"/>
        </w:rPr>
      </w:pPr>
      <w:r w:rsidRPr="000E2D25">
        <w:rPr>
          <w:rFonts w:ascii="Times New Roman" w:hAnsi="Times New Roman" w:cs="Times New Roman"/>
          <w:lang w:val="ru-RU"/>
        </w:rPr>
        <w:t>акценттік</w:t>
      </w:r>
      <w:r w:rsidRPr="00145502">
        <w:rPr>
          <w:rFonts w:ascii="Times New Roman" w:hAnsi="Times New Roman" w:cs="Times New Roman"/>
          <w:lang w:val="en-US"/>
        </w:rPr>
        <w:t xml:space="preserve"> </w:t>
      </w:r>
      <w:r w:rsidRPr="000E2D25">
        <w:rPr>
          <w:rFonts w:ascii="Times New Roman" w:hAnsi="Times New Roman" w:cs="Times New Roman"/>
          <w:lang w:val="ru-RU"/>
        </w:rPr>
        <w:t>аймақтар</w:t>
      </w:r>
      <w:r w:rsidRPr="00145502">
        <w:rPr>
          <w:rFonts w:ascii="Times New Roman" w:hAnsi="Times New Roman" w:cs="Times New Roman"/>
          <w:lang w:val="en-US"/>
        </w:rPr>
        <w:t xml:space="preserve"> – </w:t>
      </w:r>
      <w:r w:rsidRPr="000E2D25">
        <w:rPr>
          <w:rFonts w:ascii="Times New Roman" w:hAnsi="Times New Roman" w:cs="Times New Roman"/>
          <w:lang w:val="ru-RU"/>
        </w:rPr>
        <w:t>графит</w:t>
      </w:r>
      <w:r w:rsidRPr="00145502">
        <w:rPr>
          <w:rFonts w:ascii="Times New Roman" w:hAnsi="Times New Roman" w:cs="Times New Roman"/>
          <w:lang w:val="en-US"/>
        </w:rPr>
        <w:t xml:space="preserve"> </w:t>
      </w:r>
      <w:r w:rsidRPr="000E2D25">
        <w:rPr>
          <w:rFonts w:ascii="Times New Roman" w:hAnsi="Times New Roman" w:cs="Times New Roman"/>
          <w:lang w:val="ru-RU"/>
        </w:rPr>
        <w:t>түсті</w:t>
      </w:r>
      <w:r w:rsidRPr="00145502">
        <w:rPr>
          <w:rFonts w:ascii="Times New Roman" w:hAnsi="Times New Roman" w:cs="Times New Roman"/>
          <w:lang w:val="en-US"/>
        </w:rPr>
        <w:t xml:space="preserve"> </w:t>
      </w:r>
      <w:r w:rsidRPr="000E2D25">
        <w:rPr>
          <w:rFonts w:ascii="Times New Roman" w:hAnsi="Times New Roman" w:cs="Times New Roman"/>
          <w:lang w:val="ru-RU"/>
        </w:rPr>
        <w:t>акустикалық</w:t>
      </w:r>
      <w:r w:rsidRPr="00145502">
        <w:rPr>
          <w:rFonts w:ascii="Times New Roman" w:hAnsi="Times New Roman" w:cs="Times New Roman"/>
          <w:lang w:val="en-US"/>
        </w:rPr>
        <w:t xml:space="preserve"> </w:t>
      </w:r>
      <w:r w:rsidRPr="000E2D25">
        <w:rPr>
          <w:rFonts w:ascii="Times New Roman" w:hAnsi="Times New Roman" w:cs="Times New Roman"/>
          <w:lang w:val="ru-RU"/>
        </w:rPr>
        <w:t>панельдер</w:t>
      </w:r>
      <w:r w:rsidRPr="00145502">
        <w:rPr>
          <w:rFonts w:ascii="Times New Roman" w:hAnsi="Times New Roman" w:cs="Times New Roman"/>
          <w:lang w:val="en-US"/>
        </w:rPr>
        <w:t>;</w:t>
      </w:r>
    </w:p>
    <w:p w:rsidR="009D435D" w:rsidRPr="00145502" w:rsidRDefault="00161514" w:rsidP="001A151D">
      <w:pPr>
        <w:pStyle w:val="a0"/>
        <w:spacing w:after="20" w:line="240" w:lineRule="auto"/>
        <w:rPr>
          <w:rFonts w:ascii="Times New Roman" w:hAnsi="Times New Roman" w:cs="Times New Roman"/>
          <w:lang w:val="en-US"/>
        </w:rPr>
      </w:pPr>
      <w:r w:rsidRPr="000E2D25">
        <w:rPr>
          <w:rFonts w:ascii="Times New Roman" w:hAnsi="Times New Roman" w:cs="Times New Roman"/>
          <w:lang w:val="ru-RU"/>
        </w:rPr>
        <w:t>төбе</w:t>
      </w:r>
      <w:r w:rsidRPr="00145502">
        <w:rPr>
          <w:rFonts w:ascii="Times New Roman" w:hAnsi="Times New Roman" w:cs="Times New Roman"/>
          <w:lang w:val="en-US"/>
        </w:rPr>
        <w:t xml:space="preserve"> – </w:t>
      </w:r>
      <w:r w:rsidRPr="000E2D25">
        <w:rPr>
          <w:rFonts w:ascii="Times New Roman" w:hAnsi="Times New Roman" w:cs="Times New Roman"/>
          <w:lang w:val="ru-RU"/>
        </w:rPr>
        <w:t>күңгірт</w:t>
      </w:r>
      <w:r w:rsidRPr="00145502">
        <w:rPr>
          <w:rFonts w:ascii="Times New Roman" w:hAnsi="Times New Roman" w:cs="Times New Roman"/>
          <w:lang w:val="en-US"/>
        </w:rPr>
        <w:t xml:space="preserve"> </w:t>
      </w:r>
      <w:r w:rsidRPr="000E2D25">
        <w:rPr>
          <w:rFonts w:ascii="Times New Roman" w:hAnsi="Times New Roman" w:cs="Times New Roman"/>
          <w:lang w:val="ru-RU"/>
        </w:rPr>
        <w:t>ақ</w:t>
      </w:r>
      <w:r w:rsidRPr="00145502">
        <w:rPr>
          <w:rFonts w:ascii="Times New Roman" w:hAnsi="Times New Roman" w:cs="Times New Roman"/>
          <w:lang w:val="en-US"/>
        </w:rPr>
        <w:t xml:space="preserve"> </w:t>
      </w:r>
      <w:r w:rsidRPr="000E2D25">
        <w:rPr>
          <w:rFonts w:ascii="Times New Roman" w:hAnsi="Times New Roman" w:cs="Times New Roman"/>
          <w:lang w:val="ru-RU"/>
        </w:rPr>
        <w:t>түсті</w:t>
      </w:r>
      <w:r w:rsidRPr="00145502">
        <w:rPr>
          <w:rFonts w:ascii="Times New Roman" w:hAnsi="Times New Roman" w:cs="Times New Roman"/>
          <w:lang w:val="en-US"/>
        </w:rPr>
        <w:t xml:space="preserve">, </w:t>
      </w:r>
      <w:r w:rsidRPr="000E2D25">
        <w:rPr>
          <w:rFonts w:ascii="Times New Roman" w:hAnsi="Times New Roman" w:cs="Times New Roman"/>
          <w:lang w:val="ru-RU"/>
        </w:rPr>
        <w:t>көпдеңгейлі</w:t>
      </w:r>
      <w:r w:rsidRPr="00145502">
        <w:rPr>
          <w:rFonts w:ascii="Times New Roman" w:hAnsi="Times New Roman" w:cs="Times New Roman"/>
          <w:lang w:val="en-US"/>
        </w:rPr>
        <w:t xml:space="preserve">, </w:t>
      </w:r>
      <w:r w:rsidRPr="000E2D25">
        <w:rPr>
          <w:rFonts w:ascii="Times New Roman" w:hAnsi="Times New Roman" w:cs="Times New Roman"/>
          <w:lang w:val="ru-RU"/>
        </w:rPr>
        <w:t>жасырын</w:t>
      </w:r>
      <w:r w:rsidRPr="00145502">
        <w:rPr>
          <w:rFonts w:ascii="Times New Roman" w:hAnsi="Times New Roman" w:cs="Times New Roman"/>
          <w:lang w:val="en-US"/>
        </w:rPr>
        <w:t xml:space="preserve"> </w:t>
      </w:r>
      <w:r w:rsidRPr="000E2D25">
        <w:rPr>
          <w:rFonts w:ascii="Times New Roman" w:hAnsi="Times New Roman" w:cs="Times New Roman"/>
          <w:lang w:val="ru-RU"/>
        </w:rPr>
        <w:t>жылы</w:t>
      </w:r>
      <w:r w:rsidRPr="00145502">
        <w:rPr>
          <w:rFonts w:ascii="Times New Roman" w:hAnsi="Times New Roman" w:cs="Times New Roman"/>
          <w:lang w:val="en-US"/>
        </w:rPr>
        <w:t xml:space="preserve"> </w:t>
      </w:r>
      <w:r w:rsidRPr="000E2D25">
        <w:rPr>
          <w:rFonts w:ascii="Times New Roman" w:hAnsi="Times New Roman" w:cs="Times New Roman"/>
          <w:lang w:val="ru-RU"/>
        </w:rPr>
        <w:t>жарықтандырумен</w:t>
      </w:r>
      <w:r w:rsidRPr="00145502">
        <w:rPr>
          <w:rFonts w:ascii="Times New Roman" w:hAnsi="Times New Roman" w:cs="Times New Roman"/>
          <w:lang w:val="en-US"/>
        </w:rPr>
        <w:t>;</w:t>
      </w:r>
    </w:p>
    <w:p w:rsidR="009D435D" w:rsidRPr="00145502" w:rsidRDefault="00161514" w:rsidP="001A151D">
      <w:pPr>
        <w:pStyle w:val="a0"/>
        <w:spacing w:after="20" w:line="240" w:lineRule="auto"/>
        <w:rPr>
          <w:rFonts w:ascii="Times New Roman" w:hAnsi="Times New Roman" w:cs="Times New Roman"/>
          <w:lang w:val="en-US"/>
        </w:rPr>
      </w:pPr>
      <w:r w:rsidRPr="000E2D25">
        <w:rPr>
          <w:rFonts w:ascii="Times New Roman" w:hAnsi="Times New Roman" w:cs="Times New Roman"/>
          <w:lang w:val="ru-RU"/>
        </w:rPr>
        <w:t>еден</w:t>
      </w:r>
      <w:r w:rsidRPr="00145502">
        <w:rPr>
          <w:rFonts w:ascii="Times New Roman" w:hAnsi="Times New Roman" w:cs="Times New Roman"/>
          <w:lang w:val="en-US"/>
        </w:rPr>
        <w:t xml:space="preserve"> </w:t>
      </w:r>
      <w:r w:rsidRPr="000E2D25">
        <w:rPr>
          <w:rFonts w:ascii="Times New Roman" w:hAnsi="Times New Roman" w:cs="Times New Roman"/>
          <w:lang w:val="ru-RU"/>
        </w:rPr>
        <w:t>жабыны</w:t>
      </w:r>
      <w:r w:rsidRPr="00145502">
        <w:rPr>
          <w:rFonts w:ascii="Times New Roman" w:hAnsi="Times New Roman" w:cs="Times New Roman"/>
          <w:lang w:val="en-US"/>
        </w:rPr>
        <w:t xml:space="preserve"> – </w:t>
      </w:r>
      <w:r w:rsidRPr="000E2D25">
        <w:rPr>
          <w:rFonts w:ascii="Times New Roman" w:hAnsi="Times New Roman" w:cs="Times New Roman"/>
          <w:lang w:val="ru-RU"/>
        </w:rPr>
        <w:t>аралас</w:t>
      </w:r>
      <w:r w:rsidRPr="00145502">
        <w:rPr>
          <w:rFonts w:ascii="Times New Roman" w:hAnsi="Times New Roman" w:cs="Times New Roman"/>
          <w:lang w:val="en-US"/>
        </w:rPr>
        <w:t xml:space="preserve">: </w:t>
      </w:r>
      <w:r w:rsidRPr="000E2D25">
        <w:rPr>
          <w:rFonts w:ascii="Times New Roman" w:hAnsi="Times New Roman" w:cs="Times New Roman"/>
          <w:lang w:val="ru-RU"/>
        </w:rPr>
        <w:t>ашық</w:t>
      </w:r>
      <w:r w:rsidRPr="00145502">
        <w:rPr>
          <w:rFonts w:ascii="Times New Roman" w:hAnsi="Times New Roman" w:cs="Times New Roman"/>
          <w:lang w:val="en-US"/>
        </w:rPr>
        <w:t xml:space="preserve"> </w:t>
      </w:r>
      <w:r w:rsidRPr="000E2D25">
        <w:rPr>
          <w:rFonts w:ascii="Times New Roman" w:hAnsi="Times New Roman" w:cs="Times New Roman"/>
          <w:lang w:val="ru-RU"/>
        </w:rPr>
        <w:t>сұр</w:t>
      </w:r>
      <w:r w:rsidRPr="00145502">
        <w:rPr>
          <w:rFonts w:ascii="Times New Roman" w:hAnsi="Times New Roman" w:cs="Times New Roman"/>
          <w:lang w:val="en-US"/>
        </w:rPr>
        <w:t xml:space="preserve"> </w:t>
      </w:r>
      <w:r w:rsidRPr="000E2D25">
        <w:rPr>
          <w:rFonts w:ascii="Times New Roman" w:hAnsi="Times New Roman" w:cs="Times New Roman"/>
          <w:lang w:val="ru-RU"/>
        </w:rPr>
        <w:t>ламинат</w:t>
      </w:r>
      <w:r w:rsidRPr="00145502">
        <w:rPr>
          <w:rFonts w:ascii="Times New Roman" w:hAnsi="Times New Roman" w:cs="Times New Roman"/>
          <w:lang w:val="en-US"/>
        </w:rPr>
        <w:t xml:space="preserve"> </w:t>
      </w:r>
      <w:r w:rsidRPr="000E2D25">
        <w:rPr>
          <w:rFonts w:ascii="Times New Roman" w:hAnsi="Times New Roman" w:cs="Times New Roman"/>
          <w:lang w:val="ru-RU"/>
        </w:rPr>
        <w:t>және</w:t>
      </w:r>
      <w:r w:rsidRPr="00145502">
        <w:rPr>
          <w:rFonts w:ascii="Times New Roman" w:hAnsi="Times New Roman" w:cs="Times New Roman"/>
          <w:lang w:val="en-US"/>
        </w:rPr>
        <w:t xml:space="preserve"> </w:t>
      </w:r>
      <w:r w:rsidRPr="000E2D25">
        <w:rPr>
          <w:rFonts w:ascii="Times New Roman" w:hAnsi="Times New Roman" w:cs="Times New Roman"/>
          <w:lang w:val="ru-RU"/>
        </w:rPr>
        <w:t>ашық</w:t>
      </w:r>
      <w:r w:rsidRPr="00145502">
        <w:rPr>
          <w:rFonts w:ascii="Times New Roman" w:hAnsi="Times New Roman" w:cs="Times New Roman"/>
          <w:lang w:val="en-US"/>
        </w:rPr>
        <w:t xml:space="preserve"> </w:t>
      </w:r>
      <w:r w:rsidRPr="000E2D25">
        <w:rPr>
          <w:rFonts w:ascii="Times New Roman" w:hAnsi="Times New Roman" w:cs="Times New Roman"/>
          <w:lang w:val="ru-RU"/>
        </w:rPr>
        <w:t>сұр</w:t>
      </w:r>
      <w:r w:rsidRPr="00145502">
        <w:rPr>
          <w:rFonts w:ascii="Times New Roman" w:hAnsi="Times New Roman" w:cs="Times New Roman"/>
          <w:lang w:val="en-US"/>
        </w:rPr>
        <w:t>-</w:t>
      </w:r>
      <w:r w:rsidRPr="000E2D25">
        <w:rPr>
          <w:rFonts w:ascii="Times New Roman" w:hAnsi="Times New Roman" w:cs="Times New Roman"/>
          <w:lang w:val="ru-RU"/>
        </w:rPr>
        <w:t>беж</w:t>
      </w:r>
      <w:r w:rsidRPr="00145502">
        <w:rPr>
          <w:rFonts w:ascii="Times New Roman" w:hAnsi="Times New Roman" w:cs="Times New Roman"/>
          <w:lang w:val="en-US"/>
        </w:rPr>
        <w:t xml:space="preserve"> </w:t>
      </w:r>
      <w:r w:rsidRPr="000E2D25">
        <w:rPr>
          <w:rFonts w:ascii="Times New Roman" w:hAnsi="Times New Roman" w:cs="Times New Roman"/>
          <w:lang w:val="ru-RU"/>
        </w:rPr>
        <w:t>түсті</w:t>
      </w:r>
      <w:r w:rsidRPr="00145502">
        <w:rPr>
          <w:rFonts w:ascii="Times New Roman" w:hAnsi="Times New Roman" w:cs="Times New Roman"/>
          <w:lang w:val="en-US"/>
        </w:rPr>
        <w:t xml:space="preserve"> </w:t>
      </w:r>
      <w:r w:rsidRPr="000E2D25">
        <w:rPr>
          <w:rFonts w:ascii="Times New Roman" w:hAnsi="Times New Roman" w:cs="Times New Roman"/>
          <w:lang w:val="ru-RU"/>
        </w:rPr>
        <w:t>кілем</w:t>
      </w:r>
      <w:r w:rsidRPr="00145502">
        <w:rPr>
          <w:rFonts w:ascii="Times New Roman" w:hAnsi="Times New Roman" w:cs="Times New Roman"/>
          <w:lang w:val="en-US"/>
        </w:rPr>
        <w:t xml:space="preserve"> </w:t>
      </w:r>
      <w:r w:rsidRPr="000E2D25">
        <w:rPr>
          <w:rFonts w:ascii="Times New Roman" w:hAnsi="Times New Roman" w:cs="Times New Roman"/>
          <w:lang w:val="ru-RU"/>
        </w:rPr>
        <w:t>жабыны</w:t>
      </w:r>
      <w:r w:rsidRPr="00145502">
        <w:rPr>
          <w:rFonts w:ascii="Times New Roman" w:hAnsi="Times New Roman" w:cs="Times New Roman"/>
          <w:lang w:val="en-US"/>
        </w:rPr>
        <w:t>;</w:t>
      </w:r>
    </w:p>
    <w:p w:rsidR="009D435D" w:rsidRPr="00145502" w:rsidRDefault="00161514" w:rsidP="001A151D">
      <w:pPr>
        <w:pStyle w:val="a0"/>
        <w:spacing w:after="20" w:line="240" w:lineRule="auto"/>
        <w:rPr>
          <w:rFonts w:ascii="Times New Roman" w:hAnsi="Times New Roman" w:cs="Times New Roman"/>
          <w:lang w:val="en-US"/>
        </w:rPr>
      </w:pPr>
      <w:r w:rsidRPr="000E2D25">
        <w:rPr>
          <w:rFonts w:ascii="Times New Roman" w:hAnsi="Times New Roman" w:cs="Times New Roman"/>
          <w:lang w:val="ru-RU"/>
        </w:rPr>
        <w:t>жиһаз</w:t>
      </w:r>
      <w:r w:rsidRPr="00145502">
        <w:rPr>
          <w:rFonts w:ascii="Times New Roman" w:hAnsi="Times New Roman" w:cs="Times New Roman"/>
          <w:lang w:val="en-US"/>
        </w:rPr>
        <w:t xml:space="preserve"> – </w:t>
      </w:r>
      <w:r w:rsidRPr="000E2D25">
        <w:rPr>
          <w:rFonts w:ascii="Times New Roman" w:hAnsi="Times New Roman" w:cs="Times New Roman"/>
          <w:lang w:val="ru-RU"/>
        </w:rPr>
        <w:t>қою</w:t>
      </w:r>
      <w:r w:rsidRPr="00145502">
        <w:rPr>
          <w:rFonts w:ascii="Times New Roman" w:hAnsi="Times New Roman" w:cs="Times New Roman"/>
          <w:lang w:val="en-US"/>
        </w:rPr>
        <w:t xml:space="preserve"> </w:t>
      </w:r>
      <w:r w:rsidRPr="000E2D25">
        <w:rPr>
          <w:rFonts w:ascii="Times New Roman" w:hAnsi="Times New Roman" w:cs="Times New Roman"/>
          <w:lang w:val="ru-RU"/>
        </w:rPr>
        <w:t>түсті</w:t>
      </w:r>
      <w:r w:rsidRPr="00145502">
        <w:rPr>
          <w:rFonts w:ascii="Times New Roman" w:hAnsi="Times New Roman" w:cs="Times New Roman"/>
          <w:lang w:val="en-US"/>
        </w:rPr>
        <w:t xml:space="preserve">, </w:t>
      </w:r>
      <w:r w:rsidRPr="000E2D25">
        <w:rPr>
          <w:rFonts w:ascii="Times New Roman" w:hAnsi="Times New Roman" w:cs="Times New Roman"/>
          <w:lang w:val="ru-RU"/>
        </w:rPr>
        <w:t>металл</w:t>
      </w:r>
      <w:r w:rsidRPr="00145502">
        <w:rPr>
          <w:rFonts w:ascii="Times New Roman" w:hAnsi="Times New Roman" w:cs="Times New Roman"/>
          <w:lang w:val="en-US"/>
        </w:rPr>
        <w:t xml:space="preserve"> </w:t>
      </w:r>
      <w:r w:rsidRPr="000E2D25">
        <w:rPr>
          <w:rFonts w:ascii="Times New Roman" w:hAnsi="Times New Roman" w:cs="Times New Roman"/>
          <w:lang w:val="ru-RU"/>
        </w:rPr>
        <w:t>және</w:t>
      </w:r>
      <w:r w:rsidRPr="00145502">
        <w:rPr>
          <w:rFonts w:ascii="Times New Roman" w:hAnsi="Times New Roman" w:cs="Times New Roman"/>
          <w:lang w:val="en-US"/>
        </w:rPr>
        <w:t xml:space="preserve"> </w:t>
      </w:r>
      <w:r w:rsidRPr="000E2D25">
        <w:rPr>
          <w:rFonts w:ascii="Times New Roman" w:hAnsi="Times New Roman" w:cs="Times New Roman"/>
          <w:lang w:val="ru-RU"/>
        </w:rPr>
        <w:t>ағаш</w:t>
      </w:r>
      <w:r w:rsidRPr="00145502">
        <w:rPr>
          <w:rFonts w:ascii="Times New Roman" w:hAnsi="Times New Roman" w:cs="Times New Roman"/>
          <w:lang w:val="en-US"/>
        </w:rPr>
        <w:t xml:space="preserve"> </w:t>
      </w:r>
      <w:r w:rsidRPr="000E2D25">
        <w:rPr>
          <w:rFonts w:ascii="Times New Roman" w:hAnsi="Times New Roman" w:cs="Times New Roman"/>
          <w:lang w:val="ru-RU"/>
        </w:rPr>
        <w:t>элементтерімен</w:t>
      </w:r>
      <w:r w:rsidRPr="00145502">
        <w:rPr>
          <w:rFonts w:ascii="Times New Roman" w:hAnsi="Times New Roman" w:cs="Times New Roman"/>
          <w:lang w:val="en-US"/>
        </w:rPr>
        <w:t>;</w:t>
      </w:r>
    </w:p>
    <w:p w:rsidR="009D435D" w:rsidRPr="00145502" w:rsidRDefault="009D435D" w:rsidP="001A151D">
      <w:pPr>
        <w:pStyle w:val="a0"/>
        <w:numPr>
          <w:ilvl w:val="0"/>
          <w:numId w:val="0"/>
        </w:numPr>
        <w:spacing w:after="20" w:line="240" w:lineRule="auto"/>
        <w:ind w:left="360"/>
        <w:rPr>
          <w:rFonts w:ascii="Times New Roman" w:hAnsi="Times New Roman" w:cs="Times New Roman"/>
          <w:lang w:val="en-US"/>
        </w:rPr>
      </w:pPr>
    </w:p>
    <w:tbl>
      <w:tblPr>
        <w:tblStyle w:val="aff0"/>
        <w:tblW w:w="0" w:type="auto"/>
        <w:jc w:val="center"/>
        <w:tblLook w:val="04A0" w:firstRow="1" w:lastRow="0" w:firstColumn="1" w:lastColumn="0" w:noHBand="0" w:noVBand="1"/>
      </w:tblPr>
      <w:tblGrid>
        <w:gridCol w:w="3969"/>
        <w:gridCol w:w="4819"/>
      </w:tblGrid>
      <w:tr w:rsidR="009E4170" w:rsidRPr="000E2D25">
        <w:trPr>
          <w:jc w:val="center"/>
        </w:trPr>
        <w:tc>
          <w:tcPr>
            <w:tcW w:w="3969"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Элемент</w:t>
            </w:r>
          </w:p>
        </w:tc>
        <w:tc>
          <w:tcPr>
            <w:tcW w:w="4819"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Ұсынылатын түсі / текстурасы</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Негізгі қабырғалар</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табиғи жаңғақ / жылы реңкті ағаш</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Акустикалық панельдер</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қою сұр / графит</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Төбе</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күңгірт ақ</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Ковролин</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ашық сұр + сұр-беж</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Ламинат</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ашық сұр</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Қалың перделер</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графит / қою сұр</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Тюль</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ақ / сүт түстес</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Креслолар</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қара / антрацит</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Металл</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хром / қара</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Жарықтандыру</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жылы ақ жарық, 3000 К</w:t>
            </w:r>
          </w:p>
        </w:tc>
      </w:tr>
    </w:tbl>
    <w:p w:rsidR="009D435D" w:rsidRPr="000E2D25" w:rsidRDefault="009D435D" w:rsidP="001A151D">
      <w:pPr>
        <w:spacing w:after="0" w:line="240" w:lineRule="auto"/>
        <w:contextualSpacing/>
        <w:rPr>
          <w:rFonts w:ascii="Times New Roman" w:hAnsi="Times New Roman" w:cs="Times New Roman"/>
        </w:rPr>
      </w:pP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3. Еден жабындары</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Еденнің жалпы ауданы: 79,50 м².</w:t>
      </w:r>
      <w:r w:rsidRPr="000E2D25">
        <w:rPr>
          <w:rFonts w:ascii="Times New Roman" w:hAnsi="Times New Roman" w:cs="Times New Roman"/>
          <w:lang w:val="ru-RU"/>
        </w:rPr>
        <w:t xml:space="preserve"> Аралас еден жабыны қолданылады.</w:t>
      </w: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3.1. Кілем жабыны (ковролин)</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қоғамдық орындарға арналған ковролин немесе кілем плиткасы;</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түсі: ашық сұр / сұр-беж, көзге түсе бермейтін геометриялық өрнек;</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қолдану класы: 32–33-тен төмен емес;</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тозуға төзімділігі жоғары, антистатикалық қасиеттері бар;</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lastRenderedPageBreak/>
        <w:t>қоғамдық үй-жайларда пайдалануға рұқсат етілген материалдарды қолдану.</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Ковролиннің есептік мөлшері: 80 м².</w:t>
      </w: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3.2. Ламинат</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ашық сұр түс, күңгірт бет;</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33-класс, қалыңдығы 8–12 мм;</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ылғалға төзімді орындалуы;</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шағын фаска, табиғи ағаш текстурасы.</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Ламинаттың есептік мөлшері: 80 м².</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Жабындардың түйіскен жері:</w:t>
      </w:r>
      <w:r w:rsidRPr="000E2D25">
        <w:rPr>
          <w:rFonts w:ascii="Times New Roman" w:hAnsi="Times New Roman" w:cs="Times New Roman"/>
          <w:lang w:val="ru-RU"/>
        </w:rPr>
        <w:t xml:space="preserve"> жасырын алюминий Т-профиль немесе тот баспайтын болат түстес жұқа профиль.</w:t>
      </w:r>
    </w:p>
    <w:p w:rsidR="009D435D" w:rsidRPr="000E2D25" w:rsidRDefault="00161514" w:rsidP="001A151D">
      <w:pPr>
        <w:pStyle w:val="1"/>
        <w:spacing w:line="240" w:lineRule="auto"/>
        <w:contextualSpacing/>
        <w:rPr>
          <w:rFonts w:ascii="Times New Roman" w:hAnsi="Times New Roman" w:cs="Times New Roman"/>
          <w:color w:val="auto"/>
          <w:lang w:val="ru-RU"/>
        </w:rPr>
      </w:pPr>
      <w:r w:rsidRPr="000E2D25">
        <w:rPr>
          <w:rFonts w:ascii="Times New Roman" w:hAnsi="Times New Roman" w:cs="Times New Roman"/>
          <w:color w:val="auto"/>
          <w:lang w:val="ru-RU"/>
        </w:rPr>
        <w:t>4. Қабырғалар және сәндік панельдер</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Қабырғалардың толық геометриялық ауданы: 121,80 м².</w:t>
      </w: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4.1. Табиғи жаңғақ ағашы түстес панельдер</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шпонмен қапталған МДФ / сәндік жабыны бар МДФ / табиғи жаңғақ шпоны;</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панельдің ұсынылатын қалыңдығы – 10–18 мм;</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беті күңгірт немесе жартылай күңгірт;</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жасырын бекіту; ұқыпты жіктер және панельдердің дұрыс орналасуы.</w:t>
      </w: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Табиғи жаңғақ ағашы түстес панельдердің есептік мөлшері: 78 м².</w:t>
      </w: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4.2. Графит түсті акустикалық панельдер</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мақсаты: сәндік әрлеу және реверберацияны (дыбыстың жаңғырығуын) азайту;</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түрі: матамен қапталған акустикалық панель, PET-панель немесе акустикалық МДФ;</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қалыңдығы 20–50 мм;</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түсі: graphite / anthracite / dark grey.</w:t>
      </w: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Графит түсті акустикалық панельдердің есептік мөлшері: 30 м².</w:t>
      </w:r>
    </w:p>
    <w:p w:rsidR="009D435D" w:rsidRPr="000E2D25" w:rsidRDefault="00161514" w:rsidP="001A151D">
      <w:pPr>
        <w:pStyle w:val="1"/>
        <w:spacing w:line="240" w:lineRule="auto"/>
        <w:contextualSpacing/>
        <w:rPr>
          <w:rFonts w:ascii="Times New Roman" w:hAnsi="Times New Roman" w:cs="Times New Roman"/>
          <w:color w:val="auto"/>
          <w:lang w:val="ru-RU"/>
        </w:rPr>
      </w:pPr>
      <w:r w:rsidRPr="000E2D25">
        <w:rPr>
          <w:rFonts w:ascii="Times New Roman" w:hAnsi="Times New Roman" w:cs="Times New Roman"/>
          <w:color w:val="auto"/>
          <w:lang w:val="ru-RU"/>
        </w:rPr>
        <w:t>5. Төбе</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Көлденең проекциясының ауданы: 79,50 м².</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металл қаңқаға орнатылатын қалыңдығы 12,5 мм гипсокартоннан (ГКЛ) жасалған көпдеңгейлі аспалы төбе;</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орталық ақ түсті жазықтық және төмендетілген периметр;</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периметр бойымен жасырын жарықтандыру қуысы;</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кіріктірілген нүктелік шамдар, желдеткіш торлар, акустикалық динамиктер;</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ақ түсті, жууға болатын күңгірт бояу.</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Қуыстары бар көпдеңгейлі гипсокартон төбенің есептік мөлшері: 80 м².</w:t>
      </w:r>
    </w:p>
    <w:p w:rsidR="009D435D" w:rsidRPr="000E2D25" w:rsidRDefault="00161514" w:rsidP="001A151D">
      <w:pPr>
        <w:pStyle w:val="1"/>
        <w:spacing w:line="240" w:lineRule="auto"/>
        <w:contextualSpacing/>
        <w:rPr>
          <w:rFonts w:ascii="Times New Roman" w:hAnsi="Times New Roman" w:cs="Times New Roman"/>
          <w:color w:val="auto"/>
          <w:lang w:val="ru-RU"/>
        </w:rPr>
      </w:pPr>
      <w:r w:rsidRPr="000E2D25">
        <w:rPr>
          <w:rFonts w:ascii="Times New Roman" w:hAnsi="Times New Roman" w:cs="Times New Roman"/>
          <w:color w:val="auto"/>
          <w:lang w:val="ru-RU"/>
        </w:rPr>
        <w:t>6. Жарықтандыру</w:t>
      </w:r>
    </w:p>
    <w:p w:rsidR="009D435D" w:rsidRPr="000E2D25" w:rsidRDefault="00161514" w:rsidP="001A151D">
      <w:pPr>
        <w:pStyle w:val="21"/>
        <w:spacing w:line="240" w:lineRule="auto"/>
        <w:contextualSpacing/>
        <w:rPr>
          <w:rFonts w:ascii="Times New Roman" w:hAnsi="Times New Roman" w:cs="Times New Roman"/>
          <w:color w:val="auto"/>
          <w:lang w:val="ru-RU"/>
        </w:rPr>
      </w:pPr>
      <w:r w:rsidRPr="000E2D25">
        <w:rPr>
          <w:rFonts w:ascii="Times New Roman" w:hAnsi="Times New Roman" w:cs="Times New Roman"/>
          <w:color w:val="auto"/>
          <w:lang w:val="ru-RU"/>
        </w:rPr>
        <w:t>6.1. Жасырын LED-жарықтандыру</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LED-жарықтандыру ұзындығы: 40 қума м.</w:t>
      </w:r>
    </w:p>
    <w:tbl>
      <w:tblPr>
        <w:tblStyle w:val="aff0"/>
        <w:tblW w:w="0" w:type="auto"/>
        <w:jc w:val="center"/>
        <w:tblLook w:val="04A0" w:firstRow="1" w:lastRow="0" w:firstColumn="1" w:lastColumn="0" w:noHBand="0" w:noVBand="1"/>
      </w:tblPr>
      <w:tblGrid>
        <w:gridCol w:w="3969"/>
        <w:gridCol w:w="4819"/>
      </w:tblGrid>
      <w:tr w:rsidR="009E4170" w:rsidRPr="000E2D25">
        <w:trPr>
          <w:jc w:val="center"/>
        </w:trPr>
        <w:tc>
          <w:tcPr>
            <w:tcW w:w="3969"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Параметр</w:t>
            </w:r>
          </w:p>
        </w:tc>
        <w:tc>
          <w:tcPr>
            <w:tcW w:w="4819"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Талап</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Кернеу</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24 В</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LED таспаның қуаты</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9,6–14,4 Вт/м</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Түс температурасы</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3000 К</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CRI</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 90</w:t>
            </w:r>
          </w:p>
        </w:tc>
      </w:tr>
      <w:tr w:rsidR="009E4170" w:rsidRPr="000E2D25">
        <w:trPr>
          <w:jc w:val="center"/>
        </w:trPr>
        <w:tc>
          <w:tcPr>
            <w:tcW w:w="396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Монтаждау</w:t>
            </w:r>
          </w:p>
        </w:tc>
        <w:tc>
          <w:tcPr>
            <w:tcW w:w="4819"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алюминий профиль + күңгірт шашыратқыш</w:t>
            </w:r>
          </w:p>
        </w:tc>
      </w:tr>
    </w:tbl>
    <w:p w:rsidR="009D435D" w:rsidRPr="000E2D25" w:rsidRDefault="009D435D" w:rsidP="001A151D">
      <w:pPr>
        <w:spacing w:after="0" w:line="240" w:lineRule="auto"/>
        <w:contextualSpacing/>
        <w:rPr>
          <w:rFonts w:ascii="Times New Roman" w:hAnsi="Times New Roman" w:cs="Times New Roman"/>
        </w:rPr>
      </w:pP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6.2. Кіріктірілген шамдар</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саны – 24 дана;</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қуаты – әрқайсысы 7–12 Вт;</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түс температурасы – 3000–3500 К;</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CRI ≥ 90; көз қарықтырмайтын нұсқасы ұсынылады.</w:t>
      </w: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6.3. Аспалы сызықтық шамдар</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саны – 4 дана;</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әрқайсысының ұзындығы – 1,2–2,0 м;</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корпусы – қара / қою графит түсті;</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биіктігі реттелетін тростық аспа;</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түс температурасы – 3000–4000 К, CRI ≥ 90.</w:t>
      </w: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6.4. Жарықтану деңгейін есептеу</w:t>
      </w: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Жұмыс аймағының есептік жарықтану деңгейі:</w:t>
      </w:r>
      <w:r w:rsidRPr="00145502">
        <w:rPr>
          <w:rFonts w:ascii="Times New Roman" w:hAnsi="Times New Roman" w:cs="Times New Roman"/>
        </w:rPr>
        <w:t xml:space="preserve"> 400–500 лк. 500 лк болғанда: 79,5 × 500 = 39 750 лм. Пайдалану кезіндегі жарық шығындарын ескергенде, ұсынылатын жиынтық жарық ағыны шамамен 45 000–50 000 лм құрайды.</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төбедегі негізгі жарықтандыру – жеке топ;</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аспалы сызықтық шамдар – жеке топ;</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LED-жарықтандыру – жеке топ;</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акценттік / қабырға жарықтандыруы – жеке топ;</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жарық жарықтығын реттеу (диммирлеу) ұсынылады.</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7. Залдың ресми торцтық қабырғасы</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орталық торцтық қабырға – табиғи жаңғақ ағашы түстес панельдер;</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композициялық ось бойында – Қазақстан Республикасының Мемлекеттік Елтаңбасы;</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оның жанында – Қазақстан Республикасының Мемлекеттік Туы;</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төрағаның орталық орны – үй-жай осінің бойында;</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сәндік панельдердің жасырын бекітпелері.</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8. Конференция үстелі</w:t>
      </w:r>
    </w:p>
    <w:tbl>
      <w:tblPr>
        <w:tblStyle w:val="aff0"/>
        <w:tblW w:w="0" w:type="auto"/>
        <w:jc w:val="center"/>
        <w:tblLook w:val="04A0" w:firstRow="1" w:lastRow="0" w:firstColumn="1" w:lastColumn="0" w:noHBand="0" w:noVBand="1"/>
      </w:tblPr>
      <w:tblGrid>
        <w:gridCol w:w="3402"/>
        <w:gridCol w:w="5386"/>
      </w:tblGrid>
      <w:tr w:rsidR="009E4170" w:rsidRPr="000E2D25">
        <w:trPr>
          <w:jc w:val="center"/>
        </w:trPr>
        <w:tc>
          <w:tcPr>
            <w:tcW w:w="3402"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Параметр</w:t>
            </w:r>
          </w:p>
        </w:tc>
        <w:tc>
          <w:tcPr>
            <w:tcW w:w="5386"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Шамамен мәні</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Ұзындығы</w:t>
            </w:r>
          </w:p>
        </w:tc>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8,5–10,0 м</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Ені</w:t>
            </w:r>
          </w:p>
        </w:tc>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1,8–2,4 м</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Биіктігі</w:t>
            </w:r>
          </w:p>
        </w:tc>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750 мм</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Материалы</w:t>
            </w:r>
          </w:p>
        </w:tc>
        <w:tc>
          <w:tcPr>
            <w:tcW w:w="5386" w:type="dxa"/>
            <w:tcMar>
              <w:top w:w="80" w:type="dxa"/>
              <w:left w:w="100" w:type="dxa"/>
              <w:bottom w:w="80" w:type="dxa"/>
              <w:right w:w="100" w:type="dxa"/>
            </w:tcMar>
            <w:vAlign w:val="center"/>
          </w:tcPr>
          <w:p w:rsidR="009D435D" w:rsidRPr="00145502" w:rsidRDefault="00161514" w:rsidP="001A151D">
            <w:pPr>
              <w:spacing w:after="0" w:line="240" w:lineRule="auto"/>
              <w:contextualSpacing/>
              <w:rPr>
                <w:rFonts w:ascii="Times New Roman" w:hAnsi="Times New Roman" w:cs="Times New Roman"/>
              </w:rPr>
            </w:pPr>
            <w:r w:rsidRPr="00145502">
              <w:rPr>
                <w:rFonts w:ascii="Times New Roman" w:hAnsi="Times New Roman" w:cs="Times New Roman"/>
                <w:sz w:val="18"/>
              </w:rPr>
              <w:t>МДФ / жаңғақ шпоны / сәндік ендірмелер / металл</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Түсі</w:t>
            </w:r>
          </w:p>
        </w:tc>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жаңғақ + қою сұр</w:t>
            </w:r>
          </w:p>
        </w:tc>
      </w:tr>
      <w:tr w:rsidR="00BD21B2" w:rsidRPr="000E2D25">
        <w:trPr>
          <w:jc w:val="center"/>
        </w:trPr>
        <w:tc>
          <w:tcPr>
            <w:tcW w:w="3402" w:type="dxa"/>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Саны</w:t>
            </w:r>
          </w:p>
        </w:tc>
        <w:tc>
          <w:tcPr>
            <w:tcW w:w="5386" w:type="dxa"/>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1 жиынтық</w:t>
            </w:r>
          </w:p>
        </w:tc>
      </w:tr>
    </w:tbl>
    <w:p w:rsidR="009D435D" w:rsidRPr="000E2D25" w:rsidRDefault="009D435D" w:rsidP="001A151D">
      <w:pPr>
        <w:spacing w:after="0" w:line="240" w:lineRule="auto"/>
        <w:contextualSpacing/>
        <w:rPr>
          <w:rFonts w:ascii="Times New Roman" w:hAnsi="Times New Roman" w:cs="Times New Roman"/>
        </w:rPr>
      </w:pP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Инженерлік талап:</w:t>
      </w:r>
      <w:r w:rsidRPr="00145502">
        <w:rPr>
          <w:rFonts w:ascii="Times New Roman" w:hAnsi="Times New Roman" w:cs="Times New Roman"/>
        </w:rPr>
        <w:t xml:space="preserve"> барлық күштік және әлсіз токты кабельдер үстелдің ішінен және/немесе едендегі кабельдік люктер арқылы жасырын жүргізілуі тиіс.</w:t>
      </w:r>
    </w:p>
    <w:p w:rsidR="009D435D" w:rsidRPr="000E2D25" w:rsidRDefault="00161514" w:rsidP="001A151D">
      <w:pPr>
        <w:pStyle w:val="1"/>
        <w:spacing w:line="240" w:lineRule="auto"/>
        <w:contextualSpacing/>
        <w:rPr>
          <w:rFonts w:ascii="Times New Roman" w:hAnsi="Times New Roman" w:cs="Times New Roman"/>
          <w:color w:val="auto"/>
          <w:lang w:val="ru-RU"/>
        </w:rPr>
      </w:pPr>
      <w:r w:rsidRPr="000E2D25">
        <w:rPr>
          <w:rFonts w:ascii="Times New Roman" w:hAnsi="Times New Roman" w:cs="Times New Roman"/>
          <w:color w:val="auto"/>
          <w:lang w:val="ru-RU"/>
        </w:rPr>
        <w:t>9. Орындықтар</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Конференция креслоларының саны: 40 дана.</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негізгі жұмыс креслолары – қара түсті табиғи былғары немесе сапалы эко-былғары, эргономикалық арқалық, металл негіз; бір бөлігі дөңгелекті;</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қонақтарға арналған креслолар – қара түсті қаптама, хромдалған металл қаңқа, ағаш жапсырмасы бар шынтақтаяныштар.</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10. Мінбер</w:t>
      </w:r>
    </w:p>
    <w:tbl>
      <w:tblPr>
        <w:tblStyle w:val="aff0"/>
        <w:tblW w:w="0" w:type="auto"/>
        <w:jc w:val="center"/>
        <w:tblLook w:val="04A0" w:firstRow="1" w:lastRow="0" w:firstColumn="1" w:lastColumn="0" w:noHBand="0" w:noVBand="1"/>
      </w:tblPr>
      <w:tblGrid>
        <w:gridCol w:w="3402"/>
        <w:gridCol w:w="5386"/>
      </w:tblGrid>
      <w:tr w:rsidR="009E4170" w:rsidRPr="000E2D25">
        <w:trPr>
          <w:jc w:val="center"/>
        </w:trPr>
        <w:tc>
          <w:tcPr>
            <w:tcW w:w="3402"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Параметр</w:t>
            </w:r>
          </w:p>
        </w:tc>
        <w:tc>
          <w:tcPr>
            <w:tcW w:w="5386" w:type="dxa"/>
            <w:shd w:val="clear" w:color="auto" w:fill="D9E1F2"/>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b/>
                <w:sz w:val="18"/>
              </w:rPr>
              <w:t>Өлшемі / талабы</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Ені</w:t>
            </w:r>
          </w:p>
        </w:tc>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600–700 мм</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Тереңдігі</w:t>
            </w:r>
          </w:p>
        </w:tc>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450–550 мм</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Биіктігі</w:t>
            </w:r>
          </w:p>
        </w:tc>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1100–1200 мм</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Материалы</w:t>
            </w:r>
          </w:p>
        </w:tc>
        <w:tc>
          <w:tcPr>
            <w:tcW w:w="5386" w:type="dxa"/>
            <w:tcMar>
              <w:top w:w="80" w:type="dxa"/>
              <w:left w:w="100" w:type="dxa"/>
              <w:bottom w:w="80" w:type="dxa"/>
              <w:right w:w="100" w:type="dxa"/>
            </w:tcMar>
            <w:vAlign w:val="center"/>
          </w:tcPr>
          <w:p w:rsidR="009D435D" w:rsidRPr="00145502" w:rsidRDefault="00161514" w:rsidP="001A151D">
            <w:pPr>
              <w:spacing w:after="0" w:line="240" w:lineRule="auto"/>
              <w:contextualSpacing/>
              <w:rPr>
                <w:rFonts w:ascii="Times New Roman" w:hAnsi="Times New Roman" w:cs="Times New Roman"/>
              </w:rPr>
            </w:pPr>
            <w:r w:rsidRPr="00145502">
              <w:rPr>
                <w:rFonts w:ascii="Times New Roman" w:hAnsi="Times New Roman" w:cs="Times New Roman"/>
                <w:sz w:val="18"/>
              </w:rPr>
              <w:t>МДФ + жаңғақ шпоны + металл қаңқа</w:t>
            </w:r>
          </w:p>
        </w:tc>
      </w:tr>
      <w:tr w:rsidR="009E4170" w:rsidRPr="000E2D25">
        <w:trPr>
          <w:jc w:val="center"/>
        </w:trPr>
        <w:tc>
          <w:tcPr>
            <w:tcW w:w="3402"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rPr>
            </w:pPr>
            <w:r w:rsidRPr="000E2D25">
              <w:rPr>
                <w:rFonts w:ascii="Times New Roman" w:hAnsi="Times New Roman" w:cs="Times New Roman"/>
                <w:sz w:val="18"/>
              </w:rPr>
              <w:t>Жабдықталуы</w:t>
            </w:r>
          </w:p>
        </w:tc>
        <w:tc>
          <w:tcPr>
            <w:tcW w:w="5386" w:type="dxa"/>
            <w:tcMar>
              <w:top w:w="80" w:type="dxa"/>
              <w:left w:w="100" w:type="dxa"/>
              <w:bottom w:w="80" w:type="dxa"/>
              <w:right w:w="100" w:type="dxa"/>
            </w:tcMar>
            <w:vAlign w:val="center"/>
          </w:tcPr>
          <w:p w:rsidR="009D435D" w:rsidRPr="000E2D25" w:rsidRDefault="00161514" w:rsidP="001A151D">
            <w:pPr>
              <w:spacing w:after="0" w:line="240" w:lineRule="auto"/>
              <w:contextualSpacing/>
              <w:rPr>
                <w:rFonts w:ascii="Times New Roman" w:hAnsi="Times New Roman" w:cs="Times New Roman"/>
                <w:lang w:val="ru-RU"/>
              </w:rPr>
            </w:pPr>
            <w:r w:rsidRPr="000E2D25">
              <w:rPr>
                <w:rFonts w:ascii="Times New Roman" w:hAnsi="Times New Roman" w:cs="Times New Roman"/>
                <w:sz w:val="18"/>
                <w:lang w:val="ru-RU"/>
              </w:rPr>
              <w:t>микрофон, 220 В, USB, LAN, қажет болғанда HDMI</w:t>
            </w:r>
          </w:p>
        </w:tc>
      </w:tr>
    </w:tbl>
    <w:p w:rsidR="009D435D" w:rsidRPr="000E2D25" w:rsidRDefault="009D435D" w:rsidP="001A151D">
      <w:pPr>
        <w:spacing w:after="0" w:line="240" w:lineRule="auto"/>
        <w:contextualSpacing/>
        <w:rPr>
          <w:rFonts w:ascii="Times New Roman" w:hAnsi="Times New Roman" w:cs="Times New Roman"/>
          <w:lang w:val="ru-RU"/>
        </w:rPr>
      </w:pPr>
    </w:p>
    <w:p w:rsidR="009D435D" w:rsidRPr="000E2D25" w:rsidRDefault="00161514" w:rsidP="001A151D">
      <w:pPr>
        <w:pStyle w:val="1"/>
        <w:spacing w:line="240" w:lineRule="auto"/>
        <w:contextualSpacing/>
        <w:rPr>
          <w:rFonts w:ascii="Times New Roman" w:hAnsi="Times New Roman" w:cs="Times New Roman"/>
          <w:color w:val="auto"/>
          <w:lang w:val="ru-RU"/>
        </w:rPr>
      </w:pPr>
      <w:r w:rsidRPr="000E2D25">
        <w:rPr>
          <w:rFonts w:ascii="Times New Roman" w:hAnsi="Times New Roman" w:cs="Times New Roman"/>
          <w:color w:val="auto"/>
          <w:lang w:val="ru-RU"/>
        </w:rPr>
        <w:t>11. Конференция жүйесі</w:t>
      </w:r>
    </w:p>
    <w:p w:rsidR="009D435D" w:rsidRPr="000E2D25" w:rsidRDefault="00161514" w:rsidP="001A151D">
      <w:pPr>
        <w:spacing w:line="240" w:lineRule="auto"/>
        <w:contextualSpacing/>
        <w:rPr>
          <w:rFonts w:ascii="Times New Roman" w:hAnsi="Times New Roman" w:cs="Times New Roman"/>
          <w:lang w:val="ru-RU"/>
        </w:rPr>
      </w:pPr>
      <w:r w:rsidRPr="000E2D25">
        <w:rPr>
          <w:rFonts w:ascii="Times New Roman" w:hAnsi="Times New Roman" w:cs="Times New Roman"/>
          <w:b/>
          <w:lang w:val="ru-RU"/>
        </w:rPr>
        <w:t>Микрофон пульттерінің ұсынылатын саны: 18–24 дана.</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төраға пульті;</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делегаттарға арналған пульттер;</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орталық процессор / DSP;</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акустикалық кері байланысты басу;</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аудиожазба жүргізу мүмкіндігі;</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бейнеконференцбайланыс жүйесімен біріктіру.</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12. Перделер мен тюль</w:t>
      </w: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12.1. Тюль</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түсі – ақ / сүт түстес;</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шамамен биіктігі – 2,7–2,9 м;</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жиыру коэффициенті – 1:2;</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жасырын төбелік карниз.</w:t>
      </w:r>
    </w:p>
    <w:p w:rsidR="009D435D" w:rsidRPr="000E2D25" w:rsidRDefault="00161514" w:rsidP="001A151D">
      <w:pPr>
        <w:pStyle w:val="21"/>
        <w:spacing w:line="240" w:lineRule="auto"/>
        <w:contextualSpacing/>
        <w:rPr>
          <w:rFonts w:ascii="Times New Roman" w:hAnsi="Times New Roman" w:cs="Times New Roman"/>
          <w:color w:val="auto"/>
        </w:rPr>
      </w:pPr>
      <w:r w:rsidRPr="000E2D25">
        <w:rPr>
          <w:rFonts w:ascii="Times New Roman" w:hAnsi="Times New Roman" w:cs="Times New Roman"/>
          <w:color w:val="auto"/>
        </w:rPr>
        <w:t>12.2. Қалың перделер</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түсі – қою сұр / графит;</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тығыз интерьерлік мата;</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бейнеқабырға қолданылғанда dimout / blackout матасы ұсынылады;</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Blackout/dimout перделер, тюль және жасырын төбелік карниздер жиынтығы: 1 жиынтық; матаның нақты өлшемдері терезе ойықтары мен қабырға аралықтарын бақылау өлшемінен кейін нақтылансын.</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13. Есіктер мен еденкемер</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есік полотноларын қабырғадағы ағаш композициясымен үйлестіру;</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жасырын немесе минималистік қорап, жасырын топсалар және магнитті құлып ұсынылады;</w:t>
      </w:r>
    </w:p>
    <w:p w:rsidR="009D435D" w:rsidRPr="000E2D25" w:rsidRDefault="00161514" w:rsidP="001A151D">
      <w:pPr>
        <w:pStyle w:val="a0"/>
        <w:spacing w:after="20" w:line="240" w:lineRule="auto"/>
        <w:rPr>
          <w:rFonts w:ascii="Times New Roman" w:hAnsi="Times New Roman" w:cs="Times New Roman"/>
        </w:rPr>
      </w:pPr>
      <w:r w:rsidRPr="000E2D25">
        <w:rPr>
          <w:rFonts w:ascii="Times New Roman" w:hAnsi="Times New Roman" w:cs="Times New Roman"/>
        </w:rPr>
        <w:t>есік полотносын жаңғақ ағашы түстес әрлеу;</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еденкемер – жасырын алюминий немесе жаңғақ ағашы түстес МДФ, биіктігі 60–100 мм.</w:t>
      </w: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Жасырын еденкемер мен алюминий түйістіру профильдерінің есептік мөлшері: 50 қума м.</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14. Электрмен жабдықтау</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кернеуі 380–400 В үш фазалы электр желісін жүргізу және қосуды қарастыру;</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жарықтандыру, LED-жарықтандыру, бейнеқабырға, конференция жүйесі, аудиожабдық, компьютерлер, мінбер және кондиционерлеу үшін жеке желілер қарастыру;</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үстелде 8 кіріктірілген электрлік люк қарастыру;</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әр люкте: 220 В, USB-A, USB-C, RJ45; қажет болған жағдайда HDMI;</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электр қалқанының қуат резерві – кемінде 20%.</w:t>
      </w:r>
    </w:p>
    <w:p w:rsidR="009D435D" w:rsidRPr="00145502" w:rsidRDefault="00161514" w:rsidP="001A151D">
      <w:pPr>
        <w:pStyle w:val="a0"/>
        <w:spacing w:after="20" w:line="240" w:lineRule="auto"/>
        <w:rPr>
          <w:rFonts w:ascii="Times New Roman" w:hAnsi="Times New Roman" w:cs="Times New Roman"/>
        </w:rPr>
      </w:pPr>
      <w:r w:rsidRPr="00145502">
        <w:rPr>
          <w:rFonts w:ascii="Times New Roman" w:hAnsi="Times New Roman" w:cs="Times New Roman"/>
        </w:rPr>
        <w:t>қосымша бірнеше розетка орнатылатын нүктелерді қарастыру. Розеткалардың түпкілікті саны мен орналасу орындары электрмонтаж жұмыстары басталғанға дейін Тапсырыс берушімен келісілсін.</w:t>
      </w:r>
    </w:p>
    <w:p w:rsidR="009D435D" w:rsidRPr="00145502" w:rsidRDefault="00161514" w:rsidP="001A151D">
      <w:pPr>
        <w:pStyle w:val="1"/>
        <w:spacing w:line="240" w:lineRule="auto"/>
        <w:contextualSpacing/>
        <w:rPr>
          <w:rFonts w:ascii="Times New Roman" w:hAnsi="Times New Roman" w:cs="Times New Roman"/>
          <w:color w:val="auto"/>
        </w:rPr>
      </w:pPr>
      <w:r w:rsidRPr="00145502">
        <w:rPr>
          <w:rFonts w:ascii="Times New Roman" w:hAnsi="Times New Roman" w:cs="Times New Roman"/>
          <w:color w:val="auto"/>
        </w:rPr>
        <w:t>15. Желдету және ауа баптау</w:t>
      </w: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Үй-жай көлемі: 238,50 м³.</w:t>
      </w: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30 адамға, бір адамға 30 м³/сағ нормасы бойынша:</w:t>
      </w:r>
      <w:r w:rsidRPr="00145502">
        <w:rPr>
          <w:rFonts w:ascii="Times New Roman" w:hAnsi="Times New Roman" w:cs="Times New Roman"/>
        </w:rPr>
        <w:t xml:space="preserve"> 30 × 30 = 900 м³/сағ.</w:t>
      </w: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Ауа беретін және сорып шығаратын желдету жүйесінің ұсынылатын реттелетін өнімділігі:</w:t>
      </w:r>
      <w:r w:rsidRPr="00145502">
        <w:rPr>
          <w:rFonts w:ascii="Times New Roman" w:hAnsi="Times New Roman" w:cs="Times New Roman"/>
        </w:rPr>
        <w:t xml:space="preserve"> 900–1200 м³/сағ.</w:t>
      </w:r>
    </w:p>
    <w:p w:rsidR="009D435D" w:rsidRPr="00145502" w:rsidRDefault="00161514" w:rsidP="001A151D">
      <w:pPr>
        <w:spacing w:line="240" w:lineRule="auto"/>
        <w:contextualSpacing/>
        <w:rPr>
          <w:rFonts w:ascii="Times New Roman" w:hAnsi="Times New Roman" w:cs="Times New Roman"/>
        </w:rPr>
      </w:pPr>
      <w:r w:rsidRPr="00145502">
        <w:rPr>
          <w:rFonts w:ascii="Times New Roman" w:hAnsi="Times New Roman" w:cs="Times New Roman"/>
          <w:b/>
        </w:rPr>
        <w:t>Жасырын монтаждалатын ауа баптау жүйесі – 1 жиынтық. Ішкі блок төбе астындағы кеңістікте жасырын орналастырылсын; фреон құбырлары, дренаж, электрмен қоректендіру және басқару кабельдері жасырын жүргізілсін. Ауа беру және сорып алу төбеге біріктірілген ұқыпты желдеткіш торлар / диффузорлар арқылы жүзеге асырылсын. Техникалық қызмет көрсету үшін тексеру люктері арқылы қолжетімділік қамтамасыз етілсін. Салқындату өнімділігі мен жабдықтың соңғы конфигурациясы адамдар саны, терезелер, күннен түсетін жылу, жабдықтар және жарықтандыру ескеріле отырып, жеке жылутехникалық есеппен анықталсын.</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16. Үй-жай акустикасы</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ковролин еденнен шағылатын дыбысты азайтады;</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тығыз перделер терезеден шағылатын дыбысты азайтады;</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жұмсақ жиһаз орта және жоғары жиілікті дыбыстарды қосымша сіңіреді;</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графит панельдері тек сәндік емес, дыбыс сіңіргіш қасиеті бар етіп орындалуы ұсынылады;</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қажет болған жағдайда акустикалық есеп төбедегі дыбыс сіңіргіш элементтермен толықтырылады.</w:t>
      </w:r>
    </w:p>
    <w:p w:rsidR="009D435D" w:rsidRPr="000E2D25" w:rsidRDefault="00161514" w:rsidP="001A151D">
      <w:pPr>
        <w:pStyle w:val="1"/>
        <w:spacing w:line="240" w:lineRule="auto"/>
        <w:contextualSpacing/>
        <w:rPr>
          <w:rFonts w:ascii="Times New Roman" w:hAnsi="Times New Roman" w:cs="Times New Roman"/>
          <w:color w:val="auto"/>
        </w:rPr>
      </w:pPr>
      <w:r w:rsidRPr="000E2D25">
        <w:rPr>
          <w:rFonts w:ascii="Times New Roman" w:hAnsi="Times New Roman" w:cs="Times New Roman"/>
          <w:color w:val="auto"/>
        </w:rPr>
        <w:t>17. Жұмыс көлемдерінің жиынтық ведомосі</w:t>
      </w:r>
    </w:p>
    <w:tbl>
      <w:tblPr>
        <w:tblStyle w:val="aff0"/>
        <w:tblW w:w="0" w:type="auto"/>
        <w:jc w:val="center"/>
        <w:tblLook w:val="04A0" w:firstRow="1" w:lastRow="0" w:firstColumn="1" w:lastColumn="0" w:noHBand="0" w:noVBand="1"/>
      </w:tblPr>
      <w:tblGrid>
        <w:gridCol w:w="6803"/>
        <w:gridCol w:w="1587"/>
        <w:gridCol w:w="1587"/>
      </w:tblGrid>
      <w:tr w:rsidR="009E4170" w:rsidRPr="000E2D25">
        <w:trPr>
          <w:jc w:val="center"/>
        </w:trPr>
        <w:tc>
          <w:tcPr>
            <w:tcW w:w="6803" w:type="dxa"/>
            <w:shd w:val="clear" w:color="auto" w:fill="D9E1F2"/>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Атауы</w:t>
            </w:r>
          </w:p>
        </w:tc>
        <w:tc>
          <w:tcPr>
            <w:tcW w:w="1587" w:type="dxa"/>
            <w:shd w:val="clear" w:color="auto" w:fill="D9E1F2"/>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Саны</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Өлшем бірлігі</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Ашық сұр-беж түсті ковролин</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80</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м²</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33-класты ашық сұр ламинат</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80</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м²</w:t>
            </w:r>
          </w:p>
        </w:tc>
      </w:tr>
      <w:tr w:rsidR="009E4170" w:rsidRPr="000E2D25">
        <w:trPr>
          <w:jc w:val="center"/>
        </w:trPr>
        <w:tc>
          <w:tcPr>
            <w:tcW w:w="6803" w:type="dxa"/>
            <w:tcMar>
              <w:top w:w="80" w:type="dxa"/>
              <w:left w:w="100" w:type="dxa"/>
              <w:bottom w:w="80" w:type="dxa"/>
              <w:right w:w="100" w:type="dxa"/>
            </w:tcMar>
            <w:vAlign w:val="center"/>
          </w:tcPr>
          <w:p w:rsidR="00BD21B2" w:rsidRPr="00145502" w:rsidRDefault="007359A6" w:rsidP="001A151D">
            <w:pPr>
              <w:spacing w:line="240" w:lineRule="auto"/>
              <w:contextualSpacing/>
              <w:rPr>
                <w:rFonts w:ascii="Times New Roman" w:hAnsi="Times New Roman" w:cs="Times New Roman"/>
              </w:rPr>
            </w:pPr>
            <w:r w:rsidRPr="00145502">
              <w:rPr>
                <w:rFonts w:ascii="Times New Roman" w:hAnsi="Times New Roman" w:cs="Times New Roman"/>
              </w:rPr>
              <w:t>Жасырын еденкемер, алюминий түйістіру профильдері</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50</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қума м</w:t>
            </w:r>
          </w:p>
        </w:tc>
      </w:tr>
      <w:tr w:rsidR="009E4170" w:rsidRPr="000E2D25">
        <w:trPr>
          <w:jc w:val="center"/>
        </w:trPr>
        <w:tc>
          <w:tcPr>
            <w:tcW w:w="6803" w:type="dxa"/>
            <w:tcMar>
              <w:top w:w="80" w:type="dxa"/>
              <w:left w:w="100" w:type="dxa"/>
              <w:bottom w:w="80" w:type="dxa"/>
              <w:right w:w="100" w:type="dxa"/>
            </w:tcMar>
            <w:vAlign w:val="center"/>
          </w:tcPr>
          <w:p w:rsidR="00BD21B2" w:rsidRPr="00145502" w:rsidRDefault="007359A6" w:rsidP="001A151D">
            <w:pPr>
              <w:spacing w:line="240" w:lineRule="auto"/>
              <w:contextualSpacing/>
              <w:rPr>
                <w:rFonts w:ascii="Times New Roman" w:hAnsi="Times New Roman" w:cs="Times New Roman"/>
              </w:rPr>
            </w:pPr>
            <w:r w:rsidRPr="00145502">
              <w:rPr>
                <w:rFonts w:ascii="Times New Roman" w:hAnsi="Times New Roman" w:cs="Times New Roman"/>
              </w:rPr>
              <w:t>Табиғи жаңғақ ағашы түстес МДФ сәндік қабырға панельдері</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78</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м²</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Графит түсті сәндік акустикалық панельдер</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30</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м²</w:t>
            </w:r>
          </w:p>
        </w:tc>
      </w:tr>
      <w:tr w:rsidR="009E4170" w:rsidRPr="000E2D25">
        <w:trPr>
          <w:jc w:val="center"/>
        </w:trPr>
        <w:tc>
          <w:tcPr>
            <w:tcW w:w="6803" w:type="dxa"/>
            <w:tcMar>
              <w:top w:w="80" w:type="dxa"/>
              <w:left w:w="100" w:type="dxa"/>
              <w:bottom w:w="80" w:type="dxa"/>
              <w:right w:w="100" w:type="dxa"/>
            </w:tcMar>
            <w:vAlign w:val="center"/>
          </w:tcPr>
          <w:p w:rsidR="00BD21B2" w:rsidRPr="00145502" w:rsidRDefault="007359A6" w:rsidP="001A151D">
            <w:pPr>
              <w:spacing w:line="240" w:lineRule="auto"/>
              <w:contextualSpacing/>
              <w:rPr>
                <w:rFonts w:ascii="Times New Roman" w:hAnsi="Times New Roman" w:cs="Times New Roman"/>
              </w:rPr>
            </w:pPr>
            <w:r w:rsidRPr="00145502">
              <w:rPr>
                <w:rFonts w:ascii="Times New Roman" w:hAnsi="Times New Roman" w:cs="Times New Roman"/>
              </w:rPr>
              <w:t>Қуыстары бар көпдеңгейлі гипсокартон төбе</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80</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м²</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lang w:val="ru-RU"/>
              </w:rPr>
            </w:pPr>
            <w:r w:rsidRPr="000E2D25">
              <w:rPr>
                <w:rFonts w:ascii="Times New Roman" w:hAnsi="Times New Roman" w:cs="Times New Roman"/>
              </w:rPr>
              <w:t>Алюминий профильдегі 24 В LED-жарықтандыру</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40</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қума м</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Кіріктірілген төбелік шамдар</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24</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дана</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Аспалы сызықтық шамдар</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4</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дана</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Ұзындығы 8,5–10 м үлкен конференция үстелі</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1</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жиынтық</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Конференция креслолары</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40</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дана</w:t>
            </w:r>
          </w:p>
        </w:tc>
      </w:tr>
      <w:tr w:rsidR="009E4170" w:rsidRPr="000E2D25">
        <w:trPr>
          <w:jc w:val="center"/>
        </w:trPr>
        <w:tc>
          <w:tcPr>
            <w:tcW w:w="6803" w:type="dxa"/>
            <w:tcMar>
              <w:top w:w="80" w:type="dxa"/>
              <w:left w:w="100" w:type="dxa"/>
              <w:bottom w:w="80" w:type="dxa"/>
              <w:right w:w="100" w:type="dxa"/>
            </w:tcMar>
            <w:vAlign w:val="center"/>
          </w:tcPr>
          <w:p w:rsidR="00BD21B2" w:rsidRPr="000E2D25" w:rsidRDefault="007359A6" w:rsidP="001A151D">
            <w:pPr>
              <w:spacing w:line="240" w:lineRule="auto"/>
              <w:contextualSpacing/>
              <w:rPr>
                <w:rFonts w:ascii="Times New Roman" w:hAnsi="Times New Roman" w:cs="Times New Roman"/>
              </w:rPr>
            </w:pPr>
            <w:r w:rsidRPr="000E2D25">
              <w:rPr>
                <w:rFonts w:ascii="Times New Roman" w:hAnsi="Times New Roman" w:cs="Times New Roman"/>
              </w:rPr>
              <w:t>Blackout/dimout перделері + тюль + карниздер</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1</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жиынтық</w:t>
            </w:r>
          </w:p>
        </w:tc>
      </w:tr>
      <w:tr w:rsidR="009E4170" w:rsidRPr="000E2D25">
        <w:trPr>
          <w:jc w:val="center"/>
        </w:trPr>
        <w:tc>
          <w:tcPr>
            <w:tcW w:w="6803" w:type="dxa"/>
            <w:tcMar>
              <w:top w:w="80" w:type="dxa"/>
              <w:left w:w="100" w:type="dxa"/>
              <w:bottom w:w="80" w:type="dxa"/>
              <w:right w:w="100" w:type="dxa"/>
            </w:tcMar>
            <w:vAlign w:val="center"/>
          </w:tcPr>
          <w:p w:rsidR="00BD21B2" w:rsidRPr="00145502" w:rsidRDefault="007359A6" w:rsidP="001A151D">
            <w:pPr>
              <w:spacing w:line="240" w:lineRule="auto"/>
              <w:contextualSpacing/>
              <w:rPr>
                <w:rFonts w:ascii="Times New Roman" w:hAnsi="Times New Roman" w:cs="Times New Roman"/>
              </w:rPr>
            </w:pPr>
            <w:r w:rsidRPr="00145502">
              <w:rPr>
                <w:rFonts w:ascii="Times New Roman" w:hAnsi="Times New Roman" w:cs="Times New Roman"/>
              </w:rPr>
              <w:t>Үстелге кіріктірілетін 220 В / USB / RJ45 люктері</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8</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дана</w:t>
            </w:r>
          </w:p>
        </w:tc>
      </w:tr>
      <w:tr w:rsidR="009E4170" w:rsidRPr="000E2D25">
        <w:trPr>
          <w:jc w:val="center"/>
        </w:trPr>
        <w:tc>
          <w:tcPr>
            <w:tcW w:w="6803" w:type="dxa"/>
            <w:tcMar>
              <w:top w:w="80" w:type="dxa"/>
              <w:left w:w="100" w:type="dxa"/>
              <w:bottom w:w="80" w:type="dxa"/>
              <w:right w:w="100" w:type="dxa"/>
            </w:tcMar>
            <w:vAlign w:val="center"/>
          </w:tcPr>
          <w:p w:rsidR="00BD21B2" w:rsidRPr="00145502" w:rsidRDefault="007359A6" w:rsidP="001A151D">
            <w:pPr>
              <w:spacing w:line="240" w:lineRule="auto"/>
              <w:contextualSpacing/>
              <w:rPr>
                <w:rFonts w:ascii="Times New Roman" w:hAnsi="Times New Roman" w:cs="Times New Roman"/>
              </w:rPr>
            </w:pPr>
            <w:r w:rsidRPr="00145502">
              <w:rPr>
                <w:rFonts w:ascii="Times New Roman" w:hAnsi="Times New Roman" w:cs="Times New Roman"/>
              </w:rPr>
              <w:t>Жасырын монтаждалатын ауа баптау жүйесі (жабдық + құбыржолдарды жасырын жүргізу + монтаждау)</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1</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жиынтық</w:t>
            </w:r>
          </w:p>
        </w:tc>
      </w:tr>
      <w:tr w:rsidR="009E4170" w:rsidRPr="000E2D25">
        <w:trPr>
          <w:jc w:val="center"/>
        </w:trPr>
        <w:tc>
          <w:tcPr>
            <w:tcW w:w="6803" w:type="dxa"/>
            <w:tcMar>
              <w:top w:w="80" w:type="dxa"/>
              <w:left w:w="100" w:type="dxa"/>
              <w:bottom w:w="80" w:type="dxa"/>
              <w:right w:w="100" w:type="dxa"/>
            </w:tcMar>
            <w:vAlign w:val="center"/>
          </w:tcPr>
          <w:p w:rsidR="00BD21B2" w:rsidRPr="00145502" w:rsidRDefault="007359A6" w:rsidP="001A151D">
            <w:pPr>
              <w:spacing w:line="240" w:lineRule="auto"/>
              <w:contextualSpacing/>
              <w:rPr>
                <w:rFonts w:ascii="Times New Roman" w:hAnsi="Times New Roman" w:cs="Times New Roman"/>
              </w:rPr>
            </w:pPr>
            <w:r w:rsidRPr="00145502">
              <w:rPr>
                <w:rFonts w:ascii="Times New Roman" w:hAnsi="Times New Roman" w:cs="Times New Roman"/>
              </w:rPr>
              <w:t>380–400 В үш фазалы электр желісі (жүргізу және қосу)</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Pr>
                <w:rFonts w:ascii="Times New Roman" w:hAnsi="Times New Roman" w:cs="Times New Roman"/>
              </w:rPr>
              <w:t>1</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Pr>
                <w:rFonts w:ascii="Times New Roman" w:hAnsi="Times New Roman" w:cs="Times New Roman"/>
              </w:rPr>
              <w:t>жиынтық</w:t>
            </w:r>
          </w:p>
        </w:tc>
      </w:tr>
      <w:tr w:rsidR="009E4170" w:rsidRPr="000E2D25">
        <w:trPr>
          <w:jc w:val="center"/>
        </w:trPr>
        <w:tc>
          <w:tcPr>
            <w:tcW w:w="6803" w:type="dxa"/>
            <w:tcMar>
              <w:top w:w="80" w:type="dxa"/>
              <w:left w:w="100" w:type="dxa"/>
              <w:bottom w:w="80" w:type="dxa"/>
              <w:right w:w="100" w:type="dxa"/>
            </w:tcMar>
            <w:vAlign w:val="center"/>
          </w:tcPr>
          <w:p w:rsidR="00BD21B2" w:rsidRPr="00145502" w:rsidRDefault="007359A6" w:rsidP="001A151D">
            <w:pPr>
              <w:spacing w:line="240" w:lineRule="auto"/>
              <w:contextualSpacing/>
              <w:rPr>
                <w:rFonts w:ascii="Times New Roman" w:hAnsi="Times New Roman" w:cs="Times New Roman"/>
              </w:rPr>
            </w:pPr>
            <w:r w:rsidRPr="00145502">
              <w:rPr>
                <w:rFonts w:ascii="Times New Roman" w:hAnsi="Times New Roman" w:cs="Times New Roman"/>
              </w:rPr>
              <w:t>Қосымша розетка нүктелері; орналасуын Тапсырыс берушімен келісу</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Pr>
                <w:rFonts w:ascii="Times New Roman" w:hAnsi="Times New Roman" w:cs="Times New Roman"/>
              </w:rPr>
              <w:t>Келісім бойынша</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Pr>
                <w:rFonts w:ascii="Times New Roman" w:hAnsi="Times New Roman" w:cs="Times New Roman"/>
              </w:rPr>
              <w:t>дана</w:t>
            </w:r>
          </w:p>
        </w:tc>
      </w:tr>
      <w:tr w:rsidR="009E4170" w:rsidRPr="000E2D25">
        <w:trPr>
          <w:jc w:val="center"/>
        </w:trPr>
        <w:tc>
          <w:tcPr>
            <w:tcW w:w="6803" w:type="dxa"/>
            <w:tcMar>
              <w:top w:w="80" w:type="dxa"/>
              <w:left w:w="100" w:type="dxa"/>
              <w:bottom w:w="80" w:type="dxa"/>
              <w:right w:w="100" w:type="dxa"/>
            </w:tcMar>
            <w:vAlign w:val="center"/>
          </w:tcPr>
          <w:p w:rsidR="00BD21B2" w:rsidRPr="00145502" w:rsidRDefault="007359A6" w:rsidP="001A151D">
            <w:pPr>
              <w:spacing w:line="240" w:lineRule="auto"/>
              <w:contextualSpacing/>
              <w:rPr>
                <w:rFonts w:ascii="Times New Roman" w:hAnsi="Times New Roman" w:cs="Times New Roman"/>
              </w:rPr>
            </w:pPr>
            <w:r w:rsidRPr="00145502">
              <w:rPr>
                <w:rFonts w:ascii="Times New Roman" w:hAnsi="Times New Roman" w:cs="Times New Roman"/>
              </w:rPr>
              <w:t>Монтаждау және шығын материалдары, бекітпелер, кабель, жеткізу және құрастыру</w:t>
            </w:r>
          </w:p>
        </w:tc>
        <w:tc>
          <w:tcPr>
            <w:tcW w:w="1587" w:type="dxa"/>
            <w:tcMar>
              <w:top w:w="80" w:type="dxa"/>
              <w:left w:w="100" w:type="dxa"/>
              <w:bottom w:w="80" w:type="dxa"/>
              <w:right w:w="100" w:type="dxa"/>
            </w:tcMar>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1</w:t>
            </w:r>
          </w:p>
        </w:tc>
        <w:tc>
          <w:tcPr>
            <w:tcW w:w="1587" w:type="dxa"/>
            <w:vAlign w:val="center"/>
          </w:tcPr>
          <w:p w:rsidR="00BD21B2" w:rsidRPr="000E2D25" w:rsidRDefault="007359A6" w:rsidP="001A151D">
            <w:pPr>
              <w:spacing w:line="240" w:lineRule="auto"/>
              <w:contextualSpacing/>
              <w:jc w:val="center"/>
              <w:rPr>
                <w:rFonts w:ascii="Times New Roman" w:hAnsi="Times New Roman" w:cs="Times New Roman"/>
              </w:rPr>
            </w:pPr>
            <w:r w:rsidRPr="000E2D25">
              <w:rPr>
                <w:rFonts w:ascii="Times New Roman" w:hAnsi="Times New Roman" w:cs="Times New Roman"/>
              </w:rPr>
              <w:t>жиынтық</w:t>
            </w:r>
          </w:p>
        </w:tc>
      </w:tr>
    </w:tbl>
    <w:p w:rsidR="009D435D" w:rsidRPr="000E2D25" w:rsidRDefault="009D435D" w:rsidP="001A151D">
      <w:pPr>
        <w:spacing w:after="0" w:line="240" w:lineRule="auto"/>
        <w:contextualSpacing/>
        <w:rPr>
          <w:rFonts w:ascii="Times New Roman" w:hAnsi="Times New Roman" w:cs="Times New Roman"/>
        </w:rPr>
      </w:pPr>
    </w:p>
    <w:p w:rsidR="009D435D" w:rsidRPr="000E2D25" w:rsidRDefault="00161514" w:rsidP="001A151D">
      <w:pPr>
        <w:pStyle w:val="1"/>
        <w:spacing w:line="240" w:lineRule="auto"/>
        <w:contextualSpacing/>
        <w:rPr>
          <w:rFonts w:ascii="Times New Roman" w:hAnsi="Times New Roman" w:cs="Times New Roman"/>
          <w:color w:val="auto"/>
          <w:lang w:val="ru-RU"/>
        </w:rPr>
      </w:pPr>
      <w:r w:rsidRPr="000E2D25">
        <w:rPr>
          <w:rFonts w:ascii="Times New Roman" w:hAnsi="Times New Roman" w:cs="Times New Roman"/>
          <w:color w:val="auto"/>
          <w:lang w:val="ru-RU"/>
        </w:rPr>
        <w:t>18. Жұмыстарды орындау сапасына қойылатын талаптар</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панельдердің, профильдердің және төбе элементтерінің барлық көрінетін түйіспелері саңылаусыз, деңгей айырмасынсыз және түзу орындалуы тиіс;</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бір жазықтықтағы сәндік жабындардың түс реңкі біркелкі болуы тиіс;</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жасырын инженерлік коммуникацияларға техникалық қызмет көрсету үшін тексеру аймақтары арқылы қолжетімділік қамтамасыз етілсін;</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электрмонтаж және әлсіз ток жүйелері бойынша жұмыстар қолданыстағы нормалар мен жобаға сәйкес орындалсын;</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әрлеу материалдарын жаппай монтаждау алдында түс, текстура үлгілері және түйісу тораптары келісілсін;</w:t>
      </w:r>
    </w:p>
    <w:p w:rsidR="00BD21B2" w:rsidRPr="000E2D25" w:rsidRDefault="007359A6" w:rsidP="001A151D">
      <w:pPr>
        <w:pStyle w:val="a0"/>
        <w:spacing w:line="240" w:lineRule="auto"/>
        <w:rPr>
          <w:rFonts w:ascii="Times New Roman" w:hAnsi="Times New Roman" w:cs="Times New Roman"/>
          <w:lang w:val="ru-RU"/>
        </w:rPr>
      </w:pPr>
      <w:r w:rsidRPr="000E2D25">
        <w:rPr>
          <w:rFonts w:ascii="Times New Roman" w:hAnsi="Times New Roman" w:cs="Times New Roman"/>
          <w:lang w:val="ru-RU"/>
        </w:rPr>
        <w:t>Өнім беруші сатып алу, дайындау және монтаждау жұмыстары басталғанға дейін қолданылатын барлық әрлеу, сәндік, жиһаз, жарықтандыру және инженерлік материалдарды, бұйымдар мен жабдықтарды, оның ішінде олардың үлгілерін, түсін, текстурасын, өлшемдерін, техникалық сипаттамаларын және сыртқы түрін Тапсырыс берушімен келісуге міндетті. Келісілген материалдар мен жабдықтарды ауыстыруға Тапсырыс берушінің алдын ала жазбаша келісімімен ғана рұқсат етіледі.</w:t>
      </w:r>
    </w:p>
    <w:p w:rsidR="009D435D" w:rsidRPr="000E2D25" w:rsidRDefault="00161514" w:rsidP="001A151D">
      <w:pPr>
        <w:pStyle w:val="a0"/>
        <w:spacing w:after="20" w:line="240" w:lineRule="auto"/>
        <w:rPr>
          <w:rFonts w:ascii="Times New Roman" w:hAnsi="Times New Roman" w:cs="Times New Roman"/>
          <w:lang w:val="ru-RU"/>
        </w:rPr>
      </w:pPr>
      <w:r w:rsidRPr="000E2D25">
        <w:rPr>
          <w:rFonts w:ascii="Times New Roman" w:hAnsi="Times New Roman" w:cs="Times New Roman"/>
          <w:lang w:val="ru-RU"/>
        </w:rPr>
        <w:t>сатып алынатын материалдардың түпкілікті көлемдері нысандағы бақылау өлшемінен кейін нақтылансын.</w:t>
      </w:r>
    </w:p>
    <w:p w:rsidR="009D435D" w:rsidRPr="000E2D25" w:rsidRDefault="00161514" w:rsidP="001A151D">
      <w:pPr>
        <w:pStyle w:val="1"/>
        <w:spacing w:line="240" w:lineRule="auto"/>
        <w:contextualSpacing/>
        <w:rPr>
          <w:rFonts w:ascii="Times New Roman" w:hAnsi="Times New Roman" w:cs="Times New Roman"/>
          <w:color w:val="auto"/>
          <w:lang w:val="ru-RU"/>
        </w:rPr>
      </w:pPr>
      <w:r>
        <w:rPr>
          <w:rFonts w:ascii="Times New Roman" w:hAnsi="Times New Roman" w:cs="Times New Roman"/>
          <w:color w:val="auto"/>
          <w:lang w:val="ru-RU"/>
        </w:rPr>
        <w:t>19. Жұмыстарды орындау мерзімі</w:t>
      </w:r>
    </w:p>
    <w:p w:rsidR="009D435D" w:rsidRPr="000E2D25" w:rsidRDefault="00161514" w:rsidP="001A151D">
      <w:pPr>
        <w:spacing w:line="240" w:lineRule="auto"/>
        <w:contextualSpacing/>
        <w:rPr>
          <w:rFonts w:ascii="Times New Roman" w:hAnsi="Times New Roman" w:cs="Times New Roman"/>
          <w:lang w:val="ru-RU"/>
        </w:rPr>
      </w:pPr>
      <w:r>
        <w:rPr>
          <w:rFonts w:ascii="Times New Roman" w:hAnsi="Times New Roman" w:cs="Times New Roman"/>
          <w:b/>
          <w:lang w:val="ru-RU"/>
        </w:rPr>
        <w:t>Осы техникалық сипаттамада көзделген барлық жұмыстарды орындау мерзімі – 20 күн.</w:t>
      </w:r>
    </w:p>
    <w:sectPr w:rsidR="009D435D" w:rsidRPr="000E2D25" w:rsidSect="001A151D">
      <w:headerReference w:type="default" r:id="rId8"/>
      <w:footerReference w:type="default" r:id="rId9"/>
      <w:pgSz w:w="12240" w:h="15840"/>
      <w:pgMar w:top="850" w:right="964" w:bottom="709" w:left="964"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636" w:rsidRDefault="00F85636">
      <w:pPr>
        <w:spacing w:after="0" w:line="240" w:lineRule="auto"/>
      </w:pPr>
      <w:r>
        <w:separator/>
      </w:r>
    </w:p>
  </w:endnote>
  <w:endnote w:type="continuationSeparator" w:id="0">
    <w:p w:rsidR="00F85636" w:rsidRDefault="00F85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35D" w:rsidRDefault="00161514">
    <w:pPr>
      <w:pStyle w:val="a7"/>
      <w:jc w:val="center"/>
    </w:pPr>
    <w:r>
      <w:rPr>
        <w:sz w:val="16"/>
      </w:rPr>
      <w:t xml:space="preserve">Бет </w:t>
    </w:r>
    <w:r>
      <w:rPr>
        <w:sz w:val="16"/>
      </w:rPr>
      <w:fldChar w:fldCharType="begin"/>
    </w:r>
    <w:r>
      <w:rPr>
        <w:sz w:val="16"/>
      </w:rPr>
      <w:instrText xml:space="preserve"> PAGE </w:instrText>
    </w:r>
    <w:r>
      <w:rPr>
        <w:sz w:val="16"/>
      </w:rPr>
      <w:fldChar w:fldCharType="separate"/>
    </w:r>
    <w:r w:rsidR="00F85636">
      <w:rPr>
        <w:noProof/>
        <w:sz w:val="16"/>
      </w:rPr>
      <w:t>1</w:t>
    </w:r>
    <w:r>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636" w:rsidRDefault="00F85636">
      <w:pPr>
        <w:spacing w:after="0" w:line="240" w:lineRule="auto"/>
      </w:pPr>
      <w:r>
        <w:separator/>
      </w:r>
    </w:p>
  </w:footnote>
  <w:footnote w:type="continuationSeparator" w:id="0">
    <w:p w:rsidR="00F85636" w:rsidRDefault="00F856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35D" w:rsidRDefault="00161514">
    <w:pPr>
      <w:pStyle w:val="a5"/>
      <w:jc w:val="right"/>
    </w:pPr>
    <w:r>
      <w:rPr>
        <w:b/>
        <w:sz w:val="16"/>
      </w:rPr>
      <w:t>ТЕХНИКАЛЫҚ СИПАТТАМА – КОНФЕРЕНЦИЯ ЗАЛЫ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E2D25"/>
    <w:rsid w:val="00145502"/>
    <w:rsid w:val="0015074B"/>
    <w:rsid w:val="00161514"/>
    <w:rsid w:val="00195689"/>
    <w:rsid w:val="001A151D"/>
    <w:rsid w:val="00221FFD"/>
    <w:rsid w:val="0029639D"/>
    <w:rsid w:val="00326F90"/>
    <w:rsid w:val="007359A6"/>
    <w:rsid w:val="009D435D"/>
    <w:rsid w:val="009E4170"/>
    <w:rsid w:val="00AA1D8D"/>
    <w:rsid w:val="00B47730"/>
    <w:rsid w:val="00BD21B2"/>
    <w:rsid w:val="00CB0664"/>
    <w:rsid w:val="00F8563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1615D86-9458-4566-BC7D-65FC502D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40" w:line="247" w:lineRule="auto"/>
    </w:pPr>
    <w:rPr>
      <w:rFonts w:ascii="Arial" w:eastAsia="Arial" w:hAnsi="Arial"/>
      <w:sz w:val="20"/>
      <w:lang w:val="kk-KZ"/>
    </w:rPr>
  </w:style>
  <w:style w:type="paragraph" w:styleId="1">
    <w:name w:val="heading 1"/>
    <w:basedOn w:val="a1"/>
    <w:next w:val="a1"/>
    <w:link w:val="10"/>
    <w:uiPriority w:val="9"/>
    <w:qFormat/>
    <w:rsid w:val="00FC693F"/>
    <w:pPr>
      <w:keepNext/>
      <w:keepLines/>
      <w:spacing w:before="12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120"/>
      <w:outlineLvl w:val="1"/>
    </w:pPr>
    <w:rPr>
      <w:rFonts w:asciiTheme="majorHAnsi" w:eastAsiaTheme="majorEastAsia" w:hAnsiTheme="majorHAnsi" w:cstheme="majorBidi"/>
      <w:b/>
      <w:bCs/>
      <w:color w:val="4F81BD" w:themeColor="accent1"/>
      <w:sz w:val="23"/>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rPr>
      <w:lang w:val="kk-KZ"/>
    </w:rPr>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rPr>
      <w:lang w:val="kk-KZ"/>
    </w:rPr>
  </w:style>
  <w:style w:type="paragraph" w:styleId="a9">
    <w:name w:val="No Spacing"/>
    <w:uiPriority w:val="1"/>
    <w:qFormat/>
    <w:rsid w:val="00FC693F"/>
    <w:pPr>
      <w:spacing w:after="0" w:line="240" w:lineRule="auto"/>
    </w:pPr>
    <w:rPr>
      <w:lang w:val="kk-KZ"/>
    </w:r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lang w:val="kk-KZ"/>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lang w:val="kk-KZ"/>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lang w:val="kk-KZ"/>
    </w:rPr>
  </w:style>
  <w:style w:type="paragraph" w:styleId="aa">
    <w:name w:val="Title"/>
    <w:basedOn w:val="a1"/>
    <w:next w:val="a1"/>
    <w:link w:val="ab"/>
    <w:uiPriority w:val="10"/>
    <w:qFormat/>
    <w:rsid w:val="00FC693F"/>
    <w:pPr>
      <w:pBdr>
        <w:bottom w:val="single" w:sz="8" w:space="4" w:color="4F81BD" w:themeColor="accent1"/>
      </w:pBdr>
      <w:spacing w:before="16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lang w:val="kk-KZ"/>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lang w:val="kk-KZ"/>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rPr>
      <w:lang w:val="kk-KZ"/>
    </w:rPr>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rPr>
      <w:lang w:val="kk-KZ"/>
    </w:rPr>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lang w:val="kk-KZ"/>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lang w:val="kk-KZ"/>
    </w:rPr>
  </w:style>
  <w:style w:type="character" w:customStyle="1" w:styleId="af4">
    <w:name w:val="Текст макроса Знак"/>
    <w:basedOn w:val="a2"/>
    <w:link w:val="af3"/>
    <w:uiPriority w:val="99"/>
    <w:rsid w:val="0029639D"/>
    <w:rPr>
      <w:rFonts w:ascii="Courier" w:hAnsi="Courier"/>
      <w:sz w:val="20"/>
      <w:szCs w:val="20"/>
      <w:lang w:val="kk-KZ"/>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lang w:val="kk-KZ"/>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lang w:val="kk-KZ"/>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lang w:val="kk-KZ"/>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lang w:val="kk-KZ"/>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lang w:val="kk-KZ"/>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lang w:val="kk-KZ"/>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lang w:val="kk-KZ"/>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lang w:val="kk-KZ"/>
    </w:rPr>
  </w:style>
  <w:style w:type="character" w:styleId="af7">
    <w:name w:val="Emphasis"/>
    <w:basedOn w:val="a2"/>
    <w:uiPriority w:val="20"/>
    <w:qFormat/>
    <w:rsid w:val="00FC693F"/>
    <w:rPr>
      <w:i/>
      <w:iCs/>
      <w:lang w:val="kk-KZ"/>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lang w:val="kk-KZ"/>
    </w:rPr>
  </w:style>
  <w:style w:type="character" w:styleId="afa">
    <w:name w:val="Subtle Emphasis"/>
    <w:basedOn w:val="a2"/>
    <w:uiPriority w:val="19"/>
    <w:qFormat/>
    <w:rsid w:val="00FC693F"/>
    <w:rPr>
      <w:i/>
      <w:iCs/>
      <w:color w:val="808080" w:themeColor="text1" w:themeTint="7F"/>
      <w:lang w:val="kk-KZ"/>
    </w:rPr>
  </w:style>
  <w:style w:type="character" w:styleId="afb">
    <w:name w:val="Intense Emphasis"/>
    <w:basedOn w:val="a2"/>
    <w:uiPriority w:val="21"/>
    <w:qFormat/>
    <w:rsid w:val="00FC693F"/>
    <w:rPr>
      <w:b/>
      <w:bCs/>
      <w:i/>
      <w:iCs/>
      <w:color w:val="4F81BD" w:themeColor="accent1"/>
      <w:lang w:val="kk-KZ"/>
    </w:rPr>
  </w:style>
  <w:style w:type="character" w:styleId="afc">
    <w:name w:val="Subtle Reference"/>
    <w:basedOn w:val="a2"/>
    <w:uiPriority w:val="31"/>
    <w:qFormat/>
    <w:rsid w:val="00FC693F"/>
    <w:rPr>
      <w:smallCaps/>
      <w:color w:val="C0504D" w:themeColor="accent2"/>
      <w:u w:val="single"/>
      <w:lang w:val="kk-KZ"/>
    </w:rPr>
  </w:style>
  <w:style w:type="character" w:styleId="afd">
    <w:name w:val="Intense Reference"/>
    <w:basedOn w:val="a2"/>
    <w:uiPriority w:val="32"/>
    <w:qFormat/>
    <w:rsid w:val="00FC693F"/>
    <w:rPr>
      <w:b/>
      <w:bCs/>
      <w:smallCaps/>
      <w:color w:val="C0504D" w:themeColor="accent2"/>
      <w:spacing w:val="5"/>
      <w:u w:val="single"/>
      <w:lang w:val="kk-KZ"/>
    </w:rPr>
  </w:style>
  <w:style w:type="character" w:styleId="afe">
    <w:name w:val="Book Title"/>
    <w:basedOn w:val="a2"/>
    <w:uiPriority w:val="33"/>
    <w:qFormat/>
    <w:rsid w:val="00FC693F"/>
    <w:rPr>
      <w:b/>
      <w:bCs/>
      <w:smallCaps/>
      <w:spacing w:val="5"/>
      <w:lang w:val="kk-KZ"/>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47F7F-AE7F-4565-9D52-8B923128A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1555</Words>
  <Characters>8869</Characters>
  <Application>Microsoft Office Word</Application>
  <DocSecurity>0</DocSecurity>
  <Lines>73</Lines>
  <Paragraphs>20</Paragraphs>
  <ScaleCrop>false</ScaleCrop>
  <HeadingPairs>
    <vt:vector size="6" baseType="variant">
      <vt:variant>
        <vt:lpstr>Название</vt:lpstr>
      </vt:variant>
      <vt:variant>
        <vt:i4>1</vt:i4>
      </vt:variant>
      <vt:variant>
        <vt:lpstr>Заголовки</vt:lpstr>
      </vt:variant>
      <vt:variant>
        <vt:i4>29</vt:i4>
      </vt:variant>
      <vt:variant>
        <vt:lpstr>Title</vt:lpstr>
      </vt:variant>
      <vt:variant>
        <vt:i4>1</vt:i4>
      </vt:variant>
    </vt:vector>
  </HeadingPairs>
  <TitlesOfParts>
    <vt:vector size="31" baseType="lpstr">
      <vt:lpstr>Техническая спецификация — конференц-зал</vt:lpstr>
      <vt:lpstr>1. Үй-жайдың негізгі параметрлері</vt:lpstr>
      <vt:lpstr>2. Интерьердің жалпы тұжырымдамасы</vt:lpstr>
      <vt:lpstr>3. Еден жабындары</vt:lpstr>
      <vt:lpstr>    3.1. Кілем жабыны (ковролин)</vt:lpstr>
      <vt:lpstr>    3.2. Ламинат</vt:lpstr>
      <vt:lpstr>4. Қабырғалар және сәндік панельдер</vt:lpstr>
      <vt:lpstr>    4.1. Табиғи жаңғақ ағашы түстес панельдер</vt:lpstr>
      <vt:lpstr>    4.2. Графит түсті акустикалық панельдер</vt:lpstr>
      <vt:lpstr>5. Төбе</vt:lpstr>
      <vt:lpstr>6. Жарықтандыру</vt:lpstr>
      <vt:lpstr>    6.1. Жасырын LED-жарықтандыру</vt:lpstr>
      <vt:lpstr>    6.2. Кіріктірілген шамдар</vt:lpstr>
      <vt:lpstr>    6.3. Аспалы сызықтық шамдар</vt:lpstr>
      <vt:lpstr>    6.4. Жарықтану деңгейін есептеу</vt:lpstr>
      <vt:lpstr>7. Залдың ресми торцтық қабырғасы</vt:lpstr>
      <vt:lpstr>8. Конференция үстелі</vt:lpstr>
      <vt:lpstr>9. Орындықтар</vt:lpstr>
      <vt:lpstr>10. Мінбер</vt:lpstr>
      <vt:lpstr>11. Конференция жүйесі</vt:lpstr>
      <vt:lpstr>12. Перделер мен тюль</vt:lpstr>
      <vt:lpstr>    12.1. Тюль</vt:lpstr>
      <vt:lpstr>    12.2. Қалың перделер</vt:lpstr>
      <vt:lpstr>13. Есіктер мен еденкемер</vt:lpstr>
      <vt:lpstr>14. Электрмен жабдықтау</vt:lpstr>
      <vt:lpstr>15. Желдету және ауа баптау</vt:lpstr>
      <vt:lpstr>16. Үй-жай акустикасы</vt:lpstr>
      <vt:lpstr>17. Жұмыс көлемдерінің жиынтық ведомосі</vt:lpstr>
      <vt:lpstr>18. Жұмыстарды орындау сапасына қойылатын талаптар</vt:lpstr>
      <vt:lpstr>19. Жұмыстарды орындау мерзімі</vt:lpstr>
      <vt:lpstr/>
    </vt:vector>
  </TitlesOfParts>
  <Manager/>
  <Company/>
  <LinksUpToDate>false</LinksUpToDate>
  <CharactersWithSpaces>10404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 конференц-зал</dc:title>
  <dc:subject>Интерьер конференц-зала 5,30 × 15,00 м, высота 3,00 м</dc:subject>
  <dc:creator>Учетная запись Майкрософт</dc:creator>
  <cp:keywords/>
  <dc:description>generated by python-docx</dc:description>
  <cp:lastModifiedBy>Учетная запись Майкрософт</cp:lastModifiedBy>
  <cp:revision>2</cp:revision>
  <dcterms:created xsi:type="dcterms:W3CDTF">2026-10-14T06:38:00Z</dcterms:created>
  <dcterms:modified xsi:type="dcterms:W3CDTF">2026-10-14T06:38:00Z</dcterms:modified>
  <cp:category/>
</cp:coreProperties>
</file>