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19B1A" w14:textId="01E88266" w:rsidR="002D592D" w:rsidRDefault="002D592D" w:rsidP="00226040">
      <w:pPr>
        <w:spacing w:after="0"/>
        <w:jc w:val="center"/>
        <w:rPr>
          <w:rFonts w:ascii="Times New Roman" w:eastAsia="Times New Roman" w:hAnsi="Times New Roman" w:cs="Times New Roman"/>
          <w:b/>
          <w:bCs/>
          <w:sz w:val="24"/>
          <w:szCs w:val="24"/>
          <w:lang w:eastAsia="ru-RU"/>
        </w:rPr>
      </w:pPr>
    </w:p>
    <w:p w14:paraId="4FDF2EBD" w14:textId="77777777" w:rsidR="002D592D" w:rsidRDefault="002D592D" w:rsidP="00226040">
      <w:pPr>
        <w:spacing w:after="0"/>
        <w:jc w:val="center"/>
        <w:rPr>
          <w:rFonts w:ascii="Times New Roman" w:eastAsia="Times New Roman" w:hAnsi="Times New Roman" w:cs="Times New Roman"/>
          <w:b/>
          <w:bCs/>
          <w:sz w:val="24"/>
          <w:szCs w:val="24"/>
          <w:lang w:eastAsia="ru-RU"/>
        </w:rPr>
      </w:pPr>
      <w:bookmarkStart w:id="0" w:name="_GoBack"/>
      <w:bookmarkEnd w:id="0"/>
    </w:p>
    <w:p w14:paraId="26D8E6D9" w14:textId="77777777" w:rsidR="002D592D" w:rsidRDefault="002D592D" w:rsidP="00226040">
      <w:pPr>
        <w:spacing w:after="0"/>
        <w:jc w:val="center"/>
        <w:rPr>
          <w:rFonts w:ascii="Times New Roman" w:eastAsia="Times New Roman" w:hAnsi="Times New Roman" w:cs="Times New Roman"/>
          <w:b/>
          <w:bCs/>
          <w:sz w:val="24"/>
          <w:szCs w:val="24"/>
          <w:lang w:eastAsia="ru-RU"/>
        </w:rPr>
      </w:pPr>
    </w:p>
    <w:p w14:paraId="7D10C69A" w14:textId="33783D6A" w:rsidR="00226040" w:rsidRPr="00381CBD" w:rsidRDefault="00226040" w:rsidP="00226040">
      <w:pPr>
        <w:spacing w:after="0"/>
        <w:jc w:val="center"/>
        <w:rPr>
          <w:rFonts w:ascii="Times New Roman" w:eastAsia="Times New Roman" w:hAnsi="Times New Roman" w:cs="Times New Roman"/>
          <w:b/>
          <w:bCs/>
          <w:sz w:val="24"/>
          <w:szCs w:val="24"/>
          <w:lang w:val="kk-KZ" w:eastAsia="ru-RU"/>
        </w:rPr>
      </w:pPr>
      <w:r w:rsidRPr="00226040">
        <w:rPr>
          <w:rFonts w:ascii="Times New Roman" w:eastAsia="Times New Roman" w:hAnsi="Times New Roman" w:cs="Times New Roman"/>
          <w:b/>
          <w:bCs/>
          <w:sz w:val="24"/>
          <w:szCs w:val="24"/>
          <w:lang w:eastAsia="ru-RU"/>
        </w:rPr>
        <w:t>Техническая спецификация</w:t>
      </w:r>
      <w:r w:rsidR="001E7803">
        <w:rPr>
          <w:rFonts w:ascii="Times New Roman" w:eastAsia="Times New Roman" w:hAnsi="Times New Roman" w:cs="Times New Roman"/>
          <w:b/>
          <w:bCs/>
          <w:sz w:val="24"/>
          <w:szCs w:val="24"/>
          <w:lang w:val="kk-KZ" w:eastAsia="ru-RU"/>
        </w:rPr>
        <w:t xml:space="preserve"> </w:t>
      </w:r>
      <w:r w:rsidR="00625B2C">
        <w:rPr>
          <w:rFonts w:ascii="Times New Roman" w:eastAsia="Times New Roman" w:hAnsi="Times New Roman" w:cs="Times New Roman"/>
          <w:b/>
          <w:bCs/>
          <w:sz w:val="24"/>
          <w:szCs w:val="24"/>
          <w:lang w:val="kk-KZ" w:eastAsia="ru-RU"/>
        </w:rPr>
        <w:t>по</w:t>
      </w:r>
      <w:r w:rsidR="001E7803">
        <w:rPr>
          <w:rFonts w:ascii="Times New Roman" w:eastAsia="Times New Roman" w:hAnsi="Times New Roman" w:cs="Times New Roman"/>
          <w:b/>
          <w:bCs/>
          <w:sz w:val="24"/>
          <w:szCs w:val="24"/>
          <w:lang w:val="kk-KZ" w:eastAsia="ru-RU"/>
        </w:rPr>
        <w:t xml:space="preserve"> утилизации ламп </w:t>
      </w:r>
      <w:r w:rsidR="001E7803" w:rsidRPr="00381CBD">
        <w:rPr>
          <w:rFonts w:ascii="Times New Roman" w:eastAsia="Times New Roman" w:hAnsi="Times New Roman" w:cs="Times New Roman"/>
          <w:b/>
          <w:bCs/>
          <w:sz w:val="24"/>
          <w:szCs w:val="24"/>
          <w:lang w:val="kk-KZ" w:eastAsia="ru-RU"/>
        </w:rPr>
        <w:t>202</w:t>
      </w:r>
      <w:r w:rsidR="00381CBD" w:rsidRPr="00381CBD">
        <w:rPr>
          <w:rFonts w:ascii="Times New Roman" w:eastAsia="Times New Roman" w:hAnsi="Times New Roman" w:cs="Times New Roman"/>
          <w:b/>
          <w:bCs/>
          <w:sz w:val="24"/>
          <w:szCs w:val="24"/>
          <w:lang w:eastAsia="ru-RU"/>
        </w:rPr>
        <w:t>6</w:t>
      </w:r>
      <w:r w:rsidR="001E7803" w:rsidRPr="00381CBD">
        <w:rPr>
          <w:rFonts w:ascii="Times New Roman" w:eastAsia="Times New Roman" w:hAnsi="Times New Roman" w:cs="Times New Roman"/>
          <w:b/>
          <w:bCs/>
          <w:sz w:val="24"/>
          <w:szCs w:val="24"/>
          <w:lang w:val="kk-KZ" w:eastAsia="ru-RU"/>
        </w:rPr>
        <w:t xml:space="preserve"> год</w:t>
      </w:r>
    </w:p>
    <w:p w14:paraId="07A00513" w14:textId="77777777" w:rsidR="00226040" w:rsidRPr="00381CBD" w:rsidRDefault="00226040" w:rsidP="00226040">
      <w:pPr>
        <w:spacing w:after="0"/>
        <w:jc w:val="center"/>
        <w:rPr>
          <w:rFonts w:ascii="Times New Roman" w:eastAsia="Times New Roman" w:hAnsi="Times New Roman" w:cs="Times New Roman"/>
          <w:sz w:val="24"/>
          <w:szCs w:val="24"/>
          <w:lang w:val="kk-KZ" w:eastAsia="ru-RU"/>
        </w:rPr>
      </w:pPr>
    </w:p>
    <w:tbl>
      <w:tblPr>
        <w:tblW w:w="1038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954"/>
      </w:tblGrid>
      <w:tr w:rsidR="00381CBD" w:rsidRPr="00381CBD" w14:paraId="2BACC985" w14:textId="77777777" w:rsidTr="005C4F8E">
        <w:trPr>
          <w:trHeight w:val="448"/>
        </w:trPr>
        <w:tc>
          <w:tcPr>
            <w:tcW w:w="4428" w:type="dxa"/>
          </w:tcPr>
          <w:p w14:paraId="20EF5896" w14:textId="77777777" w:rsidR="00226040" w:rsidRPr="00381CBD" w:rsidRDefault="00226040" w:rsidP="00226040">
            <w:pPr>
              <w:spacing w:after="0"/>
              <w:jc w:val="center"/>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Перечень основных данных и</w:t>
            </w:r>
          </w:p>
          <w:p w14:paraId="19262C31" w14:textId="77777777" w:rsidR="00226040" w:rsidRPr="00381CBD" w:rsidRDefault="00226040" w:rsidP="00226040">
            <w:pPr>
              <w:spacing w:after="0"/>
              <w:jc w:val="center"/>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требований</w:t>
            </w:r>
          </w:p>
        </w:tc>
        <w:tc>
          <w:tcPr>
            <w:tcW w:w="5954" w:type="dxa"/>
          </w:tcPr>
          <w:p w14:paraId="687A0208" w14:textId="77777777" w:rsidR="00226040" w:rsidRPr="00381CBD" w:rsidRDefault="00226040" w:rsidP="00226040">
            <w:pPr>
              <w:spacing w:after="0"/>
              <w:jc w:val="center"/>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Описание</w:t>
            </w:r>
          </w:p>
        </w:tc>
      </w:tr>
      <w:tr w:rsidR="00381CBD" w:rsidRPr="00381CBD" w14:paraId="6946ECD5" w14:textId="77777777" w:rsidTr="005C4F8E">
        <w:trPr>
          <w:trHeight w:val="611"/>
        </w:trPr>
        <w:tc>
          <w:tcPr>
            <w:tcW w:w="4428" w:type="dxa"/>
          </w:tcPr>
          <w:p w14:paraId="1EBBBA47" w14:textId="77777777" w:rsidR="00226040" w:rsidRPr="00381CBD" w:rsidRDefault="00226040" w:rsidP="00226040">
            <w:pPr>
              <w:numPr>
                <w:ilvl w:val="0"/>
                <w:numId w:val="6"/>
              </w:num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Основание </w:t>
            </w:r>
          </w:p>
        </w:tc>
        <w:tc>
          <w:tcPr>
            <w:tcW w:w="5954" w:type="dxa"/>
          </w:tcPr>
          <w:p w14:paraId="22E5E9CC" w14:textId="77777777" w:rsidR="00226040" w:rsidRPr="00381CBD" w:rsidRDefault="00226040" w:rsidP="00226040">
            <w:p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     Нормы и требования РК к </w:t>
            </w:r>
            <w:r w:rsidRPr="00381CBD">
              <w:rPr>
                <w:rFonts w:ascii="Times New Roman" w:eastAsia="Times New Roman" w:hAnsi="Times New Roman" w:cs="Times New Roman"/>
                <w:iCs/>
                <w:sz w:val="24"/>
                <w:szCs w:val="24"/>
                <w:lang w:eastAsia="ru-RU"/>
              </w:rPr>
              <w:t>отходам I класса опасности (чрезвычайно опасные)</w:t>
            </w:r>
          </w:p>
        </w:tc>
      </w:tr>
      <w:tr w:rsidR="00381CBD" w:rsidRPr="00381CBD" w14:paraId="1068669E" w14:textId="77777777" w:rsidTr="005C4F8E">
        <w:trPr>
          <w:trHeight w:val="2321"/>
        </w:trPr>
        <w:tc>
          <w:tcPr>
            <w:tcW w:w="4428" w:type="dxa"/>
          </w:tcPr>
          <w:p w14:paraId="60F88A48" w14:textId="77777777" w:rsidR="00226040" w:rsidRPr="00381CBD" w:rsidRDefault="00226040" w:rsidP="00226040">
            <w:pPr>
              <w:numPr>
                <w:ilvl w:val="0"/>
                <w:numId w:val="6"/>
              </w:num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Цель </w:t>
            </w:r>
          </w:p>
        </w:tc>
        <w:tc>
          <w:tcPr>
            <w:tcW w:w="5954" w:type="dxa"/>
          </w:tcPr>
          <w:p w14:paraId="31D432D7" w14:textId="77777777" w:rsidR="00625B2C" w:rsidRPr="00381CBD" w:rsidRDefault="00226040" w:rsidP="00226040">
            <w:p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     Обеспечить порядок и безопасное обращение с отходами производства и потребления в частности: </w:t>
            </w:r>
          </w:p>
          <w:p w14:paraId="39DDE35E" w14:textId="34AF1E0D" w:rsidR="00226040" w:rsidRPr="00381CBD" w:rsidRDefault="00226040" w:rsidP="00226040">
            <w:p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осветительных устройств, электрических ламп, надлежащий сбор, накопление, использование, обезвреживание, транспортировка или размещение которых может привлечь причинению вреда жизни и здоровью людей, вреда животным, растениям и окружающей среде.</w:t>
            </w:r>
          </w:p>
        </w:tc>
      </w:tr>
      <w:tr w:rsidR="00381CBD" w:rsidRPr="00381CBD" w14:paraId="7BFBF97A" w14:textId="77777777" w:rsidTr="005C4F8E">
        <w:trPr>
          <w:trHeight w:val="863"/>
        </w:trPr>
        <w:tc>
          <w:tcPr>
            <w:tcW w:w="4428" w:type="dxa"/>
          </w:tcPr>
          <w:p w14:paraId="10356A3B" w14:textId="77777777" w:rsidR="00226040" w:rsidRPr="00381CBD" w:rsidRDefault="00226040" w:rsidP="00226040">
            <w:pPr>
              <w:numPr>
                <w:ilvl w:val="0"/>
                <w:numId w:val="6"/>
              </w:num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Основные требования </w:t>
            </w:r>
          </w:p>
        </w:tc>
        <w:tc>
          <w:tcPr>
            <w:tcW w:w="5954" w:type="dxa"/>
          </w:tcPr>
          <w:p w14:paraId="6C392110" w14:textId="267B3D82" w:rsidR="00226040" w:rsidRPr="00E777DC" w:rsidRDefault="00226040"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Вывоз ламп в течение года по заявк</w:t>
            </w:r>
            <w:r w:rsidR="00625B2C" w:rsidRPr="00381CBD">
              <w:rPr>
                <w:rFonts w:ascii="Times New Roman" w:eastAsia="Times New Roman" w:hAnsi="Times New Roman" w:cs="Times New Roman"/>
                <w:sz w:val="24"/>
                <w:szCs w:val="24"/>
                <w:lang w:eastAsia="ru-RU"/>
              </w:rPr>
              <w:t>е</w:t>
            </w:r>
            <w:r w:rsidRPr="00381CBD">
              <w:rPr>
                <w:rFonts w:ascii="Times New Roman" w:eastAsia="Times New Roman" w:hAnsi="Times New Roman" w:cs="Times New Roman"/>
                <w:sz w:val="24"/>
                <w:szCs w:val="24"/>
                <w:lang w:eastAsia="ru-RU"/>
              </w:rPr>
              <w:t xml:space="preserve"> Заказчика </w:t>
            </w:r>
          </w:p>
          <w:p w14:paraId="06711E7D" w14:textId="5828088B" w:rsidR="00E777DC" w:rsidRPr="0069295A" w:rsidRDefault="00E777DC"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Общее количество ламп </w:t>
            </w:r>
            <w:r w:rsidR="002D592D" w:rsidRPr="002D592D">
              <w:rPr>
                <w:rFonts w:ascii="Times New Roman" w:hAnsi="Times New Roman" w:cs="Times New Roman"/>
                <w:color w:val="212529"/>
                <w:sz w:val="24"/>
                <w:szCs w:val="24"/>
                <w:shd w:val="clear" w:color="auto" w:fill="FFFFFF" w:themeFill="background1"/>
              </w:rPr>
              <w:t>люминесцентных</w:t>
            </w:r>
            <w:r>
              <w:rPr>
                <w:rFonts w:ascii="Times New Roman" w:eastAsia="Times New Roman" w:hAnsi="Times New Roman" w:cs="Times New Roman"/>
                <w:sz w:val="24"/>
                <w:szCs w:val="24"/>
                <w:lang w:eastAsia="ru-RU"/>
              </w:rPr>
              <w:t xml:space="preserve">– </w:t>
            </w:r>
            <w:r w:rsidR="00622B92" w:rsidRPr="0069295A">
              <w:rPr>
                <w:rFonts w:ascii="Times New Roman" w:eastAsia="Times New Roman" w:hAnsi="Times New Roman" w:cs="Times New Roman"/>
                <w:sz w:val="24"/>
                <w:szCs w:val="24"/>
                <w:lang w:eastAsia="ru-RU"/>
              </w:rPr>
              <w:t>16</w:t>
            </w:r>
            <w:r w:rsidRPr="0069295A">
              <w:rPr>
                <w:rFonts w:ascii="Times New Roman" w:eastAsia="Times New Roman" w:hAnsi="Times New Roman" w:cs="Times New Roman"/>
                <w:sz w:val="24"/>
                <w:szCs w:val="24"/>
                <w:lang w:eastAsia="ru-RU"/>
              </w:rPr>
              <w:t xml:space="preserve"> шт. </w:t>
            </w:r>
          </w:p>
          <w:p w14:paraId="5050EB7B" w14:textId="3451AE83" w:rsidR="00760875" w:rsidRDefault="00760875"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Расчет количества ламп к вывозу ориентировочный, </w:t>
            </w:r>
            <w:r w:rsidR="001849F0">
              <w:rPr>
                <w:rFonts w:ascii="Times New Roman" w:eastAsia="Times New Roman" w:hAnsi="Times New Roman" w:cs="Times New Roman"/>
                <w:sz w:val="24"/>
                <w:szCs w:val="24"/>
                <w:lang w:eastAsia="ru-RU"/>
              </w:rPr>
              <w:t xml:space="preserve">вывоз </w:t>
            </w:r>
            <w:r>
              <w:rPr>
                <w:rFonts w:ascii="Times New Roman" w:eastAsia="Times New Roman" w:hAnsi="Times New Roman" w:cs="Times New Roman"/>
                <w:sz w:val="24"/>
                <w:szCs w:val="24"/>
                <w:lang w:eastAsia="ru-RU"/>
              </w:rPr>
              <w:t>по мере необходимости.</w:t>
            </w:r>
          </w:p>
          <w:p w14:paraId="6016B4A0" w14:textId="19863129" w:rsidR="00226040" w:rsidRDefault="00226040"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Оплата </w:t>
            </w:r>
            <w:r w:rsidR="001849F0">
              <w:rPr>
                <w:rFonts w:ascii="Times New Roman" w:eastAsia="Times New Roman" w:hAnsi="Times New Roman" w:cs="Times New Roman"/>
                <w:sz w:val="24"/>
                <w:szCs w:val="24"/>
                <w:lang w:eastAsia="ru-RU"/>
              </w:rPr>
              <w:t>производится по факту оказанных услуг</w:t>
            </w:r>
            <w:r w:rsidRPr="00381CBD">
              <w:rPr>
                <w:rFonts w:ascii="Times New Roman" w:eastAsia="Times New Roman" w:hAnsi="Times New Roman" w:cs="Times New Roman"/>
                <w:sz w:val="24"/>
                <w:szCs w:val="24"/>
                <w:lang w:eastAsia="ru-RU"/>
              </w:rPr>
              <w:t>.</w:t>
            </w:r>
          </w:p>
          <w:p w14:paraId="66B65587" w14:textId="77777777" w:rsidR="00E777DC" w:rsidRPr="00381CBD" w:rsidRDefault="00E777DC" w:rsidP="00760875">
            <w:pPr>
              <w:tabs>
                <w:tab w:val="num" w:pos="1440"/>
              </w:tabs>
              <w:spacing w:after="0"/>
              <w:ind w:left="324"/>
              <w:rPr>
                <w:rFonts w:ascii="Times New Roman" w:eastAsia="Times New Roman" w:hAnsi="Times New Roman" w:cs="Times New Roman"/>
                <w:sz w:val="24"/>
                <w:szCs w:val="24"/>
                <w:lang w:eastAsia="ru-RU"/>
              </w:rPr>
            </w:pPr>
          </w:p>
        </w:tc>
      </w:tr>
    </w:tbl>
    <w:p w14:paraId="7FD55597"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364172B3"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07DA05C9"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521CB1CE"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38DE91DC" w14:textId="77777777" w:rsidR="00226040" w:rsidRPr="00671A7F" w:rsidRDefault="00226040" w:rsidP="00226040">
      <w:pPr>
        <w:spacing w:after="0"/>
        <w:rPr>
          <w:rFonts w:ascii="Times New Roman" w:eastAsia="Times New Roman" w:hAnsi="Times New Roman" w:cs="Times New Roman"/>
          <w:sz w:val="24"/>
          <w:szCs w:val="24"/>
          <w:lang w:eastAsia="ru-RU"/>
        </w:rPr>
      </w:pPr>
    </w:p>
    <w:p w14:paraId="3EC83A58"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33F911A4"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63A2FC31"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03B3CF08"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16302E97"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063F6466"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6BAC4A51"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216682FB" w14:textId="77777777" w:rsidR="005C0D0F" w:rsidRPr="00381CBD" w:rsidRDefault="005C0D0F" w:rsidP="00226040">
      <w:pPr>
        <w:spacing w:after="0"/>
        <w:rPr>
          <w:rFonts w:ascii="Times New Roman" w:eastAsia="Times New Roman" w:hAnsi="Times New Roman" w:cs="Times New Roman"/>
          <w:sz w:val="24"/>
          <w:szCs w:val="24"/>
          <w:lang w:eastAsia="ru-RU"/>
        </w:rPr>
      </w:pPr>
    </w:p>
    <w:p w14:paraId="4D8E80DC"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6EF24CE3"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607C9FEB"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280FD32A"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0224AF1B" w14:textId="0821C286" w:rsidR="00226040" w:rsidRDefault="00226040" w:rsidP="00226040">
      <w:pPr>
        <w:spacing w:after="0"/>
        <w:rPr>
          <w:rFonts w:ascii="Times New Roman" w:eastAsia="Times New Roman" w:hAnsi="Times New Roman" w:cs="Times New Roman"/>
          <w:sz w:val="24"/>
          <w:szCs w:val="24"/>
          <w:lang w:eastAsia="ru-RU"/>
        </w:rPr>
      </w:pPr>
    </w:p>
    <w:p w14:paraId="1230509F" w14:textId="77777777" w:rsidR="002D592D" w:rsidRPr="00381CBD" w:rsidRDefault="002D592D" w:rsidP="00226040">
      <w:pPr>
        <w:spacing w:after="0"/>
        <w:rPr>
          <w:rFonts w:ascii="Times New Roman" w:eastAsia="Times New Roman" w:hAnsi="Times New Roman" w:cs="Times New Roman"/>
          <w:sz w:val="24"/>
          <w:szCs w:val="24"/>
          <w:lang w:eastAsia="ru-RU"/>
        </w:rPr>
      </w:pPr>
    </w:p>
    <w:p w14:paraId="545E3ECD"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3E9C2DD2" w14:textId="1035F387" w:rsidR="00226040" w:rsidRDefault="00226040" w:rsidP="00226040">
      <w:pPr>
        <w:spacing w:after="0"/>
        <w:rPr>
          <w:rFonts w:ascii="Times New Roman" w:eastAsia="Times New Roman" w:hAnsi="Times New Roman" w:cs="Times New Roman"/>
          <w:sz w:val="24"/>
          <w:szCs w:val="24"/>
          <w:lang w:eastAsia="ru-RU"/>
        </w:rPr>
      </w:pPr>
    </w:p>
    <w:p w14:paraId="00CC2E8E" w14:textId="3422AD04" w:rsidR="002D592D" w:rsidRDefault="002D592D" w:rsidP="00226040">
      <w:pPr>
        <w:spacing w:after="0"/>
        <w:rPr>
          <w:rFonts w:ascii="Times New Roman" w:eastAsia="Times New Roman" w:hAnsi="Times New Roman" w:cs="Times New Roman"/>
          <w:sz w:val="24"/>
          <w:szCs w:val="24"/>
          <w:lang w:eastAsia="ru-RU"/>
        </w:rPr>
      </w:pPr>
    </w:p>
    <w:p w14:paraId="31544B78" w14:textId="09E017D8" w:rsidR="002D592D" w:rsidRDefault="002D592D" w:rsidP="00226040">
      <w:pPr>
        <w:spacing w:after="0"/>
        <w:rPr>
          <w:rFonts w:ascii="Times New Roman" w:eastAsia="Times New Roman" w:hAnsi="Times New Roman" w:cs="Times New Roman"/>
          <w:sz w:val="24"/>
          <w:szCs w:val="24"/>
          <w:lang w:eastAsia="ru-RU"/>
        </w:rPr>
      </w:pPr>
    </w:p>
    <w:p w14:paraId="74FF821C" w14:textId="77777777" w:rsidR="002D592D" w:rsidRPr="00381CBD" w:rsidRDefault="002D592D" w:rsidP="00226040">
      <w:pPr>
        <w:spacing w:after="0"/>
        <w:rPr>
          <w:rFonts w:ascii="Times New Roman" w:eastAsia="Times New Roman" w:hAnsi="Times New Roman" w:cs="Times New Roman"/>
          <w:sz w:val="24"/>
          <w:szCs w:val="24"/>
          <w:lang w:eastAsia="ru-RU"/>
        </w:rPr>
      </w:pPr>
    </w:p>
    <w:p w14:paraId="089698A0"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1469E29B"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3D271BCA"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2061F92A"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69A07F7F"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4D4810AA" w14:textId="77777777" w:rsidR="00226040" w:rsidRPr="00381CBD" w:rsidRDefault="00226040" w:rsidP="00226040">
      <w:pPr>
        <w:spacing w:after="0"/>
        <w:rPr>
          <w:rFonts w:ascii="Times New Roman" w:eastAsia="Times New Roman" w:hAnsi="Times New Roman" w:cs="Times New Roman"/>
          <w:sz w:val="24"/>
          <w:szCs w:val="24"/>
          <w:lang w:eastAsia="ru-RU"/>
        </w:rPr>
      </w:pPr>
    </w:p>
    <w:p w14:paraId="6C4DFA2F" w14:textId="6F5A9A90" w:rsidR="00625B2C" w:rsidRPr="00381CBD" w:rsidRDefault="00625B2C" w:rsidP="00226040">
      <w:pPr>
        <w:spacing w:after="0"/>
        <w:rPr>
          <w:rFonts w:ascii="Times New Roman" w:eastAsia="Times New Roman" w:hAnsi="Times New Roman" w:cs="Times New Roman"/>
          <w:sz w:val="24"/>
          <w:szCs w:val="24"/>
          <w:lang w:eastAsia="ru-RU"/>
        </w:rPr>
      </w:pPr>
    </w:p>
    <w:p w14:paraId="06E776EE" w14:textId="77777777" w:rsidR="00625B2C" w:rsidRPr="00381CBD" w:rsidRDefault="00625B2C" w:rsidP="00226040">
      <w:pPr>
        <w:spacing w:after="0"/>
        <w:rPr>
          <w:rFonts w:ascii="Times New Roman" w:eastAsia="Times New Roman" w:hAnsi="Times New Roman" w:cs="Times New Roman"/>
          <w:sz w:val="24"/>
          <w:szCs w:val="24"/>
          <w:lang w:eastAsia="ru-RU"/>
        </w:rPr>
      </w:pPr>
    </w:p>
    <w:p w14:paraId="0172D77A" w14:textId="77777777" w:rsidR="00625B2C" w:rsidRPr="00381CBD" w:rsidRDefault="00625B2C" w:rsidP="00226040">
      <w:pPr>
        <w:spacing w:after="0"/>
        <w:rPr>
          <w:rFonts w:ascii="Times New Roman" w:eastAsia="Times New Roman" w:hAnsi="Times New Roman" w:cs="Times New Roman"/>
          <w:sz w:val="24"/>
          <w:szCs w:val="24"/>
          <w:lang w:eastAsia="ru-RU"/>
        </w:rPr>
      </w:pPr>
    </w:p>
    <w:p w14:paraId="75ADE0D9" w14:textId="6944A386" w:rsidR="0022438B" w:rsidRPr="00381CBD" w:rsidRDefault="0022438B" w:rsidP="0022438B">
      <w:pPr>
        <w:spacing w:after="0"/>
        <w:jc w:val="center"/>
        <w:rPr>
          <w:rFonts w:ascii="Times New Roman" w:eastAsia="Times New Roman" w:hAnsi="Times New Roman" w:cs="Times New Roman"/>
          <w:b/>
          <w:bCs/>
          <w:sz w:val="24"/>
          <w:szCs w:val="24"/>
          <w:lang w:eastAsia="ru-RU"/>
        </w:rPr>
      </w:pPr>
      <w:r w:rsidRPr="00381CBD">
        <w:rPr>
          <w:rFonts w:ascii="Times New Roman" w:eastAsia="Times New Roman" w:hAnsi="Times New Roman" w:cs="Times New Roman"/>
          <w:b/>
          <w:bCs/>
          <w:sz w:val="24"/>
          <w:szCs w:val="24"/>
          <w:lang w:val="kk-KZ" w:eastAsia="ru-RU"/>
        </w:rPr>
        <w:t>Шамдарды қайта өңдеуге арналған техникалық сипаттама 202</w:t>
      </w:r>
      <w:r w:rsidR="00381CBD" w:rsidRPr="00381CBD">
        <w:rPr>
          <w:rFonts w:ascii="Times New Roman" w:eastAsia="Times New Roman" w:hAnsi="Times New Roman" w:cs="Times New Roman"/>
          <w:b/>
          <w:bCs/>
          <w:sz w:val="24"/>
          <w:szCs w:val="24"/>
          <w:lang w:eastAsia="ru-RU"/>
        </w:rPr>
        <w:t>6</w:t>
      </w:r>
      <w:r w:rsidR="00C03F7F" w:rsidRPr="00381CBD">
        <w:rPr>
          <w:rFonts w:ascii="Times New Roman" w:eastAsia="Times New Roman" w:hAnsi="Times New Roman" w:cs="Times New Roman"/>
          <w:b/>
          <w:bCs/>
          <w:sz w:val="24"/>
          <w:szCs w:val="24"/>
          <w:lang w:val="kk-KZ" w:eastAsia="ru-RU"/>
        </w:rPr>
        <w:t xml:space="preserve"> ж</w:t>
      </w:r>
    </w:p>
    <w:p w14:paraId="2A0CA448" w14:textId="77777777" w:rsidR="00226040" w:rsidRPr="002D592D" w:rsidRDefault="00226040" w:rsidP="00226040">
      <w:pPr>
        <w:spacing w:after="0"/>
        <w:jc w:val="center"/>
        <w:rPr>
          <w:rFonts w:ascii="Times New Roman" w:eastAsia="Times New Roman" w:hAnsi="Times New Roman" w:cs="Times New Roman"/>
          <w:b/>
          <w:bCs/>
          <w:sz w:val="24"/>
          <w:szCs w:val="24"/>
          <w:lang w:val="kk-KZ" w:eastAsia="ru-RU"/>
        </w:rPr>
      </w:pPr>
    </w:p>
    <w:tbl>
      <w:tblPr>
        <w:tblW w:w="1038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954"/>
      </w:tblGrid>
      <w:tr w:rsidR="00381CBD" w:rsidRPr="002D592D" w14:paraId="4DAAC36A" w14:textId="77777777" w:rsidTr="005C4F8E">
        <w:trPr>
          <w:trHeight w:val="448"/>
        </w:trPr>
        <w:tc>
          <w:tcPr>
            <w:tcW w:w="4428" w:type="dxa"/>
          </w:tcPr>
          <w:p w14:paraId="4207233E" w14:textId="77777777" w:rsidR="00226040" w:rsidRPr="002D592D" w:rsidRDefault="00226040" w:rsidP="00226040">
            <w:pPr>
              <w:spacing w:after="0"/>
              <w:jc w:val="center"/>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Негізгі деректер тізімі және</w:t>
            </w:r>
          </w:p>
          <w:p w14:paraId="26DFC722" w14:textId="77777777" w:rsidR="00226040" w:rsidRPr="002D592D" w:rsidRDefault="00226040" w:rsidP="00226040">
            <w:pPr>
              <w:spacing w:after="0"/>
              <w:jc w:val="center"/>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талаптар</w:t>
            </w:r>
          </w:p>
        </w:tc>
        <w:tc>
          <w:tcPr>
            <w:tcW w:w="5954" w:type="dxa"/>
          </w:tcPr>
          <w:p w14:paraId="71E7335F" w14:textId="77777777" w:rsidR="00226040" w:rsidRPr="002D592D" w:rsidRDefault="00226040" w:rsidP="00226040">
            <w:pPr>
              <w:spacing w:after="0"/>
              <w:jc w:val="center"/>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Сипаттама</w:t>
            </w:r>
          </w:p>
        </w:tc>
      </w:tr>
      <w:tr w:rsidR="00381CBD" w:rsidRPr="002D592D" w14:paraId="08542F42" w14:textId="77777777" w:rsidTr="005C4F8E">
        <w:trPr>
          <w:trHeight w:val="611"/>
        </w:trPr>
        <w:tc>
          <w:tcPr>
            <w:tcW w:w="4428" w:type="dxa"/>
          </w:tcPr>
          <w:p w14:paraId="2B1795BF" w14:textId="77777777"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Негізі</w:t>
            </w:r>
          </w:p>
        </w:tc>
        <w:tc>
          <w:tcPr>
            <w:tcW w:w="5954" w:type="dxa"/>
          </w:tcPr>
          <w:p w14:paraId="42D88ADE" w14:textId="77777777"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ҚР қауіптілігі I сыныпты қалдықтарға қойылатын нормалар мен талаптар (өте қауіпті)</w:t>
            </w:r>
          </w:p>
        </w:tc>
      </w:tr>
      <w:tr w:rsidR="00381CBD" w:rsidRPr="002D592D" w14:paraId="5EAB1767" w14:textId="77777777" w:rsidTr="005C4F8E">
        <w:trPr>
          <w:trHeight w:val="2321"/>
        </w:trPr>
        <w:tc>
          <w:tcPr>
            <w:tcW w:w="4428" w:type="dxa"/>
          </w:tcPr>
          <w:p w14:paraId="20A5AAD4" w14:textId="77777777"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Мақсаты</w:t>
            </w:r>
          </w:p>
        </w:tc>
        <w:tc>
          <w:tcPr>
            <w:tcW w:w="5954" w:type="dxa"/>
          </w:tcPr>
          <w:p w14:paraId="0E97552B" w14:textId="60F3766C"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Өндіріс және тұтыну қалдықтарымен, атап айтқанда: тиісті жинау, жинақтау, пайдалану, залалсыздандыру, тасымалдау немесе орналастыру адамдардың өмірі мен денсаулығына, жануарларға, өсімдіктерге және қоршаған ортаға зиян келтіруге әкеп соғуы мүмкін жарықтандыру құрылғыларының, электр шамдарының тәртібін және олармен қауіпсіз жұмыс істеуді қамтамасыз ету.</w:t>
            </w:r>
          </w:p>
        </w:tc>
      </w:tr>
      <w:tr w:rsidR="00226040" w:rsidRPr="002D592D" w14:paraId="5C2AAE6B" w14:textId="77777777" w:rsidTr="005C4F8E">
        <w:trPr>
          <w:trHeight w:val="863"/>
        </w:trPr>
        <w:tc>
          <w:tcPr>
            <w:tcW w:w="4428" w:type="dxa"/>
          </w:tcPr>
          <w:p w14:paraId="64ADC0E1" w14:textId="77777777"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Негізгі талаптар</w:t>
            </w:r>
          </w:p>
        </w:tc>
        <w:tc>
          <w:tcPr>
            <w:tcW w:w="5954" w:type="dxa"/>
          </w:tcPr>
          <w:p w14:paraId="78CD583E" w14:textId="59070553" w:rsidR="00226040" w:rsidRPr="002D592D" w:rsidRDefault="00226040" w:rsidP="00226040">
            <w:pPr>
              <w:spacing w:after="0"/>
              <w:rPr>
                <w:rFonts w:ascii="Times New Roman" w:eastAsia="Times New Roman" w:hAnsi="Times New Roman" w:cs="Times New Roman"/>
                <w:color w:val="000000"/>
                <w:sz w:val="24"/>
                <w:szCs w:val="24"/>
                <w:lang w:val="kk-KZ" w:eastAsia="ru-RU"/>
              </w:rPr>
            </w:pPr>
            <w:r w:rsidRPr="002D592D">
              <w:rPr>
                <w:rFonts w:ascii="Times New Roman" w:eastAsia="Times New Roman" w:hAnsi="Times New Roman" w:cs="Times New Roman"/>
                <w:color w:val="000000"/>
                <w:sz w:val="24"/>
                <w:szCs w:val="24"/>
                <w:lang w:val="kk-KZ" w:eastAsia="ru-RU"/>
              </w:rPr>
              <w:t xml:space="preserve">* Тапсырыс берушінің өтінімі бойынша жыл ішінде шамдарды әкету </w:t>
            </w:r>
          </w:p>
          <w:p w14:paraId="6229629E" w14:textId="03A29048" w:rsidR="000D1CE7" w:rsidRPr="002D592D" w:rsidRDefault="000D1CE7" w:rsidP="000D1CE7">
            <w:pPr>
              <w:spacing w:after="0"/>
              <w:rPr>
                <w:rFonts w:ascii="Times New Roman" w:eastAsia="Times New Roman" w:hAnsi="Times New Roman" w:cs="Times New Roman"/>
                <w:color w:val="FF0000"/>
                <w:sz w:val="24"/>
                <w:szCs w:val="24"/>
                <w:lang w:val="kk-KZ" w:eastAsia="ru-RU"/>
              </w:rPr>
            </w:pPr>
            <w:r w:rsidRPr="002D592D">
              <w:rPr>
                <w:rFonts w:ascii="Times New Roman" w:eastAsia="Times New Roman" w:hAnsi="Times New Roman" w:cs="Times New Roman"/>
                <w:color w:val="000000"/>
                <w:sz w:val="24"/>
                <w:szCs w:val="24"/>
                <w:lang w:val="kk-KZ" w:eastAsia="ru-RU"/>
              </w:rPr>
              <w:t xml:space="preserve">• </w:t>
            </w:r>
            <w:r w:rsidR="002D592D" w:rsidRPr="002D592D">
              <w:rPr>
                <w:lang w:val="kk-KZ"/>
              </w:rPr>
              <w:t>Л</w:t>
            </w:r>
            <w:r w:rsidR="002D592D" w:rsidRPr="002D592D">
              <w:rPr>
                <w:lang w:val="kk-KZ"/>
              </w:rPr>
              <w:t>юминесценттік</w:t>
            </w:r>
            <w:r w:rsidR="002D592D" w:rsidRPr="002D592D">
              <w:rPr>
                <w:lang w:val="kk-KZ"/>
              </w:rPr>
              <w:t xml:space="preserve"> </w:t>
            </w:r>
            <w:r w:rsidR="002D592D" w:rsidRPr="002D592D">
              <w:rPr>
                <w:rFonts w:ascii="Times New Roman" w:eastAsia="Times New Roman" w:hAnsi="Times New Roman" w:cs="Times New Roman"/>
                <w:sz w:val="24"/>
                <w:szCs w:val="24"/>
                <w:lang w:val="kk-KZ" w:eastAsia="ru-RU"/>
              </w:rPr>
              <w:t>ш</w:t>
            </w:r>
            <w:r w:rsidRPr="002D592D">
              <w:rPr>
                <w:rFonts w:ascii="Times New Roman" w:eastAsia="Times New Roman" w:hAnsi="Times New Roman" w:cs="Times New Roman"/>
                <w:sz w:val="24"/>
                <w:szCs w:val="24"/>
                <w:lang w:val="kk-KZ" w:eastAsia="ru-RU"/>
              </w:rPr>
              <w:t xml:space="preserve">амдардың жалпы саны: </w:t>
            </w:r>
            <w:r w:rsidR="00622B92" w:rsidRPr="002D592D">
              <w:rPr>
                <w:rFonts w:ascii="Times New Roman" w:eastAsia="Times New Roman" w:hAnsi="Times New Roman" w:cs="Times New Roman"/>
                <w:sz w:val="24"/>
                <w:szCs w:val="24"/>
                <w:lang w:val="kk-KZ" w:eastAsia="ru-RU"/>
              </w:rPr>
              <w:t>16 дана</w:t>
            </w:r>
            <w:r w:rsidR="002D592D" w:rsidRPr="002D592D">
              <w:rPr>
                <w:rFonts w:ascii="Times New Roman" w:eastAsia="Times New Roman" w:hAnsi="Times New Roman" w:cs="Times New Roman"/>
                <w:sz w:val="24"/>
                <w:szCs w:val="24"/>
                <w:lang w:val="kk-KZ" w:eastAsia="ru-RU"/>
              </w:rPr>
              <w:t>.</w:t>
            </w:r>
          </w:p>
          <w:p w14:paraId="68B944AD" w14:textId="77777777" w:rsidR="000D1CE7" w:rsidRPr="002D592D" w:rsidRDefault="000D1CE7" w:rsidP="000D1CE7">
            <w:pPr>
              <w:spacing w:after="0"/>
              <w:rPr>
                <w:rFonts w:ascii="Times New Roman" w:eastAsia="Times New Roman" w:hAnsi="Times New Roman" w:cs="Times New Roman"/>
                <w:color w:val="000000"/>
                <w:sz w:val="24"/>
                <w:szCs w:val="24"/>
                <w:lang w:val="kk-KZ" w:eastAsia="ru-RU"/>
              </w:rPr>
            </w:pPr>
            <w:r w:rsidRPr="002D592D">
              <w:rPr>
                <w:rFonts w:ascii="Times New Roman" w:eastAsia="Times New Roman" w:hAnsi="Times New Roman" w:cs="Times New Roman"/>
                <w:color w:val="000000"/>
                <w:sz w:val="24"/>
                <w:szCs w:val="24"/>
                <w:lang w:val="kk-KZ" w:eastAsia="ru-RU"/>
              </w:rPr>
              <w:t>• Шығарылатын шамдардың саны шамамен; жою қажетінше болады.</w:t>
            </w:r>
          </w:p>
          <w:p w14:paraId="0602234D" w14:textId="347F5A0B" w:rsidR="000D1CE7" w:rsidRPr="002D592D" w:rsidRDefault="000D1CE7" w:rsidP="00226040">
            <w:pPr>
              <w:spacing w:after="0"/>
              <w:rPr>
                <w:rFonts w:ascii="Times New Roman" w:eastAsia="Times New Roman" w:hAnsi="Times New Roman" w:cs="Times New Roman"/>
                <w:color w:val="000000"/>
                <w:sz w:val="24"/>
                <w:szCs w:val="24"/>
                <w:lang w:val="kk-KZ" w:eastAsia="ru-RU"/>
              </w:rPr>
            </w:pPr>
            <w:r w:rsidRPr="002D592D">
              <w:rPr>
                <w:rFonts w:ascii="Times New Roman" w:eastAsia="Times New Roman" w:hAnsi="Times New Roman" w:cs="Times New Roman"/>
                <w:color w:val="000000"/>
                <w:sz w:val="24"/>
                <w:szCs w:val="24"/>
                <w:lang w:val="kk-KZ" w:eastAsia="ru-RU"/>
              </w:rPr>
              <w:t>• Төлем көрсетілген қызметтер аяқталғаннан кейін төленеді.</w:t>
            </w:r>
          </w:p>
          <w:p w14:paraId="78BF40ED" w14:textId="1B10FC18" w:rsidR="00226040" w:rsidRPr="002D592D" w:rsidRDefault="00226040" w:rsidP="00226040">
            <w:pPr>
              <w:spacing w:after="0"/>
              <w:rPr>
                <w:rFonts w:ascii="Times New Roman" w:eastAsia="Times New Roman" w:hAnsi="Times New Roman" w:cs="Times New Roman"/>
                <w:sz w:val="24"/>
                <w:szCs w:val="24"/>
                <w:lang w:val="kk-KZ" w:eastAsia="ru-RU"/>
              </w:rPr>
            </w:pPr>
          </w:p>
        </w:tc>
      </w:tr>
    </w:tbl>
    <w:p w14:paraId="448FBBA4" w14:textId="77777777" w:rsidR="00226040" w:rsidRPr="00226040" w:rsidRDefault="00226040" w:rsidP="00226040">
      <w:pPr>
        <w:spacing w:after="0"/>
        <w:rPr>
          <w:rFonts w:ascii="Times New Roman" w:eastAsia="Times New Roman" w:hAnsi="Times New Roman" w:cs="Times New Roman"/>
          <w:sz w:val="24"/>
          <w:szCs w:val="24"/>
          <w:lang w:val="kk-KZ" w:eastAsia="ru-RU"/>
        </w:rPr>
      </w:pPr>
    </w:p>
    <w:p w14:paraId="591E4CC2" w14:textId="77777777" w:rsidR="00226040" w:rsidRPr="00226040" w:rsidRDefault="00226040" w:rsidP="00226040">
      <w:pPr>
        <w:spacing w:after="0"/>
        <w:rPr>
          <w:rFonts w:ascii="Times New Roman" w:eastAsia="Times New Roman" w:hAnsi="Times New Roman" w:cs="Times New Roman"/>
          <w:sz w:val="24"/>
          <w:szCs w:val="24"/>
          <w:lang w:val="kk-KZ" w:eastAsia="ru-RU"/>
        </w:rPr>
      </w:pPr>
    </w:p>
    <w:p w14:paraId="7A738192" w14:textId="77777777" w:rsidR="00226040" w:rsidRPr="00226040" w:rsidRDefault="00226040" w:rsidP="00226040">
      <w:pPr>
        <w:spacing w:after="0"/>
        <w:rPr>
          <w:rFonts w:ascii="Times New Roman" w:eastAsia="Times New Roman" w:hAnsi="Times New Roman" w:cs="Times New Roman"/>
          <w:sz w:val="24"/>
          <w:szCs w:val="24"/>
          <w:lang w:val="kk-KZ" w:eastAsia="ru-RU"/>
        </w:rPr>
      </w:pPr>
    </w:p>
    <w:p w14:paraId="3C3EA8BD" w14:textId="77777777" w:rsidR="002B45C0" w:rsidRPr="0044217D" w:rsidRDefault="002B45C0">
      <w:pPr>
        <w:rPr>
          <w:lang w:val="kk-KZ"/>
        </w:rPr>
      </w:pPr>
    </w:p>
    <w:sectPr w:rsidR="002B45C0" w:rsidRPr="0044217D" w:rsidSect="00C269B4">
      <w:pgSz w:w="11906" w:h="16838"/>
      <w:pgMar w:top="720"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heinhardt Light">
    <w:altName w:val="Calibri"/>
    <w:panose1 w:val="00000000000000000000"/>
    <w:charset w:val="00"/>
    <w:family w:val="swiss"/>
    <w:notTrueType/>
    <w:pitch w:val="variable"/>
    <w:sig w:usb0="A00000AF" w:usb1="5000206A" w:usb2="00000000" w:usb3="00000000" w:csb0="00000093"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Body)">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C1410"/>
    <w:multiLevelType w:val="hybridMultilevel"/>
    <w:tmpl w:val="78803E8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ADC1FF7"/>
    <w:multiLevelType w:val="multilevel"/>
    <w:tmpl w:val="F0824414"/>
    <w:lvl w:ilvl="0">
      <w:start w:val="1"/>
      <w:numFmt w:val="decimal"/>
      <w:pStyle w:val="05L1"/>
      <w:lvlText w:val="%1."/>
      <w:lvlJc w:val="left"/>
      <w:pPr>
        <w:ind w:left="360" w:hanging="360"/>
      </w:pPr>
      <w:rPr>
        <w:rFonts w:hint="default"/>
      </w:rPr>
    </w:lvl>
    <w:lvl w:ilvl="1">
      <w:start w:val="1"/>
      <w:numFmt w:val="lowerLetter"/>
      <w:lvlText w:val="%2."/>
      <w:lvlJc w:val="left"/>
      <w:pPr>
        <w:ind w:left="792" w:hanging="432"/>
      </w:pPr>
      <w:rPr>
        <w:rFonts w:hint="default"/>
        <w:color w:val="auto"/>
      </w:rPr>
    </w:lvl>
    <w:lvl w:ilvl="2">
      <w:start w:val="1"/>
      <w:numFmt w:val="decimal"/>
      <w:lvlText w:val="%3)"/>
      <w:lvlJc w:val="left"/>
      <w:pPr>
        <w:ind w:left="1224" w:hanging="504"/>
      </w:pPr>
      <w:rPr>
        <w:rFonts w:hint="default"/>
        <w:color w:val="auto"/>
      </w:rPr>
    </w:lvl>
    <w:lvl w:ilvl="3">
      <w:start w:val="1"/>
      <w:numFmt w:val="lowerLetter"/>
      <w:lvlText w:val="%4)"/>
      <w:lvlJc w:val="left"/>
      <w:pPr>
        <w:ind w:left="1728" w:hanging="648"/>
      </w:pPr>
      <w:rPr>
        <w:rFonts w:hint="default"/>
        <w:color w:val="auto"/>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color w:val="auto"/>
      </w:rPr>
    </w:lvl>
    <w:lvl w:ilvl="6">
      <w:start w:val="1"/>
      <w:numFmt w:val="decimal"/>
      <w:lvlText w:val="%1.%2.%3.%4.%5.%6.%7."/>
      <w:lvlJc w:val="left"/>
      <w:pPr>
        <w:ind w:left="3240" w:hanging="1080"/>
      </w:pPr>
      <w:rPr>
        <w:rFonts w:hint="default"/>
        <w:color w:val="auto"/>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CD63A20"/>
    <w:multiLevelType w:val="multilevel"/>
    <w:tmpl w:val="F238DCCE"/>
    <w:lvl w:ilvl="0">
      <w:start w:val="1"/>
      <w:numFmt w:val="bullet"/>
      <w:lvlText w:val="●"/>
      <w:lvlJc w:val="left"/>
      <w:pPr>
        <w:ind w:left="360" w:hanging="360"/>
      </w:pPr>
      <w:rPr>
        <w:rFonts w:ascii="Arial" w:hAnsi="Arial" w:hint="default"/>
      </w:rPr>
    </w:lvl>
    <w:lvl w:ilvl="1">
      <w:start w:val="1"/>
      <w:numFmt w:val="bullet"/>
      <w:lvlText w:val="—"/>
      <w:lvlJc w:val="left"/>
      <w:pPr>
        <w:ind w:left="576" w:hanging="288"/>
      </w:pPr>
      <w:rPr>
        <w:rFonts w:ascii="Theinhardt Light" w:hAnsi="Theinhardt Light" w:hint="default"/>
        <w:color w:val="auto"/>
      </w:rPr>
    </w:lvl>
    <w:lvl w:ilvl="2">
      <w:start w:val="1"/>
      <w:numFmt w:val="bullet"/>
      <w:lvlText w:val="›"/>
      <w:lvlJc w:val="left"/>
      <w:pPr>
        <w:ind w:left="864" w:hanging="288"/>
      </w:pPr>
      <w:rPr>
        <w:rFonts w:ascii="Arial" w:hAnsi="Arial" w:hint="default"/>
        <w:color w:val="auto"/>
      </w:rPr>
    </w:lvl>
    <w:lvl w:ilvl="3">
      <w:start w:val="1"/>
      <w:numFmt w:val="bullet"/>
      <w:lvlText w:val="»"/>
      <w:lvlJc w:val="left"/>
      <w:pPr>
        <w:ind w:left="1152" w:hanging="288"/>
      </w:pPr>
      <w:rPr>
        <w:rFonts w:ascii="Arial" w:hAnsi="Arial" w:hint="default"/>
        <w:color w:val="auto"/>
      </w:rPr>
    </w:lvl>
    <w:lvl w:ilvl="4">
      <w:start w:val="1"/>
      <w:numFmt w:val="bullet"/>
      <w:lvlText w:val="▫"/>
      <w:lvlJc w:val="left"/>
      <w:pPr>
        <w:ind w:left="1440" w:hanging="288"/>
      </w:pPr>
      <w:rPr>
        <w:rFonts w:ascii="Arial" w:hAnsi="Arial" w:hint="default"/>
        <w:color w:val="auto"/>
      </w:rPr>
    </w:lvl>
    <w:lvl w:ilvl="5">
      <w:start w:val="1"/>
      <w:numFmt w:val="bullet"/>
      <w:lvlText w:val="▫"/>
      <w:lvlJc w:val="left"/>
      <w:pPr>
        <w:ind w:left="1728" w:hanging="288"/>
      </w:pPr>
      <w:rPr>
        <w:rFonts w:asciiTheme="minorHAnsi" w:hAnsiTheme="minorHAnsi" w:hint="default"/>
        <w:color w:val="auto"/>
      </w:rPr>
    </w:lvl>
    <w:lvl w:ilvl="6">
      <w:start w:val="1"/>
      <w:numFmt w:val="bullet"/>
      <w:lvlText w:val="▫"/>
      <w:lvlJc w:val="left"/>
      <w:pPr>
        <w:ind w:left="2016" w:hanging="288"/>
      </w:pPr>
      <w:rPr>
        <w:rFonts w:asciiTheme="minorHAnsi" w:hAnsiTheme="minorHAnsi" w:hint="default"/>
        <w:color w:val="auto"/>
      </w:rPr>
    </w:lvl>
    <w:lvl w:ilvl="7">
      <w:start w:val="1"/>
      <w:numFmt w:val="bullet"/>
      <w:lvlText w:val="▫"/>
      <w:lvlJc w:val="left"/>
      <w:pPr>
        <w:ind w:left="2304" w:hanging="288"/>
      </w:pPr>
      <w:rPr>
        <w:rFonts w:asciiTheme="minorHAnsi" w:hAnsiTheme="minorHAnsi" w:hint="default"/>
      </w:rPr>
    </w:lvl>
    <w:lvl w:ilvl="8">
      <w:start w:val="1"/>
      <w:numFmt w:val="bullet"/>
      <w:lvlText w:val="▪"/>
      <w:lvlJc w:val="left"/>
      <w:pPr>
        <w:ind w:left="2592" w:hanging="288"/>
      </w:pPr>
      <w:rPr>
        <w:rFonts w:ascii="Calibri" w:hAnsi="Calibri" w:hint="default"/>
      </w:rPr>
    </w:lvl>
  </w:abstractNum>
  <w:abstractNum w:abstractNumId="3" w15:restartNumberingAfterBreak="0">
    <w:nsid w:val="64F3148C"/>
    <w:multiLevelType w:val="hybridMultilevel"/>
    <w:tmpl w:val="78803E8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2"/>
  </w:num>
  <w:num w:numId="4">
    <w:abstractNumId w:val="1"/>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040"/>
    <w:rsid w:val="00012C0A"/>
    <w:rsid w:val="000D1CE7"/>
    <w:rsid w:val="00181D83"/>
    <w:rsid w:val="001849F0"/>
    <w:rsid w:val="001A17EC"/>
    <w:rsid w:val="001C2904"/>
    <w:rsid w:val="001D3524"/>
    <w:rsid w:val="001E7803"/>
    <w:rsid w:val="0022438B"/>
    <w:rsid w:val="00226040"/>
    <w:rsid w:val="00246319"/>
    <w:rsid w:val="002A083F"/>
    <w:rsid w:val="002B45C0"/>
    <w:rsid w:val="002D592D"/>
    <w:rsid w:val="00332CFE"/>
    <w:rsid w:val="00381CBD"/>
    <w:rsid w:val="003A345F"/>
    <w:rsid w:val="004162EE"/>
    <w:rsid w:val="0044217D"/>
    <w:rsid w:val="004F4D72"/>
    <w:rsid w:val="005C0D0F"/>
    <w:rsid w:val="00622B92"/>
    <w:rsid w:val="00625B2C"/>
    <w:rsid w:val="00652F44"/>
    <w:rsid w:val="00671A7F"/>
    <w:rsid w:val="0069295A"/>
    <w:rsid w:val="006C3A2F"/>
    <w:rsid w:val="00760875"/>
    <w:rsid w:val="0085729B"/>
    <w:rsid w:val="009329FD"/>
    <w:rsid w:val="00996168"/>
    <w:rsid w:val="00A31A54"/>
    <w:rsid w:val="00A76272"/>
    <w:rsid w:val="00AC0699"/>
    <w:rsid w:val="00AF1043"/>
    <w:rsid w:val="00B75DD6"/>
    <w:rsid w:val="00BC3DF5"/>
    <w:rsid w:val="00C03F7F"/>
    <w:rsid w:val="00C23672"/>
    <w:rsid w:val="00D77713"/>
    <w:rsid w:val="00DB1E98"/>
    <w:rsid w:val="00E777DC"/>
  </w:rsids>
  <m:mathPr>
    <m:mathFont m:val="Cambria Math"/>
    <m:brkBin m:val="before"/>
    <m:brkBinSub m:val="--"/>
    <m:smallFrac m:val="0"/>
    <m:dispDef/>
    <m:lMargin m:val="0"/>
    <m:rMargin m:val="0"/>
    <m:defJc m:val="centerGroup"/>
    <m:wrapIndent m:val="1440"/>
    <m:intLim m:val="subSup"/>
    <m:naryLim m:val="undOvr"/>
  </m:mathPr>
  <w:themeFontLang w:val="kk-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CFAEE"/>
  <w15:docId w15:val="{B2B47DC2-6ED1-41A5-B0FB-7015932E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Body">
    <w:name w:val="00 Body"/>
    <w:basedOn w:val="a"/>
    <w:link w:val="00BodyChar"/>
    <w:qFormat/>
    <w:rsid w:val="00C23672"/>
    <w:pPr>
      <w:spacing w:before="180" w:after="180" w:line="264" w:lineRule="auto"/>
    </w:pPr>
    <w:rPr>
      <w:rFonts w:eastAsia="Times New Roman" w:cs="Times New Roman"/>
      <w:szCs w:val="20"/>
      <w:lang w:val="en-US"/>
    </w:rPr>
  </w:style>
  <w:style w:type="character" w:customStyle="1" w:styleId="00BodyChar">
    <w:name w:val="00 Body Char"/>
    <w:basedOn w:val="a0"/>
    <w:link w:val="00Body"/>
    <w:rsid w:val="00C23672"/>
    <w:rPr>
      <w:rFonts w:eastAsia="Times New Roman" w:cs="Times New Roman"/>
      <w:szCs w:val="20"/>
      <w:lang w:val="en-US"/>
    </w:rPr>
  </w:style>
  <w:style w:type="paragraph" w:customStyle="1" w:styleId="20MajorH1">
    <w:name w:val="20 Major H1"/>
    <w:basedOn w:val="a"/>
    <w:next w:val="00Body"/>
    <w:link w:val="20MajorH1Char"/>
    <w:qFormat/>
    <w:rsid w:val="00C23672"/>
    <w:pPr>
      <w:keepNext/>
      <w:keepLines/>
      <w:spacing w:before="480" w:after="180" w:line="264" w:lineRule="auto"/>
      <w:outlineLvl w:val="0"/>
    </w:pPr>
    <w:rPr>
      <w:rFonts w:eastAsia="Times New Roman" w:cs="Times New Roman"/>
      <w:b/>
      <w:kern w:val="28"/>
      <w:sz w:val="32"/>
      <w:szCs w:val="20"/>
      <w:lang w:val="en-US"/>
      <w14:numForm w14:val="lining"/>
    </w:rPr>
  </w:style>
  <w:style w:type="character" w:customStyle="1" w:styleId="20MajorH1Char">
    <w:name w:val="20 Major H1 Char"/>
    <w:basedOn w:val="a0"/>
    <w:link w:val="20MajorH1"/>
    <w:rsid w:val="00C23672"/>
    <w:rPr>
      <w:rFonts w:eastAsia="Times New Roman" w:cs="Times New Roman"/>
      <w:b/>
      <w:kern w:val="28"/>
      <w:sz w:val="32"/>
      <w:szCs w:val="20"/>
      <w:lang w:val="en-US"/>
      <w14:numForm w14:val="lining"/>
    </w:rPr>
  </w:style>
  <w:style w:type="paragraph" w:customStyle="1" w:styleId="21MinorH2">
    <w:name w:val="21 Minor H2"/>
    <w:basedOn w:val="a"/>
    <w:next w:val="00Body"/>
    <w:link w:val="21MinorH2Char"/>
    <w:qFormat/>
    <w:rsid w:val="00C23672"/>
    <w:pPr>
      <w:keepNext/>
      <w:keepLines/>
      <w:spacing w:before="360" w:after="180" w:line="264" w:lineRule="auto"/>
      <w:outlineLvl w:val="1"/>
    </w:pPr>
    <w:rPr>
      <w:rFonts w:eastAsia="Times New Roman" w:cs="Times New Roman"/>
      <w:kern w:val="28"/>
      <w:sz w:val="28"/>
      <w:szCs w:val="20"/>
      <w:lang w:val="en-US"/>
      <w14:numForm w14:val="lining"/>
    </w:rPr>
  </w:style>
  <w:style w:type="character" w:customStyle="1" w:styleId="21MinorH2Char">
    <w:name w:val="21 Minor H2 Char"/>
    <w:basedOn w:val="a0"/>
    <w:link w:val="21MinorH2"/>
    <w:rsid w:val="00C23672"/>
    <w:rPr>
      <w:rFonts w:eastAsia="Times New Roman" w:cs="Times New Roman"/>
      <w:kern w:val="28"/>
      <w:sz w:val="28"/>
      <w:szCs w:val="20"/>
      <w:lang w:val="en-US"/>
      <w14:numForm w14:val="lining"/>
    </w:rPr>
  </w:style>
  <w:style w:type="paragraph" w:customStyle="1" w:styleId="22Sub1H3">
    <w:name w:val="22 Sub 1 H3"/>
    <w:basedOn w:val="a"/>
    <w:next w:val="00Body"/>
    <w:link w:val="22Sub1H3Char"/>
    <w:qFormat/>
    <w:rsid w:val="00C23672"/>
    <w:pPr>
      <w:keepNext/>
      <w:keepLines/>
      <w:spacing w:before="360" w:after="180" w:line="264" w:lineRule="auto"/>
      <w:outlineLvl w:val="2"/>
    </w:pPr>
    <w:rPr>
      <w:rFonts w:eastAsia="Times New Roman" w:cs="Times New Roman"/>
      <w:b/>
      <w:sz w:val="24"/>
      <w:szCs w:val="20"/>
      <w:lang w:val="en-US"/>
    </w:rPr>
  </w:style>
  <w:style w:type="character" w:customStyle="1" w:styleId="22Sub1H3Char">
    <w:name w:val="22 Sub 1 H3 Char"/>
    <w:basedOn w:val="a0"/>
    <w:link w:val="22Sub1H3"/>
    <w:rsid w:val="00C23672"/>
    <w:rPr>
      <w:rFonts w:eastAsia="Times New Roman" w:cs="Times New Roman"/>
      <w:b/>
      <w:sz w:val="24"/>
      <w:szCs w:val="20"/>
      <w:lang w:val="en-US"/>
    </w:rPr>
  </w:style>
  <w:style w:type="paragraph" w:customStyle="1" w:styleId="01B1Dot">
    <w:name w:val="01 B1 Dot"/>
    <w:basedOn w:val="a"/>
    <w:link w:val="01B1DotChar"/>
    <w:uiPriority w:val="1"/>
    <w:qFormat/>
    <w:rsid w:val="00C23672"/>
    <w:pPr>
      <w:spacing w:after="120" w:line="264" w:lineRule="auto"/>
      <w:ind w:left="360" w:hanging="360"/>
    </w:pPr>
    <w:rPr>
      <w:rFonts w:eastAsia="Times New Roman" w:cs="Times New Roman"/>
      <w:szCs w:val="20"/>
      <w:lang w:val="en-US"/>
    </w:rPr>
  </w:style>
  <w:style w:type="character" w:customStyle="1" w:styleId="01B1DotChar">
    <w:name w:val="01 B1 Dot Char"/>
    <w:basedOn w:val="00BodyChar"/>
    <w:link w:val="01B1Dot"/>
    <w:uiPriority w:val="1"/>
    <w:rsid w:val="00C23672"/>
    <w:rPr>
      <w:rFonts w:eastAsia="Times New Roman" w:cs="Times New Roman"/>
      <w:szCs w:val="20"/>
      <w:lang w:val="en-US"/>
    </w:rPr>
  </w:style>
  <w:style w:type="paragraph" w:customStyle="1" w:styleId="19ChapterTitle">
    <w:name w:val="19 Chapter Title"/>
    <w:basedOn w:val="a"/>
    <w:next w:val="00Body"/>
    <w:uiPriority w:val="1"/>
    <w:qFormat/>
    <w:rsid w:val="00C23672"/>
    <w:pPr>
      <w:keepNext/>
      <w:keepLines/>
      <w:pageBreakBefore/>
      <w:suppressAutoHyphens/>
      <w:spacing w:after="360" w:line="264" w:lineRule="auto"/>
      <w:outlineLvl w:val="0"/>
    </w:pPr>
    <w:rPr>
      <w:rFonts w:asciiTheme="majorHAnsi" w:eastAsia="Times New Roman" w:hAnsiTheme="majorHAnsi" w:cs="Times New Roman"/>
      <w:b/>
      <w:kern w:val="28"/>
      <w:sz w:val="60"/>
      <w:szCs w:val="20"/>
      <w:lang w:val="en-US"/>
      <w14:numForm w14:val="lining"/>
    </w:rPr>
  </w:style>
  <w:style w:type="paragraph" w:customStyle="1" w:styleId="25PullQuote">
    <w:name w:val="25 Pull Quote"/>
    <w:next w:val="00Body"/>
    <w:uiPriority w:val="9"/>
    <w:qFormat/>
    <w:rsid w:val="00C23672"/>
    <w:pPr>
      <w:keepNext/>
      <w:spacing w:before="300" w:after="300" w:line="264" w:lineRule="auto"/>
      <w:ind w:left="432" w:right="432"/>
    </w:pPr>
    <w:rPr>
      <w:rFonts w:asciiTheme="majorHAnsi" w:eastAsia="Times New Roman" w:hAnsiTheme="majorHAnsi" w:cs="Times New Roman"/>
      <w:b/>
      <w:kern w:val="40"/>
      <w:sz w:val="40"/>
      <w:szCs w:val="20"/>
      <w:lang w:val="en-US"/>
      <w14:numForm w14:val="lining"/>
    </w:rPr>
  </w:style>
  <w:style w:type="paragraph" w:customStyle="1" w:styleId="22Sub2H4">
    <w:name w:val="22 Sub 2 H4"/>
    <w:next w:val="00Body"/>
    <w:uiPriority w:val="5"/>
    <w:qFormat/>
    <w:rsid w:val="00C23672"/>
    <w:pPr>
      <w:keepNext/>
      <w:keepLines/>
      <w:spacing w:before="360" w:after="180" w:line="264" w:lineRule="auto"/>
      <w:outlineLvl w:val="3"/>
    </w:pPr>
    <w:rPr>
      <w:rFonts w:eastAsia="Times New Roman" w:cs="Times New Roman"/>
      <w:kern w:val="28"/>
      <w:sz w:val="24"/>
      <w:szCs w:val="20"/>
      <w:lang w:val="en-US"/>
      <w14:numForm w14:val="lining"/>
    </w:rPr>
  </w:style>
  <w:style w:type="paragraph" w:customStyle="1" w:styleId="05L1">
    <w:name w:val="05 #L1"/>
    <w:basedOn w:val="01B1Dot"/>
    <w:uiPriority w:val="8"/>
    <w:qFormat/>
    <w:rsid w:val="00C23672"/>
    <w:pPr>
      <w:numPr>
        <w:numId w:val="5"/>
      </w:numPr>
    </w:pPr>
    <w:rPr>
      <w:rFonts w:ascii="Arial (Body)" w:hAnsi="Arial (Bod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379875">
      <w:bodyDiv w:val="1"/>
      <w:marLeft w:val="0"/>
      <w:marRight w:val="0"/>
      <w:marTop w:val="0"/>
      <w:marBottom w:val="0"/>
      <w:divBdr>
        <w:top w:val="none" w:sz="0" w:space="0" w:color="auto"/>
        <w:left w:val="none" w:sz="0" w:space="0" w:color="auto"/>
        <w:bottom w:val="none" w:sz="0" w:space="0" w:color="auto"/>
        <w:right w:val="none" w:sz="0" w:space="0" w:color="auto"/>
      </w:divBdr>
    </w:div>
    <w:div w:id="206563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cKinsey White 16x9">
  <a:themeElements>
    <a:clrScheme name="McKinsey 2018 Light">
      <a:dk1>
        <a:srgbClr val="000000"/>
      </a:dk1>
      <a:lt1>
        <a:srgbClr val="FFFFFF"/>
      </a:lt1>
      <a:dk2>
        <a:srgbClr val="051C2C"/>
      </a:dk2>
      <a:lt2>
        <a:srgbClr val="FFFFFF"/>
      </a:lt2>
      <a:accent1>
        <a:srgbClr val="051C2C"/>
      </a:accent1>
      <a:accent2>
        <a:srgbClr val="00A9F4"/>
      </a:accent2>
      <a:accent3>
        <a:srgbClr val="1F40E6"/>
      </a:accent3>
      <a:accent4>
        <a:srgbClr val="AAE6F0"/>
      </a:accent4>
      <a:accent5>
        <a:srgbClr val="3C96B4"/>
      </a:accent5>
      <a:accent6>
        <a:srgbClr val="AFC3FF"/>
      </a:accent6>
      <a:hlink>
        <a:srgbClr val="00A9F4"/>
      </a:hlink>
      <a:folHlink>
        <a:srgbClr val="00A9F4"/>
      </a:folHlink>
    </a:clrScheme>
    <a:fontScheme name="McKinsey &amp; Company Word Documents">
      <a:majorFont>
        <a:latin typeface="Georgia"/>
        <a:ea typeface=""/>
        <a:cs typeface=""/>
      </a:majorFont>
      <a:minorFont>
        <a:latin typeface="Arial"/>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051C2C"/>
        </a:solidFill>
        <a:ln w="6350" cap="sq">
          <a:noFill/>
          <a:miter lim="800000"/>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defPPr algn="ctr">
          <a:defRPr sz="1600" dirty="0" err="1"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lnDef>
      <a:spPr>
        <a:ln w="6350" cap="sq">
          <a:solidFill>
            <a:srgbClr val="000000"/>
          </a:solidFill>
          <a:miter lim="800000"/>
          <a:tailEnd type="none"/>
        </a:ln>
      </a:spPr>
      <a:bodyPr/>
      <a:lstStyle/>
      <a:style>
        <a:lnRef idx="1">
          <a:schemeClr val="accent1"/>
        </a:lnRef>
        <a:fillRef idx="0">
          <a:schemeClr val="accent1"/>
        </a:fillRef>
        <a:effectRef idx="0">
          <a:schemeClr val="accent1"/>
        </a:effectRef>
        <a:fontRef idx="minor">
          <a:schemeClr val="tx1"/>
        </a:fontRef>
      </a:style>
    </a:lnDef>
    <a:txDef>
      <a:spPr>
        <a:ln w="6350">
          <a:noFill/>
          <a:miter lim="800000"/>
        </a:ln>
      </a:spPr>
      <a:bodyPr vert="horz" wrap="square" lIns="0" tIns="0" rIns="0" bIns="0" rtlCol="0">
        <a:noAutofit/>
      </a:bodyPr>
      <a:lstStyle>
        <a:defPPr algn="l">
          <a:spcBef>
            <a:spcPts val="300"/>
          </a:spcBef>
          <a:spcAft>
            <a:spcPts val="300"/>
          </a:spcAft>
          <a:buNone/>
          <a:defRPr sz="1600" dirty="0" smtClean="0"/>
        </a:defPPr>
      </a:lstStyle>
    </a:txDef>
  </a:objectDefaults>
  <a:extraClrSchemeLst/>
  <a:custClrLst>
    <a:custClr name="White">
      <a:srgbClr val="FFFFFF"/>
    </a:custClr>
    <a:custClr name="Black">
      <a:srgbClr val="000000"/>
    </a:custClr>
    <a:custClr name="Electric Blue">
      <a:srgbClr val="1F40E6"/>
    </a:custClr>
    <a:custClr name="Deep Blue">
      <a:srgbClr val="051C2C"/>
    </a:custClr>
    <a:custClr name="McKinsey Cyan">
      <a:srgbClr val="00A9F4"/>
    </a:custClr>
    <a:custClr name="Null">
      <a:srgbClr val="FFFFFF"/>
    </a:custClr>
    <a:custClr name="Null">
      <a:srgbClr val="FFFFFF"/>
    </a:custClr>
    <a:custClr name="Null">
      <a:srgbClr val="FFFFFF"/>
    </a:custClr>
    <a:custClr name="Null">
      <a:srgbClr val="FFFFFF"/>
    </a:custClr>
    <a:custClr name="Null">
      <a:srgbClr val="FFFFFF"/>
    </a:custClr>
    <a:custClr name="Dark Gray">
      <a:srgbClr val="4D4D4D"/>
    </a:custClr>
    <a:custClr name="Mid Gray">
      <a:srgbClr val="7F7F7F"/>
    </a:custClr>
    <a:custClr name="Light Gray">
      <a:srgbClr val="B3B3B3"/>
    </a:custClr>
    <a:custClr name="Super Light Gray">
      <a:srgbClr val="D0D0D0"/>
    </a:custClr>
    <a:custClr name="Pale Gray">
      <a:srgbClr val="E6E6E6"/>
    </a:custClr>
    <a:custClr name="Null">
      <a:srgbClr val="FFFFFF"/>
    </a:custClr>
    <a:custClr name="Null">
      <a:srgbClr val="FFFFFF"/>
    </a:custClr>
    <a:custClr name="Null">
      <a:srgbClr val="FFFFFF"/>
    </a:custClr>
    <a:custClr name="Null">
      <a:srgbClr val="FFFFFF"/>
    </a:custClr>
    <a:custClr name="Null">
      <a:srgbClr val="FFFFFF"/>
    </a:custClr>
    <a:custClr name="Deep Blue">
      <a:srgbClr val="051C2C"/>
    </a:custClr>
    <a:custClr name="McKinsey Cyan">
      <a:srgbClr val="00A9F4"/>
    </a:custClr>
    <a:custClr name="Electric Blue">
      <a:srgbClr val="1F40E6"/>
    </a:custClr>
    <a:custClr name="Pale Blue">
      <a:srgbClr val="AAE6F0"/>
    </a:custClr>
    <a:custClr name="Turquoise">
      <a:srgbClr val="3C96B4"/>
    </a:custClr>
    <a:custClr name="Pale Electric Blue">
      <a:srgbClr val="AFC3FF"/>
    </a:custClr>
    <a:custClr name="Purple">
      <a:srgbClr val="8C5AC8"/>
    </a:custClr>
    <a:custClr name="Pink">
      <a:srgbClr val="E6A0C8"/>
    </a:custClr>
    <a:custClr name="Red">
      <a:srgbClr val="E5546C"/>
    </a:custClr>
    <a:custClr name="Orange">
      <a:srgbClr val="FAA082"/>
    </a:custClr>
  </a:custClr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244</Words>
  <Characters>1395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Admin</cp:lastModifiedBy>
  <cp:revision>2</cp:revision>
  <cp:lastPrinted>2026-10-21T10:09:00Z</cp:lastPrinted>
  <dcterms:created xsi:type="dcterms:W3CDTF">2026-10-22T05:39:00Z</dcterms:created>
  <dcterms:modified xsi:type="dcterms:W3CDTF">2026-10-22T05:39:00Z</dcterms:modified>
</cp:coreProperties>
</file>