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D23" w:rsidRPr="005E3D23" w:rsidRDefault="005E3D23" w:rsidP="005E3D23">
      <w:pPr>
        <w:spacing w:after="0" w:line="240" w:lineRule="auto"/>
        <w:jc w:val="right"/>
        <w:rPr>
          <w:rFonts w:ascii="Times New Roman" w:eastAsia="Times New Roman" w:hAnsi="Times New Roman"/>
          <w:color w:val="1F1F1F"/>
          <w:lang w:eastAsia="ru-RU"/>
        </w:rPr>
      </w:pPr>
      <w:bookmarkStart w:id="0" w:name="_GoBack"/>
      <w:bookmarkEnd w:id="0"/>
      <w:r w:rsidRPr="005E3D23">
        <w:rPr>
          <w:rFonts w:ascii="Times New Roman" w:eastAsia="Times New Roman" w:hAnsi="Times New Roman"/>
          <w:color w:val="1F1F1F"/>
          <w:bdr w:val="none" w:sz="0" w:space="0" w:color="auto" w:frame="1"/>
          <w:lang w:eastAsia="ru-RU"/>
        </w:rPr>
        <w:t>№ 2 қосымша</w:t>
      </w:r>
    </w:p>
    <w:p w:rsidR="005E3D23" w:rsidRPr="005E3D23" w:rsidRDefault="005E3D23" w:rsidP="005E3D23">
      <w:p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</w:p>
    <w:p w:rsidR="005E3D23" w:rsidRPr="005E3D23" w:rsidRDefault="005E3D23" w:rsidP="005E3D23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1F1F1F"/>
          <w:kern w:val="36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kern w:val="36"/>
          <w:lang w:eastAsia="ru-RU"/>
        </w:rPr>
        <w:t>Техникалық ерекшелік</w:t>
      </w:r>
    </w:p>
    <w:p w:rsidR="005E3D23" w:rsidRPr="005E3D23" w:rsidRDefault="005E3D23" w:rsidP="005E3D23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lang w:eastAsia="ru-RU"/>
        </w:rPr>
        <w:t>еден жабындарын төсеу жұмыстарын орындауға арналған</w:t>
      </w:r>
    </w:p>
    <w:p w:rsidR="005E3D23" w:rsidRPr="005E3D23" w:rsidRDefault="005E3D23" w:rsidP="005E3D23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lang w:eastAsia="ru-RU"/>
        </w:rPr>
        <w:t>1. Жалпы мәліметтер</w:t>
      </w:r>
    </w:p>
    <w:p w:rsidR="005E3D23" w:rsidRPr="005E3D23" w:rsidRDefault="005E3D23" w:rsidP="005E3D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bdr w:val="none" w:sz="0" w:space="0" w:color="auto" w:frame="1"/>
          <w:lang w:eastAsia="ru-RU"/>
        </w:rPr>
        <w:t>Жұмыстардың атауы: Еден жабындарын төсеу жұмыстары</w:t>
      </w:r>
    </w:p>
    <w:p w:rsidR="005E3D23" w:rsidRPr="005E3D23" w:rsidRDefault="005E3D23" w:rsidP="005E3D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bdr w:val="none" w:sz="0" w:space="0" w:color="auto" w:frame="1"/>
          <w:lang w:eastAsia="ru-RU"/>
        </w:rPr>
        <w:t>Жұмыстарды орындау орны: Ақмола облысы, Көкшетау қ., Темірбеков көшесі, 30, № 2 оқу ғимараты, 2-қабат, № 206 кабинет.</w:t>
      </w:r>
    </w:p>
    <w:p w:rsidR="005E3D23" w:rsidRPr="005E3D23" w:rsidRDefault="005E3D23" w:rsidP="005E3D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bdr w:val="none" w:sz="0" w:space="0" w:color="auto" w:frame="1"/>
          <w:lang w:eastAsia="ru-RU"/>
        </w:rPr>
        <w:t>Жұмыстарды орындау мерзімі: шартқа қол қойылған сәттен бастап 15 күнтізбелік күн ішінде.</w:t>
      </w:r>
    </w:p>
    <w:p w:rsidR="005E3D23" w:rsidRPr="005E3D23" w:rsidRDefault="005E3D23" w:rsidP="005E3D2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bdr w:val="none" w:sz="0" w:space="0" w:color="auto" w:frame="1"/>
          <w:lang w:eastAsia="ru-RU"/>
        </w:rPr>
        <w:t>Жеткізу/орындау шарттары: барлық жұмыстар Өнім берушінің күшімен және қаражаты есебінен орындалады. Барлық қажетті материалдарды жеткізу және қабатқа көтеру де Өнім берушінің өз қаражаты есебінен жүзеге асырылады.</w:t>
      </w:r>
    </w:p>
    <w:p w:rsidR="005E3D23" w:rsidRDefault="005E3D23" w:rsidP="005E3D23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lang w:eastAsia="ru-RU"/>
        </w:rPr>
        <w:t>2. Орындалатын жұмыстардың тізбесі мен көлемі</w:t>
      </w:r>
    </w:p>
    <w:tbl>
      <w:tblPr>
        <w:tblStyle w:val="a4"/>
        <w:tblW w:w="9748" w:type="dxa"/>
        <w:tblLook w:val="04A0" w:firstRow="1" w:lastRow="0" w:firstColumn="1" w:lastColumn="0" w:noHBand="0" w:noVBand="1"/>
      </w:tblPr>
      <w:tblGrid>
        <w:gridCol w:w="670"/>
        <w:gridCol w:w="6453"/>
        <w:gridCol w:w="1140"/>
        <w:gridCol w:w="1485"/>
      </w:tblGrid>
      <w:tr w:rsidR="005E3D23" w:rsidTr="005E3D23">
        <w:tc>
          <w:tcPr>
            <w:tcW w:w="67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6521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Жұмыстардың/материалдардың атауы мен сипаттамасы</w:t>
            </w:r>
          </w:p>
        </w:tc>
        <w:tc>
          <w:tcPr>
            <w:tcW w:w="114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Өлшем бірлігі</w:t>
            </w:r>
          </w:p>
        </w:tc>
        <w:tc>
          <w:tcPr>
            <w:tcW w:w="1407" w:type="dxa"/>
            <w:vAlign w:val="center"/>
          </w:tcPr>
          <w:p w:rsidR="005E3D23" w:rsidRPr="005E3D23" w:rsidRDefault="0020322D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Көлемі/саны</w:t>
            </w:r>
          </w:p>
        </w:tc>
      </w:tr>
      <w:tr w:rsidR="005E3D23" w:rsidTr="005E3D23">
        <w:tc>
          <w:tcPr>
            <w:tcW w:w="67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6521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Материалдарды көтеру және маяктар бойынша цемент тұтастырғышын жасау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Тұтастырғыштың қалыңдығы: 50 мм.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Барлық ілеспе дайындық жұмыстарын және материалдарды көтеруді, оның ішінде қажет болған жағдайда ескі цемент тұтастырғышын бөлшектеуді қамтиды</w:t>
            </w:r>
          </w:p>
        </w:tc>
        <w:tc>
          <w:tcPr>
            <w:tcW w:w="114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м²</w:t>
            </w:r>
          </w:p>
        </w:tc>
        <w:tc>
          <w:tcPr>
            <w:tcW w:w="1407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55</w:t>
            </w:r>
          </w:p>
        </w:tc>
      </w:tr>
      <w:tr w:rsidR="005E3D23" w:rsidTr="005E3D23">
        <w:tc>
          <w:tcPr>
            <w:tcW w:w="67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6521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Материалдарды көтеру және өздігінен тегістелетін (құйма) еден жасау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Қабаттың қалыңдығы: 10 мм-ге дейін.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Материалдар мен жұмыстарды Өнім беруші қамтамасыз етеді.</w:t>
            </w:r>
          </w:p>
        </w:tc>
        <w:tc>
          <w:tcPr>
            <w:tcW w:w="114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м²</w:t>
            </w:r>
          </w:p>
        </w:tc>
        <w:tc>
          <w:tcPr>
            <w:tcW w:w="1407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55</w:t>
            </w:r>
          </w:p>
        </w:tc>
      </w:tr>
      <w:tr w:rsidR="005E3D23" w:rsidTr="005E3D23">
        <w:tc>
          <w:tcPr>
            <w:tcW w:w="67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6521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Материалдарды көтеру және ламинаттан еден жабынын төсеу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Түсі: Тапсырыс берушінің өкілімен келісілсін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Қалыңдығы: кемінде 8 мм.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Тозуға төзімділік класы: 33-тен төмен емес.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Ерекшеліктері: төрт жақты фаска.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Құлыптау жүйесі: TC-Lock.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Құлыптау жүйесінің өңделуі: Tech-3S.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Барлық материалдарды (төсем мен шығын элементтерін қоса алғанда), жиынтықтаушы бөлшектерді және жұмыстарды Өнім беруші қамтамасыз етеді.</w:t>
            </w:r>
          </w:p>
        </w:tc>
        <w:tc>
          <w:tcPr>
            <w:tcW w:w="114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м²</w:t>
            </w:r>
          </w:p>
        </w:tc>
        <w:tc>
          <w:tcPr>
            <w:tcW w:w="1407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57</w:t>
            </w:r>
          </w:p>
        </w:tc>
      </w:tr>
      <w:tr w:rsidR="005E3D23" w:rsidTr="005E3D23">
        <w:tc>
          <w:tcPr>
            <w:tcW w:w="67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6521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b/>
                <w:bCs/>
                <w:color w:val="1F1F1F"/>
                <w:bdr w:val="none" w:sz="0" w:space="0" w:color="auto" w:frame="1"/>
                <w:lang w:eastAsia="ru-RU"/>
              </w:rPr>
              <w:t>Жиынтықтаушы бөлшектерімен бірге ПВХ-дан жасалған еден ернеуліктерін орнату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Ернеуліктің ені: 80 мм.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Жалпы ұзындығы: 33 қума метр</w:t>
            </w:r>
          </w:p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lang w:eastAsia="ru-RU"/>
              </w:rPr>
              <w:t>• Жиынтықтаушы бөлшектерді (бұрыштық қосылыстар, бітеуіштер, жалғағыштар) және бекіткіштерді қамтиды. Материалдар мен жұмыстарды Өнім беруші қамтамасыз етеді.</w:t>
            </w:r>
          </w:p>
        </w:tc>
        <w:tc>
          <w:tcPr>
            <w:tcW w:w="1145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Қума метр</w:t>
            </w:r>
          </w:p>
        </w:tc>
        <w:tc>
          <w:tcPr>
            <w:tcW w:w="1407" w:type="dxa"/>
            <w:vAlign w:val="center"/>
          </w:tcPr>
          <w:p w:rsidR="005E3D23" w:rsidRPr="005E3D23" w:rsidRDefault="005E3D23" w:rsidP="00B0026D">
            <w:pPr>
              <w:rPr>
                <w:rFonts w:ascii="Times New Roman" w:eastAsia="Times New Roman" w:hAnsi="Times New Roman"/>
                <w:color w:val="1F1F1F"/>
                <w:lang w:eastAsia="ru-RU"/>
              </w:rPr>
            </w:pPr>
            <w:r w:rsidRPr="005E3D23">
              <w:rPr>
                <w:rFonts w:ascii="Times New Roman" w:eastAsia="Times New Roman" w:hAnsi="Times New Roman"/>
                <w:color w:val="1F1F1F"/>
                <w:bdr w:val="none" w:sz="0" w:space="0" w:color="auto" w:frame="1"/>
                <w:lang w:eastAsia="ru-RU"/>
              </w:rPr>
              <w:t>33</w:t>
            </w:r>
          </w:p>
        </w:tc>
      </w:tr>
    </w:tbl>
    <w:p w:rsidR="005E3D23" w:rsidRPr="005E3D23" w:rsidRDefault="005E3D23" w:rsidP="005E3D23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1F1F1F"/>
          <w:lang w:eastAsia="ru-RU"/>
        </w:rPr>
      </w:pPr>
    </w:p>
    <w:p w:rsidR="005E3D23" w:rsidRPr="005E3D23" w:rsidRDefault="005E3D23" w:rsidP="005E3D23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lang w:eastAsia="ru-RU"/>
        </w:rPr>
        <w:t>3. Сапаға және материалдарға қойылатын талаптар</w:t>
      </w:r>
    </w:p>
    <w:p w:rsidR="005E3D23" w:rsidRPr="005E3D23" w:rsidRDefault="005E3D23" w:rsidP="005E3D2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bdr w:val="none" w:sz="0" w:space="0" w:color="auto" w:frame="1"/>
          <w:lang w:eastAsia="ru-RU"/>
        </w:rPr>
        <w:t>Стандарттарға сәйкестігі: пайдаланылатын барлық құрылыс және әрлеу материалдары (цемент қоспасы, тегістегіш, ламинат, ернеуліктер, жиынтықтаушы бөлшектер) жаңа, жоғары сапалы болуы және қауіпсіздік талаптарына, МЕМСТ пен ҚР СТ-ға (немесе баламалы техникалық регламенттерге) сәйкес келуі тиіс.</w:t>
      </w:r>
    </w:p>
    <w:p w:rsidR="005E3D23" w:rsidRPr="005E3D23" w:rsidRDefault="005E3D23" w:rsidP="005E3D2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bdr w:val="none" w:sz="0" w:space="0" w:color="auto" w:frame="1"/>
          <w:lang w:eastAsia="ru-RU"/>
        </w:rPr>
        <w:t>Сапа кепілдігі: Өнім беруші орындалған жұмыстар мен пайдаланылған материалдарға орындалған жұмыстарды қабылдау-тапсыру актісіне қол қойылған күннен бастап кемінде 12 ай мерзімге кепілдік береді.</w:t>
      </w:r>
    </w:p>
    <w:p w:rsidR="005E3D23" w:rsidRPr="005E3D23" w:rsidRDefault="005E3D23" w:rsidP="005E3D2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color w:val="1F1F1F"/>
          <w:lang w:eastAsia="ru-RU"/>
        </w:rPr>
      </w:pPr>
      <w:r w:rsidRPr="005E3D23">
        <w:rPr>
          <w:rFonts w:ascii="Times New Roman" w:eastAsia="Times New Roman" w:hAnsi="Times New Roman"/>
          <w:b/>
          <w:bCs/>
          <w:color w:val="1F1F1F"/>
          <w:bdr w:val="none" w:sz="0" w:space="0" w:color="auto" w:frame="1"/>
          <w:lang w:eastAsia="ru-RU"/>
        </w:rPr>
        <w:t>Қоқысты жинау және әкету: Өнім беруші құрылыс қоқысын күн сайын өз күшімен және өз қаражаты есебінен жинауға, сондай-ақ барлық жұмыстар аяқталғаннан кейін оны әкетуге міндетті.</w:t>
      </w:r>
    </w:p>
    <w:p w:rsidR="005E3D23" w:rsidRPr="005E3D23" w:rsidRDefault="005E3D23" w:rsidP="005E3D23">
      <w:pPr>
        <w:spacing w:after="0" w:line="240" w:lineRule="auto"/>
        <w:ind w:left="720"/>
        <w:rPr>
          <w:rFonts w:ascii="Times New Roman" w:eastAsia="Times New Roman" w:hAnsi="Times New Roman"/>
          <w:color w:val="1F1F1F"/>
          <w:lang w:eastAsia="ru-RU"/>
        </w:rPr>
      </w:pPr>
    </w:p>
    <w:p w:rsidR="00434079" w:rsidRPr="005E3D23" w:rsidRDefault="00434079" w:rsidP="005E3D23">
      <w:pPr>
        <w:spacing w:after="0"/>
        <w:rPr>
          <w:rFonts w:ascii="Times New Roman" w:hAnsi="Times New Roman"/>
        </w:rPr>
      </w:pPr>
    </w:p>
    <w:sectPr w:rsidR="00434079" w:rsidRPr="005E3D23" w:rsidSect="005E3D2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524F"/>
    <w:multiLevelType w:val="multilevel"/>
    <w:tmpl w:val="F058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D205CE"/>
    <w:multiLevelType w:val="multilevel"/>
    <w:tmpl w:val="A0CEA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3E1"/>
    <w:rsid w:val="0020322D"/>
    <w:rsid w:val="00434079"/>
    <w:rsid w:val="005E3D23"/>
    <w:rsid w:val="00F61481"/>
    <w:rsid w:val="00F6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2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E3D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E3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E3D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D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3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3D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E3D23"/>
    <w:rPr>
      <w:b/>
      <w:bCs/>
    </w:rPr>
  </w:style>
  <w:style w:type="table" w:styleId="a4">
    <w:name w:val="Table Grid"/>
    <w:basedOn w:val="a1"/>
    <w:uiPriority w:val="59"/>
    <w:rsid w:val="005E3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23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E3D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E3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E3D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D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3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3D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E3D23"/>
    <w:rPr>
      <w:b/>
      <w:bCs/>
    </w:rPr>
  </w:style>
  <w:style w:type="table" w:styleId="a4">
    <w:name w:val="Table Grid"/>
    <w:basedOn w:val="a1"/>
    <w:uiPriority w:val="59"/>
    <w:rsid w:val="005E3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cp:lastPrinted>2026-10-22T13:38:00Z</cp:lastPrinted>
  <dcterms:created xsi:type="dcterms:W3CDTF">2026-10-27T06:01:00Z</dcterms:created>
  <dcterms:modified xsi:type="dcterms:W3CDTF">2026-10-27T06:01:00Z</dcterms:modified>
</cp:coreProperties>
</file>