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528DC" w14:textId="4105A821" w:rsidR="00DC0A8E" w:rsidRDefault="00DC0A8E" w:rsidP="00DC0A8E">
      <w:pPr>
        <w:spacing w:after="0"/>
        <w:ind w:firstLine="709"/>
        <w:jc w:val="both"/>
        <w:rPr>
          <w:rFonts w:cs="Times New Roman"/>
          <w:szCs w:val="28"/>
        </w:rPr>
      </w:pPr>
      <w:r>
        <w:rPr>
          <w:rFonts w:ascii="Times New Roman CYR" w:hAnsi="Times New Roman CYR" w:cs="Times New Roman CYR"/>
          <w:sz w:val="22"/>
        </w:rPr>
        <w:t xml:space="preserve">                               </w:t>
      </w:r>
      <w:r w:rsidRPr="00DC0A8E">
        <w:rPr>
          <w:rFonts w:cs="Times New Roman"/>
          <w:szCs w:val="28"/>
        </w:rPr>
        <w:t xml:space="preserve">Техническая   спецификация </w:t>
      </w:r>
    </w:p>
    <w:p w14:paraId="110FCA77" w14:textId="25D6EDDB" w:rsidR="00DC0A8E" w:rsidRDefault="00DC0A8E" w:rsidP="00DC0A8E">
      <w:pPr>
        <w:spacing w:after="0"/>
        <w:ind w:firstLine="709"/>
        <w:jc w:val="both"/>
        <w:rPr>
          <w:rFonts w:cs="Times New Roman"/>
          <w:szCs w:val="28"/>
        </w:rPr>
      </w:pPr>
    </w:p>
    <w:p w14:paraId="416FADFF" w14:textId="77777777" w:rsidR="00DC0A8E" w:rsidRPr="00DC0A8E" w:rsidRDefault="00DC0A8E" w:rsidP="00DC0A8E">
      <w:pPr>
        <w:spacing w:after="0"/>
        <w:ind w:firstLine="709"/>
        <w:jc w:val="both"/>
        <w:rPr>
          <w:rFonts w:cs="Times New Roman"/>
          <w:szCs w:val="28"/>
        </w:rPr>
      </w:pPr>
    </w:p>
    <w:p w14:paraId="6BAD54BD" w14:textId="77777777" w:rsidR="00DC0A8E" w:rsidRPr="00DC0A8E" w:rsidRDefault="00DC0A8E" w:rsidP="00DC0A8E">
      <w:pPr>
        <w:spacing w:after="0"/>
        <w:ind w:firstLine="709"/>
        <w:jc w:val="both"/>
        <w:rPr>
          <w:rFonts w:cs="Times New Roman"/>
          <w:szCs w:val="28"/>
        </w:rPr>
      </w:pPr>
    </w:p>
    <w:p w14:paraId="5C08F7EF" w14:textId="3CBC151E" w:rsidR="00DC0A8E" w:rsidRDefault="00DC0A8E" w:rsidP="00DC0A8E">
      <w:pPr>
        <w:spacing w:after="0"/>
        <w:jc w:val="both"/>
        <w:rPr>
          <w:rFonts w:cs="Times New Roman"/>
          <w:kern w:val="0"/>
          <w:szCs w:val="28"/>
        </w:rPr>
      </w:pPr>
      <w:r w:rsidRPr="00DC0A8E">
        <w:rPr>
          <w:rFonts w:cs="Times New Roman"/>
          <w:szCs w:val="28"/>
        </w:rPr>
        <w:t xml:space="preserve">     Наименование услуг/работ: </w:t>
      </w:r>
      <w:r w:rsidRPr="00DC0A8E">
        <w:rPr>
          <w:rFonts w:cs="Times New Roman"/>
          <w:kern w:val="0"/>
          <w:szCs w:val="28"/>
        </w:rPr>
        <w:t>Услуги по проведению лабораторных/лабораторно-инструментальных исследований/анализов</w:t>
      </w:r>
      <w:r>
        <w:rPr>
          <w:rFonts w:cs="Times New Roman"/>
          <w:kern w:val="0"/>
          <w:szCs w:val="28"/>
        </w:rPr>
        <w:t>.</w:t>
      </w:r>
    </w:p>
    <w:p w14:paraId="29878CE3" w14:textId="11C82A91" w:rsidR="00671121" w:rsidRDefault="00671121" w:rsidP="00DC0A8E">
      <w:pPr>
        <w:spacing w:after="0"/>
        <w:jc w:val="both"/>
      </w:pPr>
      <w:r>
        <w:t xml:space="preserve">Лабораторные исследования воды с системы водоснабжения (на бактериологические и санитарно-химическое исследования) </w:t>
      </w:r>
    </w:p>
    <w:p w14:paraId="6C7D99D8" w14:textId="4715B206" w:rsidR="00671121" w:rsidRDefault="00671121" w:rsidP="00DC0A8E">
      <w:pPr>
        <w:spacing w:after="0"/>
        <w:jc w:val="both"/>
      </w:pPr>
      <w:r>
        <w:t xml:space="preserve">Исследование микроклимата (измерение температуры, скорости движения воздуха, влажности) </w:t>
      </w:r>
    </w:p>
    <w:p w14:paraId="558CD24F" w14:textId="265B769C" w:rsidR="009A21D8" w:rsidRDefault="00671121" w:rsidP="00DC0A8E">
      <w:pPr>
        <w:spacing w:after="0"/>
        <w:jc w:val="both"/>
      </w:pPr>
      <w:r>
        <w:t xml:space="preserve">Лабораторные исследования постельных принадлежностей (матрацы, подушки, одеяла) (смывы на яйца гельминтов) </w:t>
      </w:r>
    </w:p>
    <w:p w14:paraId="3C09744C" w14:textId="1DE1FDC4" w:rsidR="009A21D8" w:rsidRDefault="00671121" w:rsidP="00DC0A8E">
      <w:pPr>
        <w:spacing w:after="0"/>
        <w:jc w:val="both"/>
      </w:pPr>
      <w:r>
        <w:t xml:space="preserve">Дезинфирующие растворы и сухие препараты % активности, </w:t>
      </w:r>
    </w:p>
    <w:p w14:paraId="0561E256" w14:textId="77777777" w:rsidR="009A21D8" w:rsidRDefault="00671121" w:rsidP="00DC0A8E">
      <w:pPr>
        <w:spacing w:after="0"/>
        <w:jc w:val="both"/>
      </w:pPr>
      <w:r>
        <w:t xml:space="preserve">Составление расчетов санитарно-защитной зоны; </w:t>
      </w:r>
    </w:p>
    <w:p w14:paraId="2B811325" w14:textId="5E11A9C9" w:rsidR="009A21D8" w:rsidRDefault="00671121" w:rsidP="00DC0A8E">
      <w:pPr>
        <w:spacing w:after="0"/>
        <w:jc w:val="both"/>
      </w:pPr>
      <w:r>
        <w:t xml:space="preserve"> Проведение анализа и оценки воздействия на окружающую среду; </w:t>
      </w:r>
      <w:r w:rsidR="009A21D8">
        <w:t>и т.д.</w:t>
      </w:r>
      <w:bookmarkStart w:id="0" w:name="_GoBack"/>
      <w:bookmarkEnd w:id="0"/>
    </w:p>
    <w:p w14:paraId="63F0B251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5F1C79E4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  <w:r w:rsidRPr="00DC0A8E">
        <w:rPr>
          <w:rFonts w:cs="Times New Roman"/>
          <w:szCs w:val="28"/>
        </w:rPr>
        <w:t>Место оказания услуг/ работ: Коммунальное государственное учреждение «Специальная школа- интернат №3 «Мей</w:t>
      </w:r>
      <w:r w:rsidRPr="00DC0A8E">
        <w:rPr>
          <w:rFonts w:cs="Times New Roman"/>
          <w:szCs w:val="28"/>
          <w:lang w:val="kk-KZ"/>
        </w:rPr>
        <w:t>ірім</w:t>
      </w:r>
      <w:r w:rsidRPr="00DC0A8E">
        <w:rPr>
          <w:rFonts w:cs="Times New Roman"/>
          <w:szCs w:val="28"/>
        </w:rPr>
        <w:t>». Жамбылская область г. Тараз  ул. Карахан 16 а.</w:t>
      </w:r>
    </w:p>
    <w:p w14:paraId="627D1983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74488FD4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1EC29EAB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2B4DDA44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64BB3BDE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7DF49354" w14:textId="77777777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276E5035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19B2CFD7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47C75DB4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51AE427B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23B67DF4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56018E27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578E782C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4A73A9F1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3337D691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2FEE011D" w14:textId="77777777" w:rsidR="00DC0A8E" w:rsidRDefault="00DC0A8E" w:rsidP="00DC0A8E">
      <w:pPr>
        <w:spacing w:after="0"/>
        <w:jc w:val="both"/>
        <w:rPr>
          <w:rFonts w:cs="Times New Roman"/>
          <w:szCs w:val="28"/>
        </w:rPr>
      </w:pPr>
    </w:p>
    <w:p w14:paraId="2AC4FBFF" w14:textId="002F416F" w:rsidR="00DC0A8E" w:rsidRPr="00DC0A8E" w:rsidRDefault="00DC0A8E" w:rsidP="00DC0A8E">
      <w:pPr>
        <w:spacing w:after="0"/>
        <w:jc w:val="both"/>
        <w:rPr>
          <w:rFonts w:cs="Times New Roman"/>
          <w:szCs w:val="28"/>
        </w:rPr>
      </w:pPr>
      <w:r w:rsidRPr="00DC0A8E">
        <w:rPr>
          <w:rFonts w:cs="Times New Roman"/>
          <w:szCs w:val="28"/>
        </w:rPr>
        <w:t>Составила зам. директора по АХЧ:                                     Ш.С.Шалбаева</w:t>
      </w:r>
    </w:p>
    <w:p w14:paraId="6204307D" w14:textId="77777777" w:rsidR="00DC0A8E" w:rsidRDefault="00DC0A8E" w:rsidP="00DC0A8E">
      <w:pPr>
        <w:spacing w:after="0"/>
        <w:jc w:val="both"/>
      </w:pPr>
    </w:p>
    <w:p w14:paraId="7292F76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DA5"/>
    <w:rsid w:val="002A7DA5"/>
    <w:rsid w:val="00671121"/>
    <w:rsid w:val="006C0B77"/>
    <w:rsid w:val="008242FF"/>
    <w:rsid w:val="00870751"/>
    <w:rsid w:val="00922C48"/>
    <w:rsid w:val="009A21D8"/>
    <w:rsid w:val="00B915B7"/>
    <w:rsid w:val="00DC0A8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516DB"/>
  <w15:chartTrackingRefBased/>
  <w15:docId w15:val="{A04FAAE1-2BBC-473D-9E29-B7F9D2BC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C0A8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2025-11-04T08:24:00Z</dcterms:created>
  <dcterms:modified xsi:type="dcterms:W3CDTF">2026-10-22T05:22:00Z</dcterms:modified>
</cp:coreProperties>
</file>