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left" w:pos="567" w:leader="none"/>
        </w:tabs>
        <w:jc w:val="center"/>
        <w:rPr>
          <w:rStyle w:val="Selectabletext"/>
          <w:rFonts w:ascii="Times New Roman" w:hAnsi="Times New Roman" w:cs="Times New Roman"/>
          <w:b/>
          <w:b/>
          <w:sz w:val="28"/>
          <w:szCs w:val="28"/>
          <w:lang w:val="kk-KZ"/>
        </w:rPr>
      </w:pPr>
      <w:r>
        <w:rPr>
          <w:rStyle w:val="Selectabletext"/>
          <w:rFonts w:cs="Times New Roman" w:ascii="Times New Roman" w:hAnsi="Times New Roman"/>
          <w:b/>
          <w:sz w:val="28"/>
          <w:szCs w:val="28"/>
        </w:rPr>
        <w:t>Бас бостандығынан айырумен байланысты емес бұлтартпау шаралары таңдалған адамдар үшін электронды бақылау құрылғыларын жалға беру қызметінің (Білезік) техникалық ерекшілігі</w:t>
      </w:r>
    </w:p>
    <w:p>
      <w:pPr>
        <w:pStyle w:val="Normal"/>
        <w:tabs>
          <w:tab w:val="clear" w:pos="708"/>
          <w:tab w:val="left" w:pos="567" w:leader="none"/>
        </w:tabs>
        <w:jc w:val="center"/>
        <w:rPr>
          <w:rStyle w:val="Selectabletext"/>
          <w:rFonts w:ascii="Times New Roman" w:hAnsi="Times New Roman" w:cs="Times New Roman"/>
          <w:b/>
          <w:b/>
          <w:sz w:val="28"/>
          <w:szCs w:val="28"/>
          <w:lang w:val="kk-KZ"/>
        </w:rPr>
      </w:pPr>
      <w:r>
        <w:rPr>
          <w:rFonts w:cs="Times New Roman" w:ascii="Times New Roman" w:hAnsi="Times New Roman"/>
          <w:b/>
          <w:sz w:val="28"/>
          <w:szCs w:val="28"/>
          <w:lang w:val="kk-KZ"/>
        </w:rPr>
      </w:r>
    </w:p>
    <w:p>
      <w:pPr>
        <w:pStyle w:val="Normal"/>
        <w:tabs>
          <w:tab w:val="clear" w:pos="708"/>
          <w:tab w:val="left" w:pos="567" w:leader="none"/>
        </w:tabs>
        <w:jc w:val="center"/>
        <w:rPr>
          <w:rFonts w:ascii="Times New Roman" w:hAnsi="Times New Roman" w:eastAsia="Times New Roman" w:cs="Times New Roman"/>
          <w:b/>
          <w:b/>
          <w:sz w:val="28"/>
          <w:szCs w:val="28"/>
          <w:lang w:val="kk-KZ"/>
        </w:rPr>
      </w:pPr>
      <w:r>
        <w:rPr>
          <w:rFonts w:eastAsia="Times New Roman" w:cs="Times New Roman" w:ascii="Times New Roman" w:hAnsi="Times New Roman"/>
          <w:b/>
          <w:sz w:val="28"/>
          <w:szCs w:val="28"/>
          <w:lang w:val="kk-KZ"/>
        </w:rPr>
      </w:r>
    </w:p>
    <w:p>
      <w:pPr>
        <w:pStyle w:val="Normal"/>
        <w:tabs>
          <w:tab w:val="clear" w:pos="708"/>
          <w:tab w:val="left" w:pos="567" w:leader="none"/>
        </w:tabs>
        <w:rPr>
          <w:rFonts w:ascii="Times New Roman" w:hAnsi="Times New Roman" w:eastAsia="Times New Roman" w:cs="Times New Roman"/>
          <w:b/>
          <w:b/>
          <w:sz w:val="28"/>
          <w:szCs w:val="28"/>
          <w:lang w:val="kk-KZ"/>
        </w:rPr>
      </w:pPr>
      <w:r>
        <w:rPr>
          <w:rFonts w:eastAsia="Times New Roman" w:cs="Times New Roman" w:ascii="Times New Roman" w:hAnsi="Times New Roman"/>
          <w:b/>
          <w:sz w:val="28"/>
          <w:szCs w:val="28"/>
          <w:lang w:val="kk-KZ"/>
        </w:rPr>
        <w:t>Тапсырыс беруші: Отырар ауданы әкімдігінің "Отырар аудандық жұмыспен қамту және әлеуметтік бағдарламалар бөлімі" мемлекеттік мекемесі</w:t>
      </w:r>
    </w:p>
    <w:p>
      <w:pPr>
        <w:pStyle w:val="Normal"/>
        <w:jc w:val="both"/>
        <w:rPr>
          <w:rFonts w:ascii="Times New Roman" w:hAnsi="Times New Roman" w:eastAsia="Times New Roman" w:cs="Times New Roman"/>
          <w:b/>
          <w:b/>
          <w:sz w:val="28"/>
          <w:szCs w:val="28"/>
          <w:lang w:val="kk-KZ"/>
        </w:rPr>
      </w:pPr>
      <w:r>
        <w:rPr>
          <w:rFonts w:eastAsia="Times New Roman" w:cs="Times New Roman" w:ascii="Times New Roman" w:hAnsi="Times New Roman"/>
          <w:b/>
          <w:sz w:val="28"/>
          <w:szCs w:val="28"/>
          <w:lang w:val="kk-KZ"/>
        </w:rPr>
      </w:r>
    </w:p>
    <w:p>
      <w:pPr>
        <w:pStyle w:val="Normal"/>
        <w:ind w:firstLine="708"/>
        <w:jc w:val="both"/>
        <w:rPr>
          <w:rFonts w:ascii="Times New Roman" w:hAnsi="Times New Roman" w:eastAsia="Times New Roman" w:cs="Times New Roman"/>
          <w:b/>
          <w:b/>
          <w:sz w:val="28"/>
          <w:szCs w:val="28"/>
          <w:lang w:val="kk-KZ"/>
        </w:rPr>
      </w:pPr>
      <w:r>
        <w:rPr>
          <w:rFonts w:eastAsia="Times New Roman" w:cs="Times New Roman" w:ascii="Times New Roman" w:hAnsi="Times New Roman"/>
          <w:b/>
          <w:sz w:val="28"/>
          <w:szCs w:val="28"/>
          <w:lang w:val="kk-KZ"/>
        </w:rPr>
        <w:t>1. Мақсаты</w:t>
      </w:r>
    </w:p>
    <w:p>
      <w:pPr>
        <w:pStyle w:val="Normal"/>
        <w:ind w:firstLine="708"/>
        <w:jc w:val="both"/>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lang w:val="kk-KZ"/>
        </w:rPr>
        <w:t>1) Қазақстан Республикасы Ішкі істер министрлігі Түркістан облысы</w:t>
      </w:r>
      <w:r>
        <w:rPr>
          <w:rFonts w:eastAsia="Times New Roman" w:cs="Times New Roman" w:ascii="Times New Roman" w:hAnsi="Times New Roman"/>
          <w:b/>
          <w:sz w:val="28"/>
          <w:szCs w:val="28"/>
          <w:u w:val="single"/>
          <w:lang w:val="kk-KZ"/>
        </w:rPr>
        <w:t xml:space="preserve"> </w:t>
      </w:r>
      <w:r>
        <w:rPr>
          <w:rFonts w:eastAsia="Times New Roman" w:cs="Times New Roman" w:ascii="Times New Roman" w:hAnsi="Times New Roman"/>
          <w:sz w:val="28"/>
          <w:szCs w:val="28"/>
          <w:lang w:val="kk-KZ"/>
        </w:rPr>
        <w:t>Полиция департаментінің есебінде тұрған есепке алынатын тұлғаларды электронды бақылау құралдарын (кісендерді) жалға беру қызмет көрсетусотталған тұлғаның тұрған жерін оның келуінсіз анықтау үшін, 2G/3G/4G стандарты ұялы байланыс желісі негізінде құрылған деректерді беру арналарын  ұйымдастыра отырып (Интернет желісіне қосылмай)мониторинг платформасын қолдану арқылыкісеннен деректерді беру қызметін ұсыну.</w:t>
      </w:r>
    </w:p>
    <w:p>
      <w:pPr>
        <w:pStyle w:val="Normal"/>
        <w:ind w:firstLine="708"/>
        <w:jc w:val="both"/>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lang w:val="kk-KZ"/>
        </w:rPr>
      </w:r>
    </w:p>
    <w:p>
      <w:pPr>
        <w:pStyle w:val="Normal"/>
        <w:jc w:val="both"/>
        <w:rPr>
          <w:rFonts w:ascii="Times New Roman" w:hAnsi="Times New Roman" w:eastAsia="Times New Roman" w:cs="Times New Roman"/>
          <w:b/>
          <w:b/>
          <w:sz w:val="28"/>
          <w:szCs w:val="28"/>
          <w:lang w:val="kk-KZ"/>
        </w:rPr>
      </w:pPr>
      <w:r>
        <w:rPr>
          <w:rFonts w:eastAsia="Times New Roman" w:cs="Times New Roman" w:ascii="Times New Roman" w:hAnsi="Times New Roman"/>
          <w:b/>
          <w:sz w:val="28"/>
          <w:szCs w:val="28"/>
          <w:lang w:val="kk-KZ"/>
        </w:rPr>
      </w:r>
    </w:p>
    <w:p>
      <w:pPr>
        <w:pStyle w:val="Normal"/>
        <w:ind w:firstLine="708"/>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2. Терминдер мен анықтамалар:</w:t>
      </w:r>
    </w:p>
    <w:p>
      <w:pPr>
        <w:pStyle w:val="ListParagraph"/>
        <w:numPr>
          <w:ilvl w:val="0"/>
          <w:numId w:val="7"/>
        </w:numPr>
        <w:ind w:left="0" w:firstLine="709"/>
        <w:jc w:val="both"/>
        <w:rPr>
          <w:rFonts w:ascii="Times New Roman" w:hAnsi="Times New Roman" w:eastAsia="Times New Roman" w:cs="Times New Roman"/>
          <w:b/>
          <w:b/>
          <w:bCs/>
          <w:sz w:val="28"/>
          <w:szCs w:val="28"/>
        </w:rPr>
      </w:pPr>
      <w:r>
        <w:rPr>
          <w:rFonts w:eastAsia="Times New Roman" w:cs="Times New Roman" w:ascii="Times New Roman" w:hAnsi="Times New Roman"/>
          <w:b/>
          <w:bCs/>
          <w:sz w:val="28"/>
          <w:szCs w:val="28"/>
        </w:rPr>
        <w:t>Қызмет</w:t>
      </w:r>
      <w:r>
        <w:rPr>
          <w:rFonts w:eastAsia="Times New Roman" w:cs="Times New Roman" w:ascii="Times New Roman" w:hAnsi="Times New Roman"/>
          <w:sz w:val="28"/>
          <w:szCs w:val="28"/>
        </w:rPr>
        <w:t>– Мониторинг тұғырнамасынкісеннен</w:t>
      </w:r>
      <w:r>
        <w:rPr>
          <w:rFonts w:eastAsia="Times New Roman" w:cs="Times New Roman" w:ascii="Times New Roman" w:hAnsi="Times New Roman"/>
          <w:sz w:val="28"/>
          <w:szCs w:val="28"/>
          <w:lang w:val="kk-KZ"/>
        </w:rPr>
        <w:t xml:space="preserve">деректерді беру қызметін қолданып, </w:t>
      </w:r>
      <w:r>
        <w:rPr>
          <w:rFonts w:eastAsia="Times New Roman" w:cs="Times New Roman" w:ascii="Times New Roman" w:hAnsi="Times New Roman"/>
          <w:sz w:val="28"/>
          <w:szCs w:val="28"/>
        </w:rPr>
        <w:t>2G/3G/4G стандартындағы ұялы байланыс желісінің базасында құрылған, деректерді беру арналарын (Интернет желісіне кіру мүмкіндігінсіз) ұйымдастыра отырып сотталған адамның тұрған жерін оның келуінсіз анықтау үшін Тапсырыс берушінің есебінде тұрған есепке алынатын тұлғаларға арналған электронды бақылау құралдарын (</w:t>
      </w:r>
      <w:r>
        <w:rPr>
          <w:rFonts w:eastAsia="Times New Roman" w:cs="Times New Roman" w:ascii="Times New Roman" w:hAnsi="Times New Roman"/>
          <w:i/>
          <w:sz w:val="24"/>
          <w:szCs w:val="24"/>
        </w:rPr>
        <w:t>Кісен</w:t>
      </w:r>
      <w:r>
        <w:rPr>
          <w:rFonts w:eastAsia="Times New Roman" w:cs="Times New Roman" w:ascii="Times New Roman" w:hAnsi="Times New Roman"/>
          <w:sz w:val="28"/>
          <w:szCs w:val="28"/>
        </w:rPr>
        <w:t>) жалға беру қызметі.</w:t>
      </w:r>
    </w:p>
    <w:p>
      <w:pPr>
        <w:pStyle w:val="ListParagraph"/>
        <w:numPr>
          <w:ilvl w:val="0"/>
          <w:numId w:val="7"/>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ТС</w:t>
      </w:r>
      <w:r>
        <w:rPr>
          <w:rFonts w:eastAsia="Times New Roman" w:cs="Times New Roman" w:ascii="Times New Roman" w:hAnsi="Times New Roman"/>
          <w:sz w:val="28"/>
          <w:szCs w:val="28"/>
        </w:rPr>
        <w:t>– осы техникалық сипаттама.</w:t>
      </w:r>
    </w:p>
    <w:p>
      <w:pPr>
        <w:pStyle w:val="ListParagraph"/>
        <w:numPr>
          <w:ilvl w:val="0"/>
          <w:numId w:val="7"/>
        </w:numPr>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 xml:space="preserve">Тапсырыс беруші </w:t>
      </w: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lang w:val="kk-KZ"/>
        </w:rPr>
        <w:t>Түркістан қаласы әкімдігінің "Жұмыспен қамту және әлеуметтік бағдарламалар бөлімі" мемлекеттік мекемесі</w:t>
      </w:r>
    </w:p>
    <w:p>
      <w:pPr>
        <w:pStyle w:val="ListParagraph"/>
        <w:numPr>
          <w:ilvl w:val="0"/>
          <w:numId w:val="7"/>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Ықтимал жабдықтаушы</w:t>
      </w:r>
      <w:r>
        <w:rPr>
          <w:rFonts w:eastAsia="Times New Roman" w:cs="Times New Roman" w:ascii="Times New Roman" w:hAnsi="Times New Roman"/>
          <w:sz w:val="28"/>
          <w:szCs w:val="28"/>
        </w:rPr>
        <w:t>– кәсіпкерлік қызметті жүзеге асыратын жеке тұлға, заңды тұлға (</w:t>
      </w:r>
      <w:r>
        <w:rPr>
          <w:rFonts w:eastAsia="Times New Roman" w:cs="Times New Roman" w:ascii="Times New Roman" w:hAnsi="Times New Roman"/>
          <w:i/>
          <w:sz w:val="24"/>
          <w:szCs w:val="24"/>
        </w:rPr>
        <w:t>егер олар үшін Қазақстан Республикасының заңдарында басқа жағдай белгіленбесе, мемлекеттік мекемелерді қоспағанда</w:t>
      </w:r>
      <w:r>
        <w:rPr>
          <w:rFonts w:eastAsia="Times New Roman" w:cs="Times New Roman" w:ascii="Times New Roman" w:hAnsi="Times New Roman"/>
          <w:sz w:val="28"/>
          <w:szCs w:val="28"/>
        </w:rPr>
        <w:t xml:space="preserve">), мемлекеттік сатып алу туралы шарт жасасуға үміткер заңды тұлғалардың уақытша бірлестігі (консорциум). </w:t>
      </w:r>
    </w:p>
    <w:p>
      <w:pPr>
        <w:pStyle w:val="ListParagraph"/>
        <w:numPr>
          <w:ilvl w:val="0"/>
          <w:numId w:val="7"/>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Жабдықтаушы</w:t>
      </w:r>
      <w:r>
        <w:rPr>
          <w:rFonts w:eastAsia="Times New Roman" w:cs="Times New Roman" w:ascii="Times New Roman" w:hAnsi="Times New Roman"/>
          <w:sz w:val="28"/>
          <w:szCs w:val="28"/>
        </w:rPr>
        <w:t>– кәсіпкерлік қызметті жүзеге асыратын жеке тұлға, заңды тұлға (</w:t>
      </w:r>
      <w:r>
        <w:rPr>
          <w:rFonts w:eastAsia="Times New Roman" w:cs="Times New Roman" w:ascii="Times New Roman" w:hAnsi="Times New Roman"/>
          <w:i/>
          <w:sz w:val="28"/>
          <w:szCs w:val="28"/>
        </w:rPr>
        <w:t>егер Қазақстан Республикасының заңдарында өзгеше белгіленбесе, мемлекеттік мекемелерді қоспағанда</w:t>
      </w:r>
      <w:r>
        <w:rPr>
          <w:rFonts w:eastAsia="Times New Roman" w:cs="Times New Roman" w:ascii="Times New Roman" w:hAnsi="Times New Roman"/>
          <w:sz w:val="28"/>
          <w:szCs w:val="28"/>
        </w:rPr>
        <w:t>), онымен жасалған мемлекеттік сатып алу туралы шартта тапсырыс берушінің контрагенті ретінде әрекет ететін заңды тұлғалардың уақытша бірлестігі (консорциум).</w:t>
      </w:r>
    </w:p>
    <w:p>
      <w:pPr>
        <w:pStyle w:val="ListParagraph"/>
        <w:numPr>
          <w:ilvl w:val="0"/>
          <w:numId w:val="7"/>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Есепте тұрған адамдар</w:t>
      </w:r>
      <w:r>
        <w:rPr>
          <w:rFonts w:eastAsia="Times New Roman" w:cs="Times New Roman" w:ascii="Times New Roman" w:hAnsi="Times New Roman"/>
          <w:b/>
          <w:sz w:val="28"/>
          <w:szCs w:val="28"/>
        </w:rPr>
        <w:t>(сонымен бірге «Есептегі тұлғалар»)</w:t>
      </w:r>
      <w:r>
        <w:rPr>
          <w:rFonts w:eastAsia="Times New Roman" w:cs="Times New Roman" w:ascii="Times New Roman" w:hAnsi="Times New Roman"/>
          <w:sz w:val="28"/>
          <w:szCs w:val="28"/>
        </w:rPr>
        <w:t xml:space="preserve"> – шартты түрде сотталған, бас бостандығын шектеуге сотталғандар.</w:t>
      </w:r>
    </w:p>
    <w:p>
      <w:pPr>
        <w:pStyle w:val="ListParagraph"/>
        <w:numPr>
          <w:ilvl w:val="0"/>
          <w:numId w:val="7"/>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ҚР</w:t>
      </w:r>
      <w:r>
        <w:rPr>
          <w:rFonts w:eastAsia="Times New Roman" w:cs="Times New Roman" w:ascii="Times New Roman" w:hAnsi="Times New Roman"/>
          <w:sz w:val="28"/>
          <w:szCs w:val="28"/>
        </w:rPr>
        <w:t>– Қазақстан Республикасы.</w:t>
      </w:r>
    </w:p>
    <w:p>
      <w:pPr>
        <w:pStyle w:val="ListParagraph"/>
        <w:numPr>
          <w:ilvl w:val="0"/>
          <w:numId w:val="7"/>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APN кіру нүктесі</w:t>
      </w:r>
      <w:r>
        <w:rPr>
          <w:rFonts w:eastAsia="Times New Roman" w:cs="Times New Roman" w:ascii="Times New Roman" w:hAnsi="Times New Roman"/>
          <w:sz w:val="28"/>
          <w:szCs w:val="28"/>
        </w:rPr>
        <w:t>– мобильді деректерді беру желісін ұйымдастыруға арналған байланыс оператор желісіндегі кіру нүктесі.</w:t>
      </w:r>
    </w:p>
    <w:p>
      <w:pPr>
        <w:pStyle w:val="ListParagraph"/>
        <w:numPr>
          <w:ilvl w:val="0"/>
          <w:numId w:val="7"/>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2</w:t>
      </w:r>
      <w:r>
        <w:rPr>
          <w:rFonts w:eastAsia="Times New Roman" w:cs="Times New Roman" w:ascii="Times New Roman" w:hAnsi="Times New Roman"/>
          <w:b/>
          <w:bCs/>
          <w:sz w:val="28"/>
          <w:szCs w:val="28"/>
          <w:lang w:val="en-US"/>
        </w:rPr>
        <w:t>G</w:t>
      </w:r>
      <w:r>
        <w:rPr>
          <w:rFonts w:eastAsia="Times New Roman" w:cs="Times New Roman" w:ascii="Times New Roman" w:hAnsi="Times New Roman"/>
          <w:b/>
          <w:bCs/>
          <w:sz w:val="28"/>
          <w:szCs w:val="28"/>
        </w:rPr>
        <w:t>/3</w:t>
      </w:r>
      <w:r>
        <w:rPr>
          <w:rFonts w:eastAsia="Times New Roman" w:cs="Times New Roman" w:ascii="Times New Roman" w:hAnsi="Times New Roman"/>
          <w:b/>
          <w:bCs/>
          <w:sz w:val="28"/>
          <w:szCs w:val="28"/>
          <w:lang w:val="en-US"/>
        </w:rPr>
        <w:t>G</w:t>
      </w:r>
      <w:r>
        <w:rPr>
          <w:rFonts w:eastAsia="Times New Roman" w:cs="Times New Roman" w:ascii="Times New Roman" w:hAnsi="Times New Roman"/>
          <w:b/>
          <w:bCs/>
          <w:sz w:val="28"/>
          <w:szCs w:val="28"/>
        </w:rPr>
        <w:t>/4</w:t>
      </w:r>
      <w:r>
        <w:rPr>
          <w:rFonts w:eastAsia="Times New Roman" w:cs="Times New Roman" w:ascii="Times New Roman" w:hAnsi="Times New Roman"/>
          <w:b/>
          <w:bCs/>
          <w:sz w:val="28"/>
          <w:szCs w:val="28"/>
          <w:lang w:val="en-US"/>
        </w:rPr>
        <w:t>G</w:t>
      </w:r>
      <w:r>
        <w:rPr>
          <w:rFonts w:eastAsia="Times New Roman" w:cs="Times New Roman" w:ascii="Times New Roman" w:hAnsi="Times New Roman"/>
          <w:b/>
          <w:bCs/>
          <w:sz w:val="28"/>
          <w:szCs w:val="28"/>
        </w:rPr>
        <w:t xml:space="preserve"> желілері бойынша деректерді жабық беруді ұсыну</w:t>
      </w:r>
      <w:r>
        <w:rPr>
          <w:rFonts w:eastAsia="Times New Roman" w:cs="Times New Roman" w:ascii="Times New Roman" w:hAnsi="Times New Roman"/>
          <w:sz w:val="28"/>
          <w:szCs w:val="28"/>
        </w:rPr>
        <w:t>– қызмет Кісендерден Жабдықтаушының серверлік жабдығына дейін кісеннен деректерді жабық және қорғалған беруді қамтамасыз етуі тиіс.</w:t>
      </w:r>
    </w:p>
    <w:p>
      <w:pPr>
        <w:pStyle w:val="ListParagraph"/>
        <w:numPr>
          <w:ilvl w:val="0"/>
          <w:numId w:val="7"/>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ДҚ</w:t>
      </w:r>
      <w:r>
        <w:rPr>
          <w:rFonts w:eastAsia="Times New Roman" w:cs="Times New Roman" w:ascii="Times New Roman" w:hAnsi="Times New Roman"/>
          <w:sz w:val="28"/>
          <w:szCs w:val="28"/>
        </w:rPr>
        <w:t>– Дерекқор.</w:t>
      </w:r>
    </w:p>
    <w:p>
      <w:pPr>
        <w:pStyle w:val="ListParagraph"/>
        <w:numPr>
          <w:ilvl w:val="0"/>
          <w:numId w:val="7"/>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БЖ</w:t>
      </w:r>
      <w:r>
        <w:rPr>
          <w:rFonts w:eastAsia="Times New Roman" w:cs="Times New Roman" w:ascii="Times New Roman" w:hAnsi="Times New Roman"/>
          <w:sz w:val="28"/>
          <w:szCs w:val="28"/>
        </w:rPr>
        <w:t>– Бағдарламалық жасақтама.</w:t>
      </w:r>
    </w:p>
    <w:p>
      <w:pPr>
        <w:pStyle w:val="ListParagraph"/>
        <w:numPr>
          <w:ilvl w:val="0"/>
          <w:numId w:val="7"/>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Мониторинг тұғырнамасы</w:t>
      </w:r>
      <w:r>
        <w:rPr>
          <w:rFonts w:eastAsia="Times New Roman" w:cs="Times New Roman" w:ascii="Times New Roman" w:hAnsi="Times New Roman"/>
          <w:sz w:val="28"/>
          <w:szCs w:val="28"/>
        </w:rPr>
        <w:t>– стандартты емес сценарийлер кезінде ескерту функциясы бар және рөлдер бойынша қолжеткізу құқықтарының аражігін ажырата отырып, есепте тұрған тұлғалардың қозғалысын мониторингілеуді қамтамасыз ететін көп қолданушылық БҚ.</w:t>
      </w:r>
    </w:p>
    <w:p>
      <w:pPr>
        <w:pStyle w:val="ListParagraph"/>
        <w:numPr>
          <w:ilvl w:val="0"/>
          <w:numId w:val="7"/>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Рөл</w:t>
      </w:r>
      <w:r>
        <w:rPr>
          <w:rFonts w:eastAsia="Times New Roman" w:cs="Times New Roman" w:ascii="Times New Roman" w:hAnsi="Times New Roman"/>
          <w:sz w:val="28"/>
          <w:szCs w:val="28"/>
        </w:rPr>
        <w:t>–Мониторинг тұғырнамасының функционалына және оның жеке модульдеріне қолжеткізудің белгілі бір құқықтары бар пайдаланушының профилі.</w:t>
      </w:r>
    </w:p>
    <w:p>
      <w:pPr>
        <w:pStyle w:val="ListParagraph"/>
        <w:numPr>
          <w:ilvl w:val="0"/>
          <w:numId w:val="7"/>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 xml:space="preserve">Гео-аймақ </w:t>
      </w:r>
      <w:r>
        <w:rPr>
          <w:rFonts w:eastAsia="Times New Roman" w:cs="Times New Roman" w:ascii="Times New Roman" w:hAnsi="Times New Roman"/>
          <w:sz w:val="28"/>
          <w:szCs w:val="28"/>
        </w:rPr>
        <w:t>–Кісеннің табуға/жылжытуға рұқсат етілген аймағын анықтауға арналғанМониторингтұғырнамасының функционалы.</w:t>
      </w:r>
    </w:p>
    <w:p>
      <w:pPr>
        <w:pStyle w:val="ListParagraph"/>
        <w:numPr>
          <w:ilvl w:val="0"/>
          <w:numId w:val="7"/>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Alarm</w:t>
      </w:r>
      <w:r>
        <w:rPr>
          <w:rFonts w:eastAsia="Times New Roman" w:cs="Times New Roman" w:ascii="Times New Roman" w:hAnsi="Times New Roman"/>
          <w:sz w:val="28"/>
          <w:szCs w:val="28"/>
        </w:rPr>
        <w:t>–Мониторингтұғырнамасында және/немесе басқа коммуникация арналары арқылы хабардар ете отырып, есепте тұрған адамның жазаны өтеу талаптары мен тәртібін бұзғаны туралы дабыл.</w:t>
      </w:r>
    </w:p>
    <w:p>
      <w:pPr>
        <w:pStyle w:val="ListParagraph"/>
        <w:numPr>
          <w:ilvl w:val="0"/>
          <w:numId w:val="7"/>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 xml:space="preserve">Кісен </w:t>
      </w: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lang w:val="en-US"/>
        </w:rPr>
        <w:t>GPS</w:t>
      </w:r>
      <w:r>
        <w:rPr>
          <w:rFonts w:eastAsia="Times New Roman" w:cs="Times New Roman" w:ascii="Times New Roman" w:hAnsi="Times New Roman"/>
          <w:sz w:val="28"/>
          <w:szCs w:val="28"/>
          <w:lang w:val="kk-KZ"/>
        </w:rPr>
        <w:t xml:space="preserve"> (және/немесе байланыс операторларының базалық станцияларын трилатерациясы негізінде </w:t>
      </w:r>
      <w:r>
        <w:rPr>
          <w:rFonts w:eastAsia="Times New Roman" w:cs="Times New Roman" w:ascii="Times New Roman" w:hAnsi="Times New Roman"/>
          <w:sz w:val="28"/>
          <w:szCs w:val="28"/>
          <w:lang w:val="en-US"/>
        </w:rPr>
        <w:t>LBS</w:t>
      </w:r>
      <w:r>
        <w:rPr>
          <w:rFonts w:eastAsia="Times New Roman" w:cs="Times New Roman" w:ascii="Times New Roman" w:hAnsi="Times New Roman"/>
          <w:sz w:val="28"/>
          <w:szCs w:val="28"/>
        </w:rPr>
        <w:t>-</w:t>
      </w:r>
      <w:r>
        <w:rPr>
          <w:rFonts w:eastAsia="Times New Roman" w:cs="Times New Roman" w:ascii="Times New Roman" w:hAnsi="Times New Roman"/>
          <w:sz w:val="28"/>
          <w:szCs w:val="28"/>
          <w:lang w:val="kk-KZ"/>
        </w:rPr>
        <w:t>жайғастыру)</w:t>
      </w:r>
      <w:r>
        <w:rPr>
          <w:rFonts w:eastAsia="Times New Roman" w:cs="Times New Roman" w:ascii="Times New Roman" w:hAnsi="Times New Roman"/>
          <w:sz w:val="28"/>
          <w:szCs w:val="28"/>
        </w:rPr>
        <w:t>ғаламдық навигациялық жүйесінің сигналдары бойынша оның орналасқан жерін қашықтан сәйкестендіру және қадағалау мақсатында есепте тұрған адамның денесіне киюге арналған, корпусты рұқсатсыз алу мен ашуды бақылаудың кіріктірілген жүйесі бар электронды құрылғы. Кісен келесі жиынтықтардан тұрады: бау, құлып.</w:t>
      </w:r>
    </w:p>
    <w:p>
      <w:pPr>
        <w:pStyle w:val="ListParagraph"/>
        <w:numPr>
          <w:ilvl w:val="0"/>
          <w:numId w:val="7"/>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
          <w:sz w:val="28"/>
          <w:szCs w:val="28"/>
        </w:rPr>
        <w:t>Кісен жиынтығы:</w:t>
      </w:r>
      <w:r>
        <w:rPr>
          <w:rFonts w:eastAsia="Times New Roman" w:cs="Times New Roman" w:ascii="Times New Roman" w:hAnsi="Times New Roman"/>
          <w:sz w:val="28"/>
          <w:szCs w:val="28"/>
        </w:rPr>
        <w:t xml:space="preserve"> Кісен, Power Bank, кабелі бар қуаттау құрылғысы, Кісен құлпын шешуге арналған кілт кіреді. Тапсырыс берушінің бөлімшесіне берілген Кісен жиынтықтарының саны ТС-ның № 1 Қосымшасында келтірілген.</w:t>
      </w:r>
    </w:p>
    <w:p>
      <w:pPr>
        <w:pStyle w:val="ListParagraph"/>
        <w:numPr>
          <w:ilvl w:val="0"/>
          <w:numId w:val="7"/>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Бақылаушы</w:t>
      </w:r>
      <w:r>
        <w:rPr>
          <w:rFonts w:eastAsia="Times New Roman" w:cs="Times New Roman" w:ascii="Times New Roman" w:hAnsi="Times New Roman"/>
          <w:sz w:val="28"/>
          <w:szCs w:val="28"/>
        </w:rPr>
        <w:t xml:space="preserve">– есепте тұрған адамдарды тікелей бақылайтынТапсырыс берушініңқызметкері. </w:t>
      </w:r>
    </w:p>
    <w:p>
      <w:pPr>
        <w:pStyle w:val="ListParagraph"/>
        <w:numPr>
          <w:ilvl w:val="0"/>
          <w:numId w:val="7"/>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Бақылаушының құрылғысы</w:t>
      </w:r>
      <w:r>
        <w:rPr>
          <w:rFonts w:eastAsia="Times New Roman" w:cs="Times New Roman" w:ascii="Times New Roman" w:hAnsi="Times New Roman"/>
          <w:sz w:val="28"/>
          <w:szCs w:val="28"/>
        </w:rPr>
        <w:t xml:space="preserve"> – Тапсырыс беруші қызметкерінің автоматтандырылған жұмыс орны (</w:t>
      </w:r>
      <w:r>
        <w:rPr>
          <w:rFonts w:eastAsia="Times New Roman" w:cs="Times New Roman" w:ascii="Times New Roman" w:hAnsi="Times New Roman"/>
          <w:i/>
          <w:sz w:val="24"/>
          <w:szCs w:val="24"/>
        </w:rPr>
        <w:t>бұдан әрі - АЖО</w:t>
      </w:r>
      <w:r>
        <w:rPr>
          <w:rFonts w:eastAsia="Times New Roman" w:cs="Times New Roman" w:ascii="Times New Roman" w:hAnsi="Times New Roman"/>
          <w:sz w:val="28"/>
          <w:szCs w:val="28"/>
        </w:rPr>
        <w:t>) және браузері мен VPN-</w:t>
      </w:r>
      <w:r>
        <w:rPr>
          <w:rFonts w:eastAsia="Times New Roman" w:cs="Times New Roman" w:ascii="Times New Roman" w:hAnsi="Times New Roman"/>
          <w:sz w:val="28"/>
          <w:szCs w:val="28"/>
          <w:lang w:val="kk-KZ"/>
        </w:rPr>
        <w:t xml:space="preserve">ға қолжетімділігі </w:t>
      </w:r>
      <w:r>
        <w:rPr>
          <w:rFonts w:eastAsia="Times New Roman" w:cs="Times New Roman" w:ascii="Times New Roman" w:hAnsi="Times New Roman"/>
          <w:sz w:val="28"/>
          <w:szCs w:val="28"/>
        </w:rPr>
        <w:t>бар кез келген құрылғы.</w:t>
      </w:r>
    </w:p>
    <w:p>
      <w:pPr>
        <w:pStyle w:val="ListParagraph"/>
        <w:numPr>
          <w:ilvl w:val="0"/>
          <w:numId w:val="7"/>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ТОБЖ</w:t>
      </w:r>
      <w:r>
        <w:rPr>
          <w:rFonts w:eastAsia="Times New Roman" w:cs="Times New Roman" w:ascii="Times New Roman" w:hAnsi="Times New Roman"/>
          <w:sz w:val="28"/>
          <w:szCs w:val="28"/>
        </w:rPr>
        <w:t>– талшықты-оптикалық байланыс желісі.</w:t>
      </w:r>
    </w:p>
    <w:p>
      <w:pPr>
        <w:pStyle w:val="ListParagraph"/>
        <w:numPr>
          <w:ilvl w:val="0"/>
          <w:numId w:val="7"/>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GPS</w:t>
      </w:r>
      <w:r>
        <w:rPr>
          <w:rFonts w:eastAsia="Times New Roman" w:cs="Times New Roman" w:ascii="Times New Roman" w:hAnsi="Times New Roman"/>
          <w:sz w:val="28"/>
          <w:szCs w:val="28"/>
        </w:rPr>
        <w:t>–</w:t>
      </w:r>
      <w:hyperlink r:id="rId2" w:tgtFrame="WGS 84">
        <w:r>
          <w:rPr>
            <w:rFonts w:eastAsia="Times New Roman" w:cs="Times New Roman" w:ascii="Times New Roman" w:hAnsi="Times New Roman"/>
            <w:sz w:val="28"/>
            <w:szCs w:val="28"/>
          </w:rPr>
          <w:t>WGS 84</w:t>
        </w:r>
      </w:hyperlink>
      <w:r>
        <w:rPr>
          <w:rFonts w:eastAsia="Times New Roman" w:cs="Times New Roman" w:ascii="Times New Roman" w:hAnsi="Times New Roman"/>
          <w:sz w:val="28"/>
          <w:szCs w:val="28"/>
        </w:rPr>
        <w:t xml:space="preserve"> дүниежүзілік координаттар жүйесінде қашықтықты, уақытты өлшеуді және орналасуды қамтамасыз ететін жаһандық позициялау жүйесі.</w:t>
      </w:r>
    </w:p>
    <w:p>
      <w:pPr>
        <w:pStyle w:val="ListParagraph"/>
        <w:numPr>
          <w:ilvl w:val="0"/>
          <w:numId w:val="7"/>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Істен шығу</w:t>
      </w:r>
      <w:r>
        <w:rPr>
          <w:rFonts w:eastAsia="Times New Roman" w:cs="Times New Roman" w:ascii="Times New Roman" w:hAnsi="Times New Roman"/>
          <w:sz w:val="28"/>
          <w:szCs w:val="28"/>
        </w:rPr>
        <w:t>– жабдықтың бүлінуіне, істен шығуына, жұмыс істемейтін жағдайына әкеп соққан Тапсырыс берушінің немесе үшінші тұлғалардың іс-әрекеттері</w:t>
      </w:r>
    </w:p>
    <w:p>
      <w:pPr>
        <w:pStyle w:val="ListParagraph"/>
        <w:numPr>
          <w:ilvl w:val="0"/>
          <w:numId w:val="7"/>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 xml:space="preserve">Бұзылуы </w:t>
      </w:r>
      <w:r>
        <w:rPr>
          <w:rFonts w:eastAsia="Times New Roman" w:cs="Times New Roman" w:ascii="Times New Roman" w:hAnsi="Times New Roman"/>
          <w:sz w:val="28"/>
          <w:szCs w:val="28"/>
        </w:rPr>
        <w:t>– жабдық корпусының тұтастығын бұзу (</w:t>
      </w:r>
      <w:r>
        <w:rPr>
          <w:rFonts w:eastAsia="Times New Roman" w:cs="Times New Roman" w:ascii="Times New Roman" w:hAnsi="Times New Roman"/>
          <w:i/>
          <w:sz w:val="24"/>
          <w:szCs w:val="24"/>
        </w:rPr>
        <w:t>IP67 деңгейіндегі шаңнан ылғалдан қорғаныстың болмауы</w:t>
      </w:r>
      <w:r>
        <w:rPr>
          <w:rFonts w:eastAsia="Times New Roman" w:cs="Times New Roman" w:ascii="Times New Roman" w:hAnsi="Times New Roman"/>
          <w:sz w:val="28"/>
          <w:szCs w:val="28"/>
        </w:rPr>
        <w:t>), жабдық корпусының механикалық зақымдануы.</w:t>
      </w:r>
    </w:p>
    <w:p>
      <w:pPr>
        <w:pStyle w:val="ListParagraph"/>
        <w:numPr>
          <w:ilvl w:val="0"/>
          <w:numId w:val="7"/>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
          <w:bCs/>
          <w:sz w:val="28"/>
          <w:szCs w:val="28"/>
        </w:rPr>
        <w:t>Power bank</w:t>
      </w:r>
      <w:r>
        <w:rPr>
          <w:rFonts w:eastAsia="Times New Roman" w:cs="Times New Roman" w:ascii="Times New Roman" w:hAnsi="Times New Roman"/>
          <w:sz w:val="28"/>
          <w:szCs w:val="28"/>
        </w:rPr>
        <w:t>–Кісенге тағылатын сымсыз сыртқы киілетін Кісендіқуаттау құрылғысы.</w:t>
      </w:r>
    </w:p>
    <w:p>
      <w:pPr>
        <w:pStyle w:val="Normal"/>
        <w:ind w:firstLine="708"/>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ind w:firstLine="708"/>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3. Қызмет сипаттамасы</w:t>
      </w:r>
    </w:p>
    <w:p>
      <w:pPr>
        <w:pStyle w:val="Normal"/>
        <w:ind w:firstLine="708"/>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ListParagraph"/>
        <w:numPr>
          <w:ilvl w:val="0"/>
          <w:numId w:val="8"/>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Жабдықтаушы осы ТС-тың 5-бөліміндегі талаптарға сәйкес, сотталған адамның Тапсырыс берушінің қызметіне келуінсіз оның орналасқан жерін анықтау үшін Тапсырыс берушінің қызметтерінің есебінде тұрған есептік тұлғаларға арналған, осы ТС-тың 4-бөліміндегі талаптарға сәйкес Мониторингтұғырнамасын қолдана отырып, осы ТС-тың6 және 7-бөліміндегі талаптарға сәйкес (Интернет желісіне кіру мүмкіндігі</w:t>
      </w:r>
      <w:r>
        <w:rPr>
          <w:rFonts w:eastAsia="Times New Roman" w:cs="Times New Roman" w:ascii="Times New Roman" w:hAnsi="Times New Roman"/>
          <w:sz w:val="28"/>
          <w:szCs w:val="28"/>
          <w:lang w:val="kk-KZ"/>
        </w:rPr>
        <w:t>сіз</w:t>
      </w:r>
      <w:r>
        <w:rPr>
          <w:rFonts w:eastAsia="Times New Roman" w:cs="Times New Roman" w:ascii="Times New Roman" w:hAnsi="Times New Roman"/>
          <w:sz w:val="28"/>
          <w:szCs w:val="28"/>
        </w:rPr>
        <w:t>) 2</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/3</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/4</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стандартының ұялы байланыс желісі негізінде салынған деректерді беру арналарын ұйымдастырумен Кісеннен деректерді беру қызметтерін электронды бақылау құралдарын (Кісендерді) жалға беру қызметтерін қамтамасыз етуге міндеттенеді.</w:t>
      </w:r>
    </w:p>
    <w:p>
      <w:pPr>
        <w:pStyle w:val="ListParagraph"/>
        <w:numPr>
          <w:ilvl w:val="0"/>
          <w:numId w:val="8"/>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Тұғырнаманың функционалдығы Кісеннен деректерді берудің әртүрлі сценарийлерін және Мониторинг тұғырнамасында ескертулерді шығарудың әртүрлі нұсқалары бар гео-аймақтың бұзылу дабылын қамтуы керек.</w:t>
      </w:r>
    </w:p>
    <w:p>
      <w:pPr>
        <w:pStyle w:val="ListParagraph"/>
        <w:numPr>
          <w:ilvl w:val="0"/>
          <w:numId w:val="8"/>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Жабдықтаушы Кісендер мен (Интернет желісіне кіру мүмкіндігі</w:t>
      </w:r>
      <w:r>
        <w:rPr>
          <w:rFonts w:eastAsia="Times New Roman" w:cs="Times New Roman" w:ascii="Times New Roman" w:hAnsi="Times New Roman"/>
          <w:sz w:val="28"/>
          <w:szCs w:val="28"/>
          <w:lang w:val="kk-KZ"/>
        </w:rPr>
        <w:t>сіз</w:t>
      </w:r>
      <w:r>
        <w:rPr>
          <w:rFonts w:eastAsia="Times New Roman" w:cs="Times New Roman" w:ascii="Times New Roman" w:hAnsi="Times New Roman"/>
          <w:sz w:val="28"/>
          <w:szCs w:val="28"/>
        </w:rPr>
        <w:t>) 2</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/3</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/4</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стандартының ұялы байланыс желісі негізінде салынған деректерді беру арналарын ұйымдастырумен мониторинг сервері арасында деректерді беруді ұйымдастыруға және қамтамасыз етуге міндеттенеді.</w:t>
      </w:r>
    </w:p>
    <w:p>
      <w:pPr>
        <w:pStyle w:val="ListParagraph"/>
        <w:numPr>
          <w:ilvl w:val="0"/>
          <w:numId w:val="8"/>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Абоненттік құрылғылар ретінде Тапсырыс беруші 2G/3G/4G ұялы байланыс желілері арқылы деректерді жіберетін Кісендерді пайдаланады. Жабдықтаушы қызмет көрсету шеңберінде абоненттік құрылғыларды Жабдықтаушының желісіне қосылу, авторизациялау және аутентификациялау үшін абоненттік нөмірлерді, сондай-ақ құрылғыларды сәйкестендіру және тарифтеуді жүргізу үшін MSISDN жеке мобильді нөмірлерін бөле отырып, корпусқа тігілген SIM-карталармен (</w:t>
      </w:r>
      <w:r>
        <w:rPr>
          <w:rFonts w:eastAsia="Times New Roman" w:cs="Times New Roman" w:ascii="Times New Roman" w:hAnsi="Times New Roman"/>
          <w:i/>
          <w:sz w:val="24"/>
          <w:szCs w:val="24"/>
        </w:rPr>
        <w:t>Кісеннің шаңнан қорғанысын IP67-ден кем емес деңгейде қамтамасыз ету үшін</w:t>
      </w:r>
      <w:r>
        <w:rPr>
          <w:rFonts w:eastAsia="Times New Roman" w:cs="Times New Roman" w:ascii="Times New Roman" w:hAnsi="Times New Roman"/>
          <w:sz w:val="28"/>
          <w:szCs w:val="28"/>
        </w:rPr>
        <w:t>) қамтамасыз етеді. Сервисті ұйымдастыру үшін NON-VOICE типті мамандандырылған тарифтік жоспарлар-дауыстық қоңырауларды жүзеге асыру мүмкіндігінсіз мобильді желі арқылы деректерді беру ұсынылады.</w:t>
      </w:r>
    </w:p>
    <w:p>
      <w:pPr>
        <w:pStyle w:val="ListParagraph"/>
        <w:numPr>
          <w:ilvl w:val="0"/>
          <w:numId w:val="8"/>
        </w:numPr>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Тапсырыс беруші Кісен жиынтығын өзінің өңірлік бөлімшелері арасында өз қалауы бойынша дербес бөледі. Бұл ретте Жабдықтаушыға орын ауыстыру туралы ресми хатпен есепті айдан кейінгі 5-ші күннен кешіктірмей хабарлайды.</w:t>
      </w:r>
    </w:p>
    <w:p>
      <w:pPr>
        <w:pStyle w:val="ListParagraph"/>
        <w:numPr>
          <w:ilvl w:val="0"/>
          <w:numId w:val="8"/>
        </w:numPr>
        <w:jc w:val="both"/>
        <w:rPr>
          <w:rFonts w:ascii="Times New Roman" w:hAnsi="Times New Roman" w:eastAsia="Times New Roman" w:cs="Times New Roman"/>
          <w:sz w:val="28"/>
          <w:szCs w:val="28"/>
        </w:rPr>
      </w:pPr>
      <w:r>
        <w:rPr>
          <w:rFonts w:eastAsia="Times New Roman" w:cs="Times New Roman" w:ascii="Times New Roman" w:hAnsi="Times New Roman"/>
          <w:sz w:val="28"/>
          <w:szCs w:val="28"/>
          <w:lang w:val="kk-KZ"/>
        </w:rPr>
        <w:t>Тапсырыс беруші мен оның соңғы пайдаланушылары құқылы емес</w:t>
      </w:r>
      <w:r>
        <w:rPr>
          <w:rFonts w:eastAsia="Times New Roman" w:cs="Times New Roman" w:ascii="Times New Roman" w:hAnsi="Times New Roman"/>
          <w:sz w:val="28"/>
          <w:szCs w:val="28"/>
        </w:rPr>
        <w:t>:</w:t>
      </w:r>
    </w:p>
    <w:p>
      <w:pPr>
        <w:pStyle w:val="ListParagraph"/>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lang w:val="kk-KZ"/>
        </w:rPr>
        <w:t>БҚ немесе оның құрамдас бөліктерін көшіруге</w:t>
      </w:r>
    </w:p>
    <w:p>
      <w:pPr>
        <w:pStyle w:val="ListParagraph"/>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lang w:val="kk-KZ"/>
        </w:rPr>
        <w:t xml:space="preserve">БҚ, Кісен мен Кісен жиынтықтарын Шартпен рұқсат етілген (заңсыз пайдалану) мақсаттардан басқа, қандай да бір мақсаттарда пайдалану </w:t>
      </w:r>
    </w:p>
    <w:p>
      <w:pPr>
        <w:pStyle w:val="ListParagraph"/>
        <w:jc w:val="both"/>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lang w:val="kk-KZ"/>
        </w:rPr>
        <w:t xml:space="preserve">БҚ, Кісен мен Кісен жиынтықтарын ойнату, </w:t>
      </w:r>
      <w:r>
        <w:rPr>
          <w:rFonts w:eastAsia="Times New Roman" w:cs="Times New Roman" w:ascii="Times New Roman" w:hAnsi="Times New Roman"/>
          <w:sz w:val="28"/>
          <w:szCs w:val="28"/>
        </w:rPr>
        <w:t>түрлендіру, модификациялау, жинақтау, декомпиляциялау, түзетулер енгізу, жөндеу жүргізу немесе басқа да тәсілдермен өзгерту.</w:t>
      </w:r>
    </w:p>
    <w:p>
      <w:pPr>
        <w:pStyle w:val="ListParagraph"/>
        <w:numPr>
          <w:ilvl w:val="0"/>
          <w:numId w:val="8"/>
        </w:numPr>
        <w:jc w:val="both"/>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lang w:val="kk-KZ"/>
        </w:rPr>
        <w:t>Тапсырыс беруші БҚ, Кісен мен Кісен жиынтықтарын заңсыз қолжетімділіктен, пайдаланудан және көшіруден қорғау мақсатында тиісті сақтық шараларын қолданады және сақтайды.</w:t>
      </w:r>
    </w:p>
    <w:p>
      <w:pPr>
        <w:pStyle w:val="ListParagraph"/>
        <w:numPr>
          <w:ilvl w:val="0"/>
          <w:numId w:val="8"/>
        </w:numPr>
        <w:jc w:val="both"/>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lang w:val="kk-KZ"/>
        </w:rPr>
        <w:t xml:space="preserve">Тапсырыс беруші Жабдықтаушыға оған белгілі болған БҚ, Кісен, кісен жиынтығына заңсыз қолжетімділік, тұтастығының бұзылуы, бүлінуі, істен шығуы туралы дереу хабарлайды. </w:t>
      </w:r>
    </w:p>
    <w:p>
      <w:pPr>
        <w:pStyle w:val="Normal"/>
        <w:ind w:firstLine="708"/>
        <w:jc w:val="both"/>
        <w:rPr>
          <w:rFonts w:ascii="Times New Roman" w:hAnsi="Times New Roman" w:eastAsia="Times New Roman" w:cs="Times New Roman"/>
          <w:b/>
          <w:b/>
          <w:sz w:val="28"/>
          <w:szCs w:val="28"/>
          <w:lang w:val="kk-KZ"/>
        </w:rPr>
      </w:pPr>
      <w:r>
        <w:rPr>
          <w:rFonts w:eastAsia="Times New Roman" w:cs="Times New Roman" w:ascii="Times New Roman" w:hAnsi="Times New Roman"/>
          <w:b/>
          <w:sz w:val="28"/>
          <w:szCs w:val="28"/>
          <w:lang w:val="kk-KZ"/>
        </w:rPr>
      </w:r>
    </w:p>
    <w:p>
      <w:pPr>
        <w:pStyle w:val="Normal"/>
        <w:ind w:firstLine="708"/>
        <w:jc w:val="both"/>
        <w:rPr>
          <w:rFonts w:ascii="Times New Roman" w:hAnsi="Times New Roman" w:eastAsia="Times New Roman" w:cs="Times New Roman"/>
          <w:b/>
          <w:b/>
          <w:sz w:val="28"/>
          <w:szCs w:val="28"/>
          <w:lang w:val="kk-KZ"/>
        </w:rPr>
      </w:pPr>
      <w:r>
        <w:rPr>
          <w:rFonts w:eastAsia="Times New Roman" w:cs="Times New Roman" w:ascii="Times New Roman" w:hAnsi="Times New Roman"/>
          <w:b/>
          <w:sz w:val="28"/>
          <w:szCs w:val="28"/>
          <w:lang w:val="kk-KZ"/>
        </w:rPr>
      </w:r>
    </w:p>
    <w:p>
      <w:pPr>
        <w:pStyle w:val="Normal"/>
        <w:ind w:firstLine="708"/>
        <w:jc w:val="both"/>
        <w:rPr>
          <w:rFonts w:ascii="Times New Roman" w:hAnsi="Times New Roman" w:eastAsia="Times New Roman" w:cs="Times New Roman"/>
          <w:b/>
          <w:b/>
          <w:sz w:val="28"/>
          <w:szCs w:val="28"/>
          <w:lang w:val="kk-KZ"/>
        </w:rPr>
      </w:pPr>
      <w:r>
        <w:rPr>
          <w:rFonts w:eastAsia="Times New Roman" w:cs="Times New Roman" w:ascii="Times New Roman" w:hAnsi="Times New Roman"/>
          <w:b/>
          <w:sz w:val="28"/>
          <w:szCs w:val="28"/>
          <w:lang w:val="kk-KZ"/>
        </w:rPr>
      </w:r>
    </w:p>
    <w:p>
      <w:pPr>
        <w:pStyle w:val="Normal"/>
        <w:ind w:firstLine="708"/>
        <w:jc w:val="both"/>
        <w:rPr>
          <w:rFonts w:ascii="Times New Roman" w:hAnsi="Times New Roman" w:eastAsia="Times New Roman" w:cs="Times New Roman"/>
          <w:b/>
          <w:b/>
          <w:sz w:val="28"/>
          <w:szCs w:val="28"/>
          <w:lang w:val="kk-KZ"/>
        </w:rPr>
      </w:pPr>
      <w:r>
        <w:rPr>
          <w:rFonts w:eastAsia="Times New Roman" w:cs="Times New Roman" w:ascii="Times New Roman" w:hAnsi="Times New Roman"/>
          <w:b/>
          <w:sz w:val="28"/>
          <w:szCs w:val="28"/>
          <w:lang w:val="kk-KZ"/>
        </w:rPr>
      </w:r>
    </w:p>
    <w:p>
      <w:pPr>
        <w:pStyle w:val="Normal"/>
        <w:ind w:firstLine="708"/>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4. Мониторинг</w:t>
      </w:r>
      <w:r>
        <w:rPr>
          <w:rFonts w:eastAsia="Times New Roman" w:cs="Times New Roman" w:ascii="Times New Roman" w:hAnsi="Times New Roman"/>
          <w:b/>
          <w:sz w:val="28"/>
          <w:szCs w:val="28"/>
          <w:lang w:val="en-US"/>
        </w:rPr>
        <w:t xml:space="preserve">  </w:t>
      </w:r>
      <w:r>
        <w:rPr>
          <w:rFonts w:eastAsia="Times New Roman" w:cs="Times New Roman" w:ascii="Times New Roman" w:hAnsi="Times New Roman"/>
          <w:b/>
          <w:sz w:val="28"/>
          <w:szCs w:val="28"/>
        </w:rPr>
        <w:t>тұғырнамасына қойылатын талаптар</w:t>
      </w:r>
    </w:p>
    <w:p>
      <w:pPr>
        <w:pStyle w:val="Normal"/>
        <w:ind w:firstLine="708"/>
        <w:jc w:val="both"/>
        <w:rPr>
          <w:rFonts w:ascii="Times New Roman" w:hAnsi="Times New Roman" w:eastAsia="Times New Roman" w:cs="Times New Roman"/>
          <w:b/>
          <w:b/>
          <w:sz w:val="24"/>
          <w:szCs w:val="28"/>
        </w:rPr>
      </w:pPr>
      <w:r>
        <w:rPr>
          <w:rFonts w:eastAsia="Times New Roman" w:cs="Times New Roman" w:ascii="Times New Roman" w:hAnsi="Times New Roman"/>
          <w:b/>
          <w:sz w:val="24"/>
          <w:szCs w:val="28"/>
        </w:rPr>
      </w:r>
    </w:p>
    <w:p>
      <w:pPr>
        <w:pStyle w:val="ListParagraph"/>
        <w:numPr>
          <w:ilvl w:val="0"/>
          <w:numId w:val="9"/>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Көлденең масштабталатын шешімі 10000-ға дейінгі соңғы құрылғы.</w:t>
      </w:r>
    </w:p>
    <w:p>
      <w:pPr>
        <w:pStyle w:val="ListParagraph"/>
        <w:numPr>
          <w:ilvl w:val="0"/>
          <w:numId w:val="9"/>
        </w:numPr>
        <w:jc w:val="both"/>
        <w:rPr>
          <w:rFonts w:ascii="Times New Roman" w:hAnsi="Times New Roman" w:eastAsia="Times New Roman" w:cs="Times New Roman"/>
          <w:sz w:val="28"/>
          <w:szCs w:val="28"/>
        </w:rPr>
      </w:pPr>
      <w:r>
        <w:rPr>
          <w:rFonts w:eastAsia="Times New Roman" w:cs="Times New Roman" w:ascii="Times New Roman" w:hAnsi="Times New Roman"/>
          <w:sz w:val="28"/>
          <w:szCs w:val="28"/>
          <w:lang w:val="kk-KZ"/>
        </w:rPr>
        <w:t>ҚР аумағында «Бұлтты есептеу қуаттарында» өрістету мүмкіндігі қарастырылуы тиіс;</w:t>
      </w:r>
    </w:p>
    <w:p>
      <w:pPr>
        <w:pStyle w:val="ListParagraph"/>
        <w:numPr>
          <w:ilvl w:val="0"/>
          <w:numId w:val="9"/>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Көп пайдаланушы интерфейсі.</w:t>
      </w:r>
    </w:p>
    <w:p>
      <w:pPr>
        <w:pStyle w:val="ListParagraph"/>
        <w:numPr>
          <w:ilvl w:val="0"/>
          <w:numId w:val="9"/>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Оқиғалар туралы деректерді электронды поштаға жіберуді баптау мүмкіндігі болуы тиіс.</w:t>
      </w:r>
    </w:p>
    <w:p>
      <w:pPr>
        <w:pStyle w:val="ListParagraph"/>
        <w:numPr>
          <w:ilvl w:val="0"/>
          <w:numId w:val="9"/>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Кісен батареясы қуатының мониторингі.</w:t>
      </w:r>
    </w:p>
    <w:p>
      <w:pPr>
        <w:pStyle w:val="ListParagraph"/>
        <w:numPr>
          <w:ilvl w:val="0"/>
          <w:numId w:val="9"/>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Кісен батареясы қуатының төмен деңгейлі дабылы.</w:t>
      </w:r>
    </w:p>
    <w:p>
      <w:pPr>
        <w:pStyle w:val="ListParagraph"/>
        <w:numPr>
          <w:ilvl w:val="0"/>
          <w:numId w:val="9"/>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Кісенді заңсыз шешуді бақылау.</w:t>
      </w:r>
    </w:p>
    <w:p>
      <w:pPr>
        <w:pStyle w:val="ListParagraph"/>
        <w:numPr>
          <w:ilvl w:val="0"/>
          <w:numId w:val="9"/>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Гео-аймақфункционалының болуы.</w:t>
      </w:r>
    </w:p>
    <w:p>
      <w:pPr>
        <w:pStyle w:val="ListParagraph"/>
        <w:numPr>
          <w:ilvl w:val="0"/>
          <w:numId w:val="9"/>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Гео-аймақтың бұзылуы туралы дабыл.</w:t>
      </w:r>
    </w:p>
    <w:p>
      <w:pPr>
        <w:pStyle w:val="ListParagraph"/>
        <w:numPr>
          <w:ilvl w:val="0"/>
          <w:numId w:val="9"/>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Мониторингтұғырнамасындағы хабарламалар.</w:t>
      </w:r>
    </w:p>
    <w:p>
      <w:pPr>
        <w:pStyle w:val="ListParagraph"/>
        <w:numPr>
          <w:ilvl w:val="0"/>
          <w:numId w:val="9"/>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Гео-аймақтың бұзылуы туралы есепті түсіру мүмкіндігі көзделуге тиіс.</w:t>
      </w:r>
    </w:p>
    <w:p>
      <w:pPr>
        <w:pStyle w:val="ListParagraph"/>
        <w:numPr>
          <w:ilvl w:val="0"/>
          <w:numId w:val="9"/>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Пайдаланушының мониторинг тұғырнамасындағы интерфейсінде шығатын хабарламалар функциясының болуы.</w:t>
      </w:r>
    </w:p>
    <w:p>
      <w:pPr>
        <w:pStyle w:val="ListParagraph"/>
        <w:numPr>
          <w:ilvl w:val="0"/>
          <w:numId w:val="9"/>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Жабдықтаушы кісеннің орын ауыстыру тарихын қарау функционалының болуы</w:t>
      </w:r>
    </w:p>
    <w:p>
      <w:pPr>
        <w:pStyle w:val="ListParagraph"/>
        <w:numPr>
          <w:ilvl w:val="0"/>
          <w:numId w:val="9"/>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Жабдықтаушы келесі логикаға сәйкес КісенненМониторингтұғырнамасына деректерді беру сценарийлерін жүзеге асыруы тиіс:</w:t>
      </w:r>
    </w:p>
    <w:p>
      <w:pPr>
        <w:pStyle w:val="Normal"/>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ListParagraph"/>
        <w:numPr>
          <w:ilvl w:val="1"/>
          <w:numId w:val="10"/>
        </w:numPr>
        <w:jc w:val="both"/>
        <w:rPr>
          <w:rFonts w:ascii="Times New Roman" w:hAnsi="Times New Roman" w:cs="Times New Roman"/>
          <w:sz w:val="28"/>
          <w:szCs w:val="28"/>
        </w:rPr>
      </w:pPr>
      <w:r>
        <w:rPr>
          <w:rFonts w:cs="Times New Roman" w:ascii="Times New Roman" w:hAnsi="Times New Roman"/>
          <w:sz w:val="28"/>
          <w:szCs w:val="28"/>
        </w:rPr>
        <w:t>есепте тұрған адам өзінің тұрғылықты жерінде сағат 22.00-ден 6.00-ге дейін болуға тиіс. GPS орналасу Кісен сұрау және деректерді беру сағат сайын жүреді. Ұйғарымды бұзған жағдайда Хабарландыру. Сонымен қатар, есепте тұрған тұрғылықты жердің айналасында гео-аймақ суреттеледі, ол тұрғылықты жерінен тыс жерде болу туралы хабарлаудың екінші контуры ретінде әрекет етеді. Тапсырыс берушінің қажеттілігіне қарай Кісеннен тұғырнамаға деректерді беру сценарийлерінің логикасын өзгерту мүмкіндігінің болуы.</w:t>
      </w:r>
    </w:p>
    <w:p>
      <w:pPr>
        <w:pStyle w:val="ListParagraph"/>
        <w:numPr>
          <w:ilvl w:val="1"/>
          <w:numId w:val="10"/>
        </w:numPr>
        <w:jc w:val="both"/>
        <w:rPr>
          <w:rFonts w:ascii="Times New Roman" w:hAnsi="Times New Roman" w:cs="Times New Roman"/>
          <w:sz w:val="28"/>
          <w:szCs w:val="28"/>
        </w:rPr>
      </w:pPr>
      <w:r>
        <w:rPr>
          <w:rFonts w:cs="Times New Roman" w:ascii="Times New Roman" w:hAnsi="Times New Roman"/>
          <w:sz w:val="28"/>
          <w:szCs w:val="28"/>
        </w:rPr>
        <w:t>Есепте тұрған адам Қазақстан Республикасы Қылмыстық-атқарушы кодексінің талаптарына сәйкес әкімшілік округтің (</w:t>
      </w:r>
      <w:r>
        <w:rPr>
          <w:rFonts w:cs="Times New Roman" w:ascii="Times New Roman" w:hAnsi="Times New Roman"/>
          <w:i/>
          <w:sz w:val="24"/>
          <w:szCs w:val="24"/>
        </w:rPr>
        <w:t>аудан, қала, ауыл</w:t>
      </w:r>
      <w:r>
        <w:rPr>
          <w:rFonts w:cs="Times New Roman" w:ascii="Times New Roman" w:hAnsi="Times New Roman"/>
          <w:sz w:val="28"/>
          <w:szCs w:val="28"/>
        </w:rPr>
        <w:t>) шекарасынан өтпеуге тиіс. GPS орналасу кісенін сұрау және деректерді беру сағат сайын жүреді. Гео-аймақ суреттеледі, оның қиылысы нұсқаманы бұзу болып саналады. Бұл жағдайда дабыл пайда болады - Хабарлау. Тапсырыс берушінің қажеттілігіне қарай Кісендерден тұғырнамаға деректерді беру сценарийлерінің логикасын өзгерту мүмкіндігінің болуы.</w:t>
      </w:r>
    </w:p>
    <w:p>
      <w:pPr>
        <w:pStyle w:val="ListParagraph"/>
        <w:numPr>
          <w:ilvl w:val="1"/>
          <w:numId w:val="10"/>
        </w:numPr>
        <w:jc w:val="both"/>
        <w:rPr>
          <w:rFonts w:ascii="Times New Roman" w:hAnsi="Times New Roman" w:cs="Times New Roman"/>
          <w:sz w:val="28"/>
          <w:szCs w:val="28"/>
        </w:rPr>
      </w:pPr>
      <w:r>
        <w:rPr>
          <w:rFonts w:cs="Times New Roman" w:ascii="Times New Roman" w:hAnsi="Times New Roman"/>
          <w:sz w:val="28"/>
          <w:szCs w:val="28"/>
        </w:rPr>
        <w:t>Кісен заңсыз шешілді - Хабарлау.</w:t>
      </w:r>
    </w:p>
    <w:p>
      <w:pPr>
        <w:pStyle w:val="ListParagraph"/>
        <w:numPr>
          <w:ilvl w:val="0"/>
          <w:numId w:val="9"/>
        </w:numPr>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Шарттың қолданылу мерзімі ішінде Кісендерден алынған деректерді сақтау және мұрағаттау.</w:t>
      </w:r>
    </w:p>
    <w:p>
      <w:pPr>
        <w:pStyle w:val="ListParagraph"/>
        <w:numPr>
          <w:ilvl w:val="0"/>
          <w:numId w:val="9"/>
        </w:numPr>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Мониторингтұғырнамасының интерфейсі веб-қосымша түрінде жүзеге асырылуы керек және:</w:t>
      </w:r>
    </w:p>
    <w:p>
      <w:pPr>
        <w:pStyle w:val="ListParagraph"/>
        <w:numPr>
          <w:ilvl w:val="1"/>
          <w:numId w:val="9"/>
        </w:numPr>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пайдаланушының құрылғысына БЖ орнатуды талап етпеу;</w:t>
      </w:r>
    </w:p>
    <w:p>
      <w:pPr>
        <w:pStyle w:val="ListParagraph"/>
        <w:numPr>
          <w:ilvl w:val="1"/>
          <w:numId w:val="9"/>
        </w:numPr>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браузері бар кез келген құрылғыда</w:t>
      </w:r>
      <w:r>
        <w:rPr>
          <w:rFonts w:cs="Times New Roman" w:ascii="Times New Roman" w:hAnsi="Times New Roman"/>
          <w:sz w:val="28"/>
          <w:szCs w:val="28"/>
        </w:rPr>
        <w:t xml:space="preserve">– </w:t>
      </w:r>
      <w:r>
        <w:rPr>
          <w:rFonts w:eastAsia="Times New Roman" w:cs="Times New Roman" w:ascii="Times New Roman" w:hAnsi="Times New Roman"/>
          <w:sz w:val="28"/>
          <w:szCs w:val="28"/>
        </w:rPr>
        <w:t>компьютер, ноутбук, планшет, смартфон қолжетімді болуы тиіс;</w:t>
      </w:r>
    </w:p>
    <w:p>
      <w:pPr>
        <w:pStyle w:val="ListParagraph"/>
        <w:numPr>
          <w:ilvl w:val="1"/>
          <w:numId w:val="9"/>
        </w:numPr>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интерфейс тілі – орыс, қазақ.</w:t>
      </w:r>
    </w:p>
    <w:p>
      <w:pPr>
        <w:pStyle w:val="ListParagraph"/>
        <w:numPr>
          <w:ilvl w:val="0"/>
          <w:numId w:val="9"/>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Мониторингтұғырнамасында оған құрылғыларды қосу, оны орнату және өшіру алгоритмі болуы керек.</w:t>
      </w:r>
    </w:p>
    <w:p>
      <w:pPr>
        <w:pStyle w:val="ListParagraph"/>
        <w:numPr>
          <w:ilvl w:val="0"/>
          <w:numId w:val="9"/>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Тіркеу кезінде тұғырнамадағы Кісеннің бірегей параметрлері болуы тиіс:</w:t>
      </w:r>
    </w:p>
    <w:p>
      <w:pPr>
        <w:pStyle w:val="ListParagraph"/>
        <w:numPr>
          <w:ilvl w:val="1"/>
          <w:numId w:val="9"/>
        </w:numPr>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ID құрылғылар (IMEI);</w:t>
      </w:r>
    </w:p>
    <w:p>
      <w:pPr>
        <w:pStyle w:val="ListParagraph"/>
        <w:numPr>
          <w:ilvl w:val="0"/>
          <w:numId w:val="9"/>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Тұғырнама Кісендерді әкімшілік/географиялық негізде топтарға бөлуге мүмкіндік беруі керек.</w:t>
      </w:r>
    </w:p>
    <w:p>
      <w:pPr>
        <w:pStyle w:val="ListParagraph"/>
        <w:numPr>
          <w:ilvl w:val="0"/>
          <w:numId w:val="9"/>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Тиісті қолжетімділік деңгейлері бар әртүрлі рөлдер:</w:t>
      </w:r>
    </w:p>
    <w:p>
      <w:pPr>
        <w:pStyle w:val="ListParagraph"/>
        <w:numPr>
          <w:ilvl w:val="1"/>
          <w:numId w:val="9"/>
        </w:numPr>
        <w:jc w:val="both"/>
        <w:rPr>
          <w:rFonts w:ascii="Times New Roman" w:hAnsi="Times New Roman" w:eastAsia="Times New Roman" w:cs="Times New Roman"/>
          <w:sz w:val="28"/>
          <w:szCs w:val="28"/>
        </w:rPr>
      </w:pPr>
      <w:r>
        <w:rPr>
          <w:rFonts w:cs="Times New Roman" w:ascii="Times New Roman" w:hAnsi="Times New Roman"/>
          <w:sz w:val="28"/>
          <w:szCs w:val="28"/>
        </w:rPr>
        <w:t>Бас әкімгер - барлық ақпарат пен функционалдылыққа толық қолжеткізе отырып, жоғары деңгейдегі Мониторингтұғырнамасының әкімгері.</w:t>
      </w:r>
    </w:p>
    <w:p>
      <w:pPr>
        <w:pStyle w:val="ListParagraph"/>
        <w:numPr>
          <w:ilvl w:val="1"/>
          <w:numId w:val="9"/>
        </w:numPr>
        <w:jc w:val="both"/>
        <w:rPr>
          <w:rFonts w:ascii="Times New Roman" w:hAnsi="Times New Roman" w:eastAsia="Times New Roman" w:cs="Times New Roman"/>
          <w:sz w:val="28"/>
          <w:szCs w:val="28"/>
        </w:rPr>
      </w:pPr>
      <w:r>
        <w:rPr>
          <w:rFonts w:cs="Times New Roman" w:ascii="Times New Roman" w:hAnsi="Times New Roman"/>
          <w:sz w:val="28"/>
          <w:szCs w:val="28"/>
        </w:rPr>
        <w:t>Жергілікті әкімгер – өз жауапкершілік аймағы бойынша функционалы шектеулі «орын бойынша/өңірлерде»тұғырнамасының әкімгерлері.</w:t>
      </w:r>
    </w:p>
    <w:p>
      <w:pPr>
        <w:pStyle w:val="ListParagraph"/>
        <w:numPr>
          <w:ilvl w:val="1"/>
          <w:numId w:val="9"/>
        </w:numPr>
        <w:jc w:val="both"/>
        <w:rPr>
          <w:rFonts w:ascii="Times New Roman" w:hAnsi="Times New Roman" w:eastAsia="Times New Roman" w:cs="Times New Roman"/>
          <w:sz w:val="28"/>
          <w:szCs w:val="28"/>
        </w:rPr>
      </w:pPr>
      <w:r>
        <w:rPr>
          <w:rFonts w:cs="Times New Roman" w:ascii="Times New Roman" w:hAnsi="Times New Roman"/>
          <w:sz w:val="28"/>
          <w:szCs w:val="28"/>
        </w:rPr>
        <w:t>Бақылаушы –Мониторинг тұғырнамасының функционалына өзгерістер енгізу құқығынсыз есепте тұрған тұлғалардың мониторинг жүйесіне қолжетімділігі бар Тапсырыс берушінің қызметкері.</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r>
    </w:p>
    <w:p>
      <w:pPr>
        <w:pStyle w:val="ListParagraph"/>
        <w:numPr>
          <w:ilvl w:val="0"/>
          <w:numId w:val="9"/>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Мониторингтұғырнамасы тұғырнама мен Кісендер арасындағы өзара әрекеттесу ережелерін баптау үшін қажетті хабарландырулармен жұмыс істеу мүмкіндігін қолдауы тиіс.</w:t>
      </w:r>
    </w:p>
    <w:p>
      <w:pPr>
        <w:pStyle w:val="ListParagraph"/>
        <w:numPr>
          <w:ilvl w:val="0"/>
          <w:numId w:val="9"/>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Хабарлауда барлық оқиғалардың басталу/тіркелу белгісі болуы керек.</w:t>
      </w:r>
    </w:p>
    <w:p>
      <w:pPr>
        <w:pStyle w:val="ListParagraph"/>
        <w:numPr>
          <w:ilvl w:val="0"/>
          <w:numId w:val="9"/>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Хабарландырулар журналында байланысты нысанға элементті таңдаған кезде картаға дереу өту функциясы іске асырылуы тиіс.</w:t>
      </w:r>
    </w:p>
    <w:p>
      <w:pPr>
        <w:pStyle w:val="ListParagraph"/>
        <w:numPr>
          <w:ilvl w:val="0"/>
          <w:numId w:val="9"/>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Хабарландырулар журналын сүзу және сұрыптау жүргізілуі тиіс, пайдаланушыға қажетті оқиғаны жылдам табуға мүмкіндік беруі керек.</w:t>
      </w:r>
    </w:p>
    <w:p>
      <w:pPr>
        <w:pStyle w:val="ListParagraph"/>
        <w:numPr>
          <w:ilvl w:val="0"/>
          <w:numId w:val="9"/>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Деректерді </w:t>
      </w:r>
      <w:r>
        <w:rPr>
          <w:rFonts w:cs="Times New Roman" w:ascii="Times New Roman" w:hAnsi="Times New Roman"/>
          <w:sz w:val="28"/>
          <w:szCs w:val="28"/>
          <w:lang w:val="en-US"/>
        </w:rPr>
        <w:t>XLSX</w:t>
      </w:r>
      <w:r>
        <w:rPr>
          <w:rFonts w:eastAsia="Times New Roman" w:cs="Times New Roman" w:ascii="Times New Roman" w:hAnsi="Times New Roman"/>
          <w:sz w:val="28"/>
          <w:szCs w:val="28"/>
        </w:rPr>
        <w:t>, PDF форматындағы деректерді экспорттау мүмкіндігі көзделуі тиіс.</w:t>
      </w:r>
    </w:p>
    <w:p>
      <w:pPr>
        <w:pStyle w:val="ListParagraph"/>
        <w:numPr>
          <w:ilvl w:val="0"/>
          <w:numId w:val="9"/>
        </w:numPr>
        <w:ind w:left="851" w:hanging="425"/>
        <w:jc w:val="both"/>
        <w:rPr>
          <w:rFonts w:ascii="Times New Roman" w:hAnsi="Times New Roman" w:eastAsia="Times New Roman" w:cs="Times New Roman"/>
          <w:sz w:val="28"/>
          <w:szCs w:val="28"/>
        </w:rPr>
      </w:pPr>
      <w:r>
        <w:rPr>
          <w:rFonts w:cs="Times New Roman" w:ascii="Times New Roman" w:hAnsi="Times New Roman"/>
          <w:sz w:val="28"/>
          <w:szCs w:val="28"/>
        </w:rPr>
        <w:t>Сервистің тоқтатылуымен қоса жүретін техникалық жұмыстар жүргізілген жағдайда, Жабдықтаушы Тапсырыс берушінің жауапты қызметкерін сервиске қолжетімсіз кезеңнің күнін, уақытын және ұзақтығын көрсете отырып, электронды пошта арқылы хабардар етеді. Бұл жағдайда Тапсырыс беруші Жабдықтаушыға қатысты айыппұл санкцияларын қолданбайды.</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ind w:firstLine="708"/>
        <w:jc w:val="both"/>
        <w:rPr>
          <w:rFonts w:ascii="Times New Roman" w:hAnsi="Times New Roman" w:eastAsia="Times New Roman" w:cs="Times New Roman"/>
          <w:b/>
          <w:b/>
          <w:sz w:val="28"/>
          <w:szCs w:val="28"/>
          <w:lang w:val="kk-KZ"/>
        </w:rPr>
      </w:pPr>
      <w:r>
        <w:rPr>
          <w:rFonts w:eastAsia="Times New Roman" w:cs="Times New Roman" w:ascii="Times New Roman" w:hAnsi="Times New Roman"/>
          <w:b/>
          <w:sz w:val="28"/>
          <w:szCs w:val="28"/>
        </w:rPr>
        <w:t xml:space="preserve">5. </w:t>
      </w:r>
      <w:r>
        <w:rPr>
          <w:rFonts w:eastAsia="Times New Roman" w:cs="Times New Roman" w:ascii="Times New Roman" w:hAnsi="Times New Roman"/>
          <w:b/>
          <w:sz w:val="28"/>
          <w:szCs w:val="28"/>
          <w:lang w:val="kk-KZ"/>
        </w:rPr>
        <w:t>Кісен</w:t>
      </w:r>
    </w:p>
    <w:p>
      <w:pPr>
        <w:pStyle w:val="ListParagraph"/>
        <w:numPr>
          <w:ilvl w:val="0"/>
          <w:numId w:val="11"/>
        </w:numPr>
        <w:ind w:left="851" w:hanging="425"/>
        <w:jc w:val="both"/>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lang w:val="kk-KZ"/>
        </w:rPr>
        <w:t>Шаңнан қорғау деңгейі –ең кемі IP 67. Кісен алдын ала орнатылған сим-картасымен бірге жеткізілуі тиіс.</w:t>
      </w:r>
    </w:p>
    <w:p>
      <w:pPr>
        <w:pStyle w:val="ListParagraph"/>
        <w:numPr>
          <w:ilvl w:val="0"/>
          <w:numId w:val="11"/>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Белдіктің тұтастығын бақылау.</w:t>
      </w:r>
    </w:p>
    <w:p>
      <w:pPr>
        <w:pStyle w:val="ListParagraph"/>
        <w:numPr>
          <w:ilvl w:val="0"/>
          <w:numId w:val="11"/>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Кісендегі LED индикациясы: батарея жағдайлары, GS</w:t>
      </w:r>
      <w:r>
        <w:rPr>
          <w:rFonts w:eastAsia="Times New Roman" w:cs="Times New Roman" w:ascii="Times New Roman" w:hAnsi="Times New Roman"/>
          <w:sz w:val="28"/>
          <w:szCs w:val="28"/>
          <w:lang w:val="en-US"/>
        </w:rPr>
        <w:t>M</w:t>
      </w:r>
      <w:r>
        <w:rPr>
          <w:rFonts w:eastAsia="Times New Roman" w:cs="Times New Roman" w:ascii="Times New Roman" w:hAnsi="Times New Roman"/>
          <w:sz w:val="28"/>
          <w:szCs w:val="28"/>
          <w:lang w:val="kk-KZ"/>
        </w:rPr>
        <w:t>қосылу</w:t>
      </w:r>
      <w:r>
        <w:rPr>
          <w:rFonts w:eastAsia="Times New Roman" w:cs="Times New Roman" w:ascii="Times New Roman" w:hAnsi="Times New Roman"/>
          <w:sz w:val="28"/>
          <w:szCs w:val="28"/>
        </w:rPr>
        <w:t>, GPS</w:t>
      </w:r>
    </w:p>
    <w:p>
      <w:pPr>
        <w:pStyle w:val="ListParagraph"/>
        <w:numPr>
          <w:ilvl w:val="0"/>
          <w:numId w:val="11"/>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lang w:val="kk-KZ"/>
        </w:rPr>
        <w:t>Кісен белбеуін шешілген</w:t>
      </w:r>
      <w:r>
        <w:rPr>
          <w:rFonts w:eastAsia="Times New Roman" w:cs="Times New Roman" w:ascii="Times New Roman" w:hAnsi="Times New Roman"/>
          <w:sz w:val="28"/>
          <w:szCs w:val="28"/>
        </w:rPr>
        <w:t>/</w:t>
      </w:r>
      <w:r>
        <w:rPr>
          <w:rFonts w:eastAsia="Times New Roman" w:cs="Times New Roman" w:ascii="Times New Roman" w:hAnsi="Times New Roman"/>
          <w:sz w:val="28"/>
          <w:szCs w:val="28"/>
          <w:lang w:val="kk-KZ"/>
        </w:rPr>
        <w:t>үзілген жағдайда дауысты дабыл</w:t>
      </w:r>
    </w:p>
    <w:p>
      <w:pPr>
        <w:pStyle w:val="ListParagraph"/>
        <w:numPr>
          <w:ilvl w:val="0"/>
          <w:numId w:val="11"/>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lang w:val="kk-KZ"/>
        </w:rPr>
        <w:t>Кісен батареясының зарядталуы</w:t>
      </w:r>
      <w:r>
        <w:rPr>
          <w:rFonts w:eastAsia="Times New Roman" w:cs="Times New Roman" w:ascii="Times New Roman" w:hAnsi="Times New Roman"/>
          <w:sz w:val="28"/>
          <w:szCs w:val="28"/>
        </w:rPr>
        <w:t>/</w:t>
      </w:r>
      <w:r>
        <w:rPr>
          <w:rFonts w:eastAsia="Times New Roman" w:cs="Times New Roman" w:ascii="Times New Roman" w:hAnsi="Times New Roman"/>
          <w:sz w:val="28"/>
          <w:szCs w:val="28"/>
          <w:lang w:val="kk-KZ"/>
        </w:rPr>
        <w:t>зарядының біткенде дыбыстық хабарландыруы</w:t>
      </w:r>
    </w:p>
    <w:p>
      <w:pPr>
        <w:pStyle w:val="ListParagraph"/>
        <w:numPr>
          <w:ilvl w:val="0"/>
          <w:numId w:val="11"/>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Жұмыс температурасы: -20</w:t>
      </w:r>
      <w:r>
        <w:rPr>
          <w:rFonts w:eastAsia="Times New Roman" w:cs="Times New Roman" w:ascii="Times New Roman" w:hAnsi="Times New Roman"/>
          <w:sz w:val="28"/>
          <w:szCs w:val="28"/>
          <w:vertAlign w:val="superscript"/>
        </w:rPr>
        <w:t>0</w:t>
      </w:r>
      <w:r>
        <w:rPr>
          <w:rFonts w:eastAsia="Times New Roman" w:cs="Times New Roman" w:ascii="Times New Roman" w:hAnsi="Times New Roman"/>
          <w:sz w:val="28"/>
          <w:szCs w:val="28"/>
        </w:rPr>
        <w:t>С төмен емес +50</w:t>
      </w:r>
      <w:r>
        <w:rPr>
          <w:rFonts w:eastAsia="Times New Roman" w:cs="Times New Roman" w:ascii="Times New Roman" w:hAnsi="Times New Roman"/>
          <w:sz w:val="28"/>
          <w:szCs w:val="28"/>
          <w:vertAlign w:val="superscript"/>
        </w:rPr>
        <w:t>0</w:t>
      </w:r>
      <w:r>
        <w:rPr>
          <w:rFonts w:eastAsia="Times New Roman" w:cs="Times New Roman" w:ascii="Times New Roman" w:hAnsi="Times New Roman"/>
          <w:sz w:val="28"/>
          <w:szCs w:val="28"/>
        </w:rPr>
        <w:t>С жоғары емес</w:t>
      </w:r>
    </w:p>
    <w:p>
      <w:pPr>
        <w:pStyle w:val="ListParagraph"/>
        <w:numPr>
          <w:ilvl w:val="0"/>
          <w:numId w:val="11"/>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lang w:val="kk-KZ"/>
        </w:rPr>
        <w:t>Тұғырнамаға</w:t>
      </w:r>
      <w:r>
        <w:rPr>
          <w:rFonts w:eastAsia="Times New Roman" w:cs="Times New Roman" w:ascii="Times New Roman" w:hAnsi="Times New Roman"/>
          <w:sz w:val="28"/>
          <w:szCs w:val="28"/>
        </w:rPr>
        <w:t xml:space="preserve"> дабыл беру мүмкіндігі бар SOS батырмасының болуы</w:t>
      </w:r>
    </w:p>
    <w:p>
      <w:pPr>
        <w:pStyle w:val="ListParagraph"/>
        <w:numPr>
          <w:ilvl w:val="0"/>
          <w:numId w:val="11"/>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Көлік хаттамалары - TCP, UDP</w:t>
      </w:r>
    </w:p>
    <w:p>
      <w:pPr>
        <w:pStyle w:val="ListParagraph"/>
        <w:numPr>
          <w:ilvl w:val="0"/>
          <w:numId w:val="11"/>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Деректерді беру технологиясы - 2G/3G/4G кем емес</w:t>
      </w:r>
    </w:p>
    <w:p>
      <w:pPr>
        <w:pStyle w:val="ListParagraph"/>
        <w:numPr>
          <w:ilvl w:val="0"/>
          <w:numId w:val="11"/>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Геопозициялау - GPS/LBS</w:t>
      </w:r>
    </w:p>
    <w:p>
      <w:pPr>
        <w:pStyle w:val="ListParagraph"/>
        <w:numPr>
          <w:ilvl w:val="0"/>
          <w:numId w:val="11"/>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Сыйымдылығы </w:t>
      </w:r>
      <w:r>
        <w:rPr>
          <w:rFonts w:eastAsia="Times New Roman" w:cs="Times New Roman" w:ascii="Times New Roman" w:hAnsi="Times New Roman"/>
          <w:bCs/>
          <w:sz w:val="28"/>
          <w:szCs w:val="28"/>
        </w:rPr>
        <w:t>1500мА</w:t>
      </w:r>
      <w:r>
        <w:rPr>
          <w:rFonts w:eastAsia="Times New Roman" w:cs="Times New Roman" w:ascii="Times New Roman" w:hAnsi="Times New Roman"/>
          <w:bCs/>
          <w:sz w:val="28"/>
          <w:szCs w:val="28"/>
          <w:lang w:val="kk-KZ"/>
        </w:rPr>
        <w:t>сағ кем емес</w:t>
      </w:r>
      <w:r>
        <w:rPr>
          <w:rFonts w:eastAsia="Times New Roman" w:cs="Times New Roman" w:ascii="Times New Roman" w:hAnsi="Times New Roman"/>
          <w:sz w:val="28"/>
          <w:szCs w:val="28"/>
        </w:rPr>
        <w:t>литий-ионды батарея</w:t>
      </w:r>
    </w:p>
    <w:p>
      <w:pPr>
        <w:pStyle w:val="ListParagraph"/>
        <w:numPr>
          <w:ilvl w:val="0"/>
          <w:numId w:val="11"/>
        </w:numPr>
        <w:ind w:left="851" w:hanging="425"/>
        <w:jc w:val="both"/>
        <w:rPr>
          <w:rFonts w:eastAsia="Times New Roman"/>
        </w:rPr>
      </w:pPr>
      <w:r>
        <w:rPr>
          <w:rFonts w:eastAsia="Times New Roman" w:cs="Times New Roman" w:ascii="Times New Roman" w:hAnsi="Times New Roman"/>
          <w:sz w:val="28"/>
          <w:szCs w:val="28"/>
        </w:rPr>
        <w:t>Зарядтау құрылғысы (кісен): кісенді, сондай-</w:t>
      </w:r>
      <w:r>
        <w:rPr>
          <w:rFonts w:eastAsia="Times New Roman" w:cs="Times New Roman" w:ascii="Times New Roman" w:hAnsi="Times New Roman"/>
          <w:sz w:val="28"/>
          <w:szCs w:val="28"/>
          <w:lang w:val="kk-KZ"/>
        </w:rPr>
        <w:t xml:space="preserve">ақ </w:t>
      </w:r>
      <w:r>
        <w:rPr>
          <w:rStyle w:val="Style20"/>
          <w:rFonts w:cs="Times New Roman" w:ascii="Times New Roman" w:hAnsi="Times New Roman"/>
          <w:sz w:val="28"/>
          <w:szCs w:val="28"/>
          <w:lang w:val="en-US"/>
        </w:rPr>
        <w:t>PowerBank</w:t>
      </w:r>
      <w:r>
        <w:rPr>
          <w:rStyle w:val="Style20"/>
          <w:rFonts w:cs="Times New Roman" w:ascii="Times New Roman" w:hAnsi="Times New Roman"/>
          <w:sz w:val="28"/>
          <w:szCs w:val="28"/>
        </w:rPr>
        <w:t>-</w:t>
      </w:r>
      <w:r>
        <w:rPr>
          <w:rStyle w:val="Style20"/>
          <w:rFonts w:cs="Times New Roman" w:ascii="Times New Roman" w:hAnsi="Times New Roman"/>
          <w:sz w:val="28"/>
          <w:szCs w:val="28"/>
          <w:lang w:val="kk-KZ"/>
        </w:rPr>
        <w:t xml:space="preserve">ті </w:t>
      </w:r>
      <w:r>
        <w:rPr>
          <w:rFonts w:eastAsia="Times New Roman" w:cs="Times New Roman" w:ascii="Times New Roman" w:hAnsi="Times New Roman"/>
          <w:sz w:val="28"/>
          <w:szCs w:val="28"/>
        </w:rPr>
        <w:t xml:space="preserve">қуаттауға келетін </w:t>
      </w:r>
      <w:r>
        <w:rPr>
          <w:rStyle w:val="Style20"/>
          <w:rFonts w:cs="Times New Roman" w:ascii="Times New Roman" w:hAnsi="Times New Roman"/>
          <w:sz w:val="28"/>
          <w:szCs w:val="28"/>
          <w:lang w:val="en-US"/>
        </w:rPr>
        <w:t>USB</w:t>
      </w:r>
      <w:r>
        <w:rPr>
          <w:rStyle w:val="Style20"/>
          <w:rFonts w:cs="Times New Roman" w:ascii="Times New Roman" w:hAnsi="Times New Roman"/>
          <w:sz w:val="28"/>
          <w:szCs w:val="28"/>
        </w:rPr>
        <w:t xml:space="preserve"> 2.0интерфейсі бар әмбебап </w:t>
      </w:r>
      <w:r>
        <w:rPr>
          <w:rStyle w:val="Style20"/>
          <w:rFonts w:cs="Times New Roman" w:ascii="Times New Roman" w:hAnsi="Times New Roman"/>
          <w:sz w:val="28"/>
          <w:szCs w:val="28"/>
          <w:lang w:val="kk-KZ"/>
        </w:rPr>
        <w:t>қуаттау блогы</w:t>
      </w:r>
    </w:p>
    <w:p>
      <w:pPr>
        <w:pStyle w:val="ListParagraph"/>
        <w:numPr>
          <w:ilvl w:val="0"/>
          <w:numId w:val="11"/>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Power bank: сымсыз, Кісенде бекіту, қуаттау құрылғысына арналған кабельмен жиынтықта,</w:t>
      </w:r>
    </w:p>
    <w:p>
      <w:pPr>
        <w:pStyle w:val="ListParagraph"/>
        <w:numPr>
          <w:ilvl w:val="0"/>
          <w:numId w:val="11"/>
        </w:numPr>
        <w:ind w:left="0" w:firstLine="567"/>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Есепте тұрған адам Кісен жиынтығының, оның құрамдас бөліктерінің немесе құрауыштарды істен шығарған, бұзған, жоғалтқан/ұрлаған, жойған жағдайда:</w:t>
      </w:r>
    </w:p>
    <w:p>
      <w:pPr>
        <w:pStyle w:val="ListParagraph"/>
        <w:numPr>
          <w:ilvl w:val="0"/>
          <w:numId w:val="14"/>
        </w:numPr>
        <w:ind w:left="0" w:firstLine="567"/>
        <w:jc w:val="both"/>
        <w:rPr>
          <w:rFonts w:ascii="Times New Roman" w:hAnsi="Times New Roman" w:eastAsia="Times New Roman" w:cs="Times New Roman"/>
          <w:bCs/>
          <w:spacing w:val="-4"/>
          <w:sz w:val="28"/>
          <w:szCs w:val="28"/>
        </w:rPr>
      </w:pPr>
      <w:r>
        <w:rPr>
          <w:rFonts w:eastAsia="Times New Roman" w:cs="Times New Roman" w:ascii="Times New Roman" w:hAnsi="Times New Roman"/>
          <w:bCs/>
          <w:spacing w:val="-4"/>
          <w:sz w:val="28"/>
          <w:szCs w:val="28"/>
        </w:rPr>
        <w:t>Тапсырыс берушінің қызметкері электронды бақылау құралдарының зақымдану себебін анықтау үшін электронды бақылау құралының (Кісеннің) зақымдану себептерін айқындауға Жабдықтаушының қызметкерлерін онлайн/оффлайн режимінде тартады. Онлайн қосылған жағдайда Кісенді міндетті түрде бейнетіркеу арқылы тек көзбен шолып тексеру жүргізіледі;</w:t>
      </w:r>
    </w:p>
    <w:p>
      <w:pPr>
        <w:pStyle w:val="ListParagraph"/>
        <w:numPr>
          <w:ilvl w:val="0"/>
          <w:numId w:val="14"/>
        </w:numPr>
        <w:ind w:left="0" w:firstLine="567"/>
        <w:jc w:val="both"/>
        <w:rPr>
          <w:rFonts w:ascii="Times New Roman" w:hAnsi="Times New Roman" w:eastAsia="Times New Roman" w:cs="Times New Roman"/>
          <w:bCs/>
          <w:spacing w:val="-4"/>
          <w:sz w:val="28"/>
          <w:szCs w:val="28"/>
        </w:rPr>
      </w:pPr>
      <w:r>
        <w:rPr>
          <w:rFonts w:eastAsia="Times New Roman" w:cs="Times New Roman" w:ascii="Times New Roman" w:hAnsi="Times New Roman"/>
          <w:bCs/>
          <w:spacing w:val="-6"/>
          <w:sz w:val="28"/>
          <w:szCs w:val="28"/>
        </w:rPr>
        <w:t xml:space="preserve">Басшы немесе Тапсырыс берушінің басшысының орнын алмастыратын тұлға қызметтерінің Пробация қызметін ұйымдастыру қағидаларына (Қазақстан Республикасы Ішкі істер министрінің 2014 жылғы 15 тамыздағы № 511 бұйрығымен бекітілген) сәйкес Электронды бақылау құралдарының ақауын анықтау актісін жасайды және осы құжатты Жабдықтаушыға Жабдықтаушының байланыс қызметкерінің электронды поштасына 3 жұмыс күні ішінде цифрлық нұсқада жібереді </w:t>
      </w:r>
      <w:r>
        <w:rPr>
          <w:rFonts w:eastAsia="Times New Roman" w:cs="Times New Roman" w:ascii="Times New Roman" w:hAnsi="Times New Roman"/>
          <w:bCs/>
          <w:i/>
          <w:spacing w:val="-6"/>
          <w:sz w:val="24"/>
          <w:szCs w:val="28"/>
        </w:rPr>
        <w:t xml:space="preserve">(Актінің электронды көшірмесі) </w:t>
      </w:r>
      <w:r>
        <w:rPr>
          <w:rFonts w:eastAsia="Times New Roman" w:cs="Times New Roman" w:ascii="Times New Roman" w:hAnsi="Times New Roman"/>
          <w:bCs/>
          <w:spacing w:val="-6"/>
          <w:sz w:val="28"/>
          <w:szCs w:val="28"/>
        </w:rPr>
        <w:t>Жабдықтаушының байланыс қызметкерінің электронды поштасы Шарттың деректемелерінде көрсетілуі тиіс. Актінің көшірмелері Жабдықтаушыға және Тапсырыс берушіге күнтізбелік 15 күн ішінде жіберіледі. Актінің түпнұсқасы Тапсырыс берушіде қалады;</w:t>
      </w:r>
    </w:p>
    <w:p>
      <w:pPr>
        <w:pStyle w:val="Normal"/>
        <w:ind w:firstLine="567"/>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ақаулықтың себептерін анықтау мүмкін болмаған жағдайда, Кісен жиынтығы ТС-тың №3 Қосымшасына сәйкес нысан бойынша Жабдықты қайтару актіне Тапсырыс берушінің қол қоюы арқылы техникалық диагностика үшін Жабдықтаушыға беріледі;</w:t>
      </w:r>
    </w:p>
    <w:p>
      <w:pPr>
        <w:pStyle w:val="Normal"/>
        <w:ind w:firstLine="567"/>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кісен мен жиынтық компоненттерінің техникалық диагностикасының нәтижелерін өндіруші сертификаттаған Жабдықтаушының қызметкерлері растауы тиіс;</w:t>
      </w:r>
    </w:p>
    <w:p>
      <w:pPr>
        <w:pStyle w:val="Normal"/>
        <w:ind w:firstLine="567"/>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Кісен жиынтығы немесе оның құрамдас бөліктері жоғалған жағдайда, Тапсырыс беруші жабдықтар жиынтығының сәйкестендіру нөмірін көрсете отырып, бұл туралы Жабдықтаушыға ресми түрде хабарлайды;</w:t>
      </w:r>
    </w:p>
    <w:p>
      <w:pPr>
        <w:pStyle w:val="Normal"/>
        <w:ind w:firstLine="567"/>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Жабдықтаушыға қаражатты өтеу Жабдықтаушы Тапсырыс берушіге жіберетін шот бойынша жүргізіледі;</w:t>
      </w:r>
    </w:p>
    <w:p>
      <w:pPr>
        <w:pStyle w:val="Normal"/>
        <w:ind w:firstLine="567"/>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сот шешімі ерікті тәртіппен орындалмаған жағдайда Тапсырыс беруші атқару парағын жазу туралы өтінішхатпен сотқа жүгінуге және мәжбүрлеп орындау үшін мемлекеттік сот орындаушысына жіберуге міндеттенеді.</w:t>
      </w:r>
    </w:p>
    <w:p>
      <w:pPr>
        <w:pStyle w:val="ListParagraph"/>
        <w:numPr>
          <w:ilvl w:val="0"/>
          <w:numId w:val="11"/>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Ауа-райына, жер бедеріне және есепте тұрған адамға жақын орналасқан объектілерге байланысты Кісенді </w:t>
      </w:r>
      <w:r>
        <w:rPr>
          <w:rFonts w:eastAsia="Times New Roman" w:cs="Times New Roman" w:ascii="Times New Roman" w:hAnsi="Times New Roman"/>
          <w:bCs/>
          <w:sz w:val="28"/>
          <w:szCs w:val="28"/>
        </w:rPr>
        <w:t>150</w:t>
      </w:r>
      <w:r>
        <w:rPr>
          <w:rFonts w:eastAsia="Times New Roman" w:cs="Times New Roman" w:ascii="Times New Roman" w:hAnsi="Times New Roman"/>
          <w:sz w:val="28"/>
          <w:szCs w:val="28"/>
        </w:rPr>
        <w:t xml:space="preserve"> метрге дейін </w:t>
      </w:r>
      <w:r>
        <w:rPr>
          <w:rFonts w:eastAsia="Times New Roman" w:cs="Times New Roman" w:ascii="Times New Roman" w:hAnsi="Times New Roman"/>
          <w:bCs/>
          <w:spacing w:val="2"/>
          <w:sz w:val="28"/>
          <w:szCs w:val="28"/>
        </w:rPr>
        <w:t>GPS</w:t>
      </w:r>
      <w:r>
        <w:rPr>
          <w:rFonts w:eastAsia="Times New Roman" w:cs="Times New Roman" w:ascii="Times New Roman" w:hAnsi="Times New Roman"/>
          <w:sz w:val="28"/>
          <w:szCs w:val="28"/>
        </w:rPr>
        <w:t>-тің қате көрсетуі рұқсат етілген.</w:t>
      </w:r>
    </w:p>
    <w:p>
      <w:pPr>
        <w:pStyle w:val="ListParagraph"/>
        <w:numPr>
          <w:ilvl w:val="0"/>
          <w:numId w:val="11"/>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bCs/>
          <w:sz w:val="28"/>
          <w:szCs w:val="28"/>
        </w:rPr>
        <w:t>Тапсырыс беруші ТС-тың №2 Қосымшасына сәйкес нысан бойынша Тапсырыс берушінің бірінші басшысы не оны алмастыратын тұлға Қабылдау-тапсыру актіне қол қою арқылы кісен жиынтығын қабылдауға міндеттенеді. Актілер екі данада: Тапсырыс беруші үшін бір дана, екінші дана Жабдықтаушығажасалады. Тапсырыс берушіге арналған дананы Жабдықтаушы түпнұсқада ұсынады. Жабдықты қабылдау-беру актіне қол қойылған сәттен бастап Тапсырыс берушінің бірінші басшысы не оны алмастыратын адамға жабдық (кісендер) уақытша пайдалануға берілген болып табылады.</w:t>
      </w:r>
    </w:p>
    <w:p>
      <w:pPr>
        <w:pStyle w:val="ListParagraph"/>
        <w:numPr>
          <w:ilvl w:val="0"/>
          <w:numId w:val="11"/>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Тапсырыс беруші бірінші басшысының, не оны алмастыратын тұлғаның ТС-тың</w:t>
      </w:r>
      <w:r>
        <w:rPr>
          <w:rFonts w:eastAsia="Times New Roman" w:cs="Times New Roman" w:ascii="Times New Roman" w:hAnsi="Times New Roman"/>
          <w:bCs/>
          <w:sz w:val="28"/>
          <w:szCs w:val="28"/>
        </w:rPr>
        <w:t>№3 Қосымшасына</w:t>
      </w:r>
      <w:r>
        <w:rPr>
          <w:rFonts w:eastAsia="Times New Roman" w:cs="Times New Roman" w:ascii="Times New Roman" w:hAnsi="Times New Roman"/>
          <w:sz w:val="28"/>
          <w:szCs w:val="28"/>
        </w:rPr>
        <w:t xml:space="preserve"> сәйкес нысан бойынша жабдықты қалыпты тозуды ескере отырып Қайтару актіне қол қоюы арқылы Жабдықтаушыға Кісендерді беруге міндеттенеді. Актілер екі данада: бір данасы Тапсырыс беруші үшін, екіншісі Жабдытаушыға жасалады. Тапсырыс беруші үшін дананы Жабдықтаушы түпнұсқада ұсынады. Жабдықтаушы, немесе оның орнын алмастыратын тұлға жабдықты Қайтару актіне қол қойған сәттен бастап жабдық қайтарылған болып табылады.</w:t>
      </w:r>
    </w:p>
    <w:p>
      <w:pPr>
        <w:pStyle w:val="Normal"/>
        <w:ind w:firstLine="709"/>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r>
    </w:p>
    <w:p>
      <w:pPr>
        <w:pStyle w:val="ListParagraph"/>
        <w:numPr>
          <w:ilvl w:val="0"/>
          <w:numId w:val="11"/>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Тапсырыс беруші Кісендердің жеткізу жиынтығының сақталуын, оның тиісті түрі мен жұмысқа қабілеттілігін қамтамасыз етуге, зақым келтіруге, Кісендердің жеткізу жиынтығының ішінара немесе толық істен шығуына, жоғалуына, ұрлануына немесе өліміне әкеп соқтыратын әрекеттерді жасамауға және жолын кесуге міндеттенеді.</w:t>
      </w:r>
    </w:p>
    <w:p>
      <w:pPr>
        <w:pStyle w:val="ListParagraph"/>
        <w:numPr>
          <w:ilvl w:val="0"/>
          <w:numId w:val="11"/>
        </w:numPr>
        <w:ind w:left="851" w:hanging="425"/>
        <w:jc w:val="both"/>
        <w:rPr>
          <w:rFonts w:ascii="Times New Roman" w:hAnsi="Times New Roman" w:eastAsia="Times New Roman" w:cs="Times New Roman"/>
          <w:spacing w:val="-4"/>
          <w:sz w:val="28"/>
          <w:szCs w:val="28"/>
        </w:rPr>
      </w:pPr>
      <w:r>
        <w:rPr>
          <w:rFonts w:eastAsia="Times New Roman" w:cs="Times New Roman" w:ascii="Times New Roman" w:hAnsi="Times New Roman"/>
          <w:spacing w:val="-4"/>
          <w:sz w:val="28"/>
          <w:szCs w:val="28"/>
        </w:rPr>
        <w:t>Техникалық құжаттаманың талаптарына, осы Шарттың және ТС талаптарына сәйкес Шарттың қолданылу мерзімі ішінде Кісендердің жеткізу жиынтығы пайдалануға міндеттенеді.</w:t>
      </w:r>
    </w:p>
    <w:p>
      <w:pPr>
        <w:pStyle w:val="ListParagraph"/>
        <w:numPr>
          <w:ilvl w:val="0"/>
          <w:numId w:val="11"/>
        </w:numPr>
        <w:ind w:left="851" w:hanging="425"/>
        <w:jc w:val="both"/>
        <w:rPr>
          <w:rFonts w:ascii="Times New Roman" w:hAnsi="Times New Roman" w:eastAsia="Times New Roman" w:cs="Times New Roman"/>
          <w:spacing w:val="-4"/>
          <w:sz w:val="28"/>
          <w:szCs w:val="28"/>
        </w:rPr>
      </w:pPr>
      <w:r>
        <w:rPr>
          <w:rFonts w:eastAsia="Times New Roman" w:cs="Times New Roman" w:ascii="Times New Roman" w:hAnsi="Times New Roman"/>
          <w:spacing w:val="-4"/>
          <w:sz w:val="28"/>
          <w:szCs w:val="28"/>
        </w:rPr>
        <w:t>Тапсырыс беруші есепте тұрған адамдарға берілген Кісендердің жеткізу жиынтығының есебін дербес жүргізуге, Кісендердің жеткізу жиынтығы бар пайдаланушылардың орналасқан жерін бақылауға міндеттенеді.</w:t>
      </w:r>
    </w:p>
    <w:p>
      <w:pPr>
        <w:pStyle w:val="Normal"/>
        <w:jc w:val="both"/>
        <w:rPr>
          <w:rFonts w:ascii="Times New Roman" w:hAnsi="Times New Roman" w:eastAsia="Times New Roman" w:cs="Times New Roman"/>
          <w:b/>
          <w:b/>
          <w:sz w:val="22"/>
          <w:szCs w:val="28"/>
        </w:rPr>
      </w:pPr>
      <w:r>
        <w:rPr>
          <w:rFonts w:eastAsia="Times New Roman" w:cs="Times New Roman" w:ascii="Times New Roman" w:hAnsi="Times New Roman"/>
          <w:b/>
          <w:sz w:val="22"/>
          <w:szCs w:val="28"/>
        </w:rPr>
      </w:r>
    </w:p>
    <w:p>
      <w:pPr>
        <w:pStyle w:val="Normal"/>
        <w:ind w:firstLine="708"/>
        <w:jc w:val="both"/>
        <w:rPr>
          <w:rFonts w:ascii="Times New Roman" w:hAnsi="Times New Roman" w:eastAsia="Times New Roman" w:cs="Times New Roman"/>
          <w:b/>
          <w:b/>
          <w:sz w:val="28"/>
          <w:szCs w:val="28"/>
          <w:lang w:val="kk-KZ"/>
        </w:rPr>
      </w:pPr>
      <w:r>
        <w:rPr>
          <w:rFonts w:eastAsia="Times New Roman" w:cs="Times New Roman" w:ascii="Times New Roman" w:hAnsi="Times New Roman"/>
          <w:b/>
          <w:sz w:val="28"/>
          <w:szCs w:val="28"/>
        </w:rPr>
        <w:t>6. Деректерді беру қызметіне қойылатын жалпы техникалық талаптар</w:t>
      </w:r>
    </w:p>
    <w:p>
      <w:pPr>
        <w:pStyle w:val="ListParagraph"/>
        <w:numPr>
          <w:ilvl w:val="0"/>
          <w:numId w:val="3"/>
        </w:numPr>
        <w:ind w:left="851" w:hanging="425"/>
        <w:jc w:val="both"/>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lang w:val="kk-KZ"/>
        </w:rPr>
        <w:t>Жабдықтаушы Қазақстан Республикасында қолданылатын стандарттар мен нормативтік актілерге сәйкес қызмет көрсетуі тиіс. Стандарт немесе нормативтік акт болмаған жағдайда ХЭО-Т (</w:t>
      </w:r>
      <w:r>
        <w:rPr>
          <w:rFonts w:eastAsia="Times New Roman" w:cs="Times New Roman" w:ascii="Times New Roman" w:hAnsi="Times New Roman"/>
          <w:i/>
          <w:sz w:val="24"/>
          <w:szCs w:val="24"/>
          <w:lang w:val="kk-KZ"/>
        </w:rPr>
        <w:t>Халықаралық электрбайланыс одағы</w:t>
      </w:r>
      <w:r>
        <w:rPr>
          <w:rFonts w:eastAsia="Times New Roman" w:cs="Times New Roman" w:ascii="Times New Roman" w:hAnsi="Times New Roman"/>
          <w:sz w:val="28"/>
          <w:szCs w:val="28"/>
          <w:lang w:val="kk-KZ"/>
        </w:rPr>
        <w:t>) ұсынған стандарттарды басшылыққа алады.</w:t>
      </w:r>
    </w:p>
    <w:p>
      <w:pPr>
        <w:pStyle w:val="ListParagraph"/>
        <w:numPr>
          <w:ilvl w:val="0"/>
          <w:numId w:val="3"/>
        </w:numPr>
        <w:ind w:left="851" w:hanging="425"/>
        <w:jc w:val="both"/>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lang w:val="kk-KZ"/>
        </w:rPr>
        <w:t>Берілетін трафиктің түрі - дауыстық емес (</w:t>
      </w:r>
      <w:r>
        <w:rPr>
          <w:rFonts w:eastAsia="Times New Roman" w:cs="Times New Roman" w:ascii="Times New Roman" w:hAnsi="Times New Roman"/>
          <w:i/>
          <w:sz w:val="24"/>
          <w:szCs w:val="24"/>
          <w:lang w:val="kk-KZ"/>
        </w:rPr>
        <w:t>топтамалық</w:t>
      </w:r>
      <w:r>
        <w:rPr>
          <w:rFonts w:eastAsia="Times New Roman" w:cs="Times New Roman" w:ascii="Times New Roman" w:hAnsi="Times New Roman"/>
          <w:sz w:val="28"/>
          <w:szCs w:val="28"/>
          <w:lang w:val="kk-KZ"/>
        </w:rPr>
        <w:t xml:space="preserve">). Тапсырыс берушінің құрылғылары арасындағы шығыс, кіріс трафикті өткізу </w:t>
        <w:br/>
        <w:t>Шарт пен ТС талаптарына сәйкес жүзеге асырылады.</w:t>
      </w:r>
    </w:p>
    <w:p>
      <w:pPr>
        <w:pStyle w:val="ListParagraph"/>
        <w:numPr>
          <w:ilvl w:val="0"/>
          <w:numId w:val="3"/>
        </w:numPr>
        <w:ind w:left="851" w:hanging="425"/>
        <w:jc w:val="both"/>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lang w:val="kk-KZ"/>
        </w:rPr>
        <w:t>Кісендерден деректерді беру 2G/3G/4G (интернет желісіне кіру мүмкіндігісіз) сымсыз топтамалық деректер технологиясы негізінде ұйымдастырылуы тиіс.</w:t>
      </w:r>
    </w:p>
    <w:p>
      <w:pPr>
        <w:pStyle w:val="ListParagraph"/>
        <w:numPr>
          <w:ilvl w:val="0"/>
          <w:numId w:val="3"/>
        </w:numPr>
        <w:ind w:left="851" w:hanging="425"/>
        <w:jc w:val="both"/>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lang w:val="kk-KZ"/>
        </w:rPr>
        <w:t>Қызмет бастапқы алғытөлемдік жарнасыз есеп айырысудың несиелік жүйесі негізінде ұсынылуы керек.</w:t>
      </w:r>
    </w:p>
    <w:p>
      <w:pPr>
        <w:pStyle w:val="ListParagraph"/>
        <w:numPr>
          <w:ilvl w:val="0"/>
          <w:numId w:val="3"/>
        </w:numPr>
        <w:jc w:val="both"/>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lang w:val="kk-KZ"/>
        </w:rPr>
        <w:t>Мобильді деректерді беру қызметінің сапалық көрсеткіштері (</w:t>
      </w:r>
      <w:r>
        <w:rPr>
          <w:rFonts w:eastAsia="Times New Roman" w:cs="Times New Roman" w:ascii="Times New Roman" w:hAnsi="Times New Roman"/>
          <w:i/>
          <w:sz w:val="24"/>
          <w:szCs w:val="24"/>
          <w:lang w:val="kk-KZ"/>
        </w:rPr>
        <w:t>деректерді беру желісіндегі деректерді өткізу жылдамдығы, ақпарат топтамаларының жоғалуы, ақпарат топтамаларын берудегі уақыттың кешігуі, ақпаратты беру сенімділігі</w:t>
      </w:r>
      <w:r>
        <w:rPr>
          <w:rFonts w:eastAsia="Times New Roman" w:cs="Times New Roman" w:ascii="Times New Roman" w:hAnsi="Times New Roman"/>
          <w:sz w:val="28"/>
          <w:szCs w:val="28"/>
          <w:lang w:val="kk-KZ"/>
        </w:rPr>
        <w:t>) ҚР мүшесі болып табылатын ХЭО (</w:t>
      </w:r>
      <w:r>
        <w:rPr>
          <w:rFonts w:eastAsia="Times New Roman" w:cs="Times New Roman" w:ascii="Times New Roman" w:hAnsi="Times New Roman"/>
          <w:i/>
          <w:sz w:val="24"/>
          <w:szCs w:val="24"/>
          <w:lang w:val="kk-KZ"/>
        </w:rPr>
        <w:t>Халықаралық электрбайланыс одағы</w:t>
      </w:r>
      <w:r>
        <w:rPr>
          <w:rFonts w:eastAsia="Times New Roman" w:cs="Times New Roman" w:ascii="Times New Roman" w:hAnsi="Times New Roman"/>
          <w:sz w:val="28"/>
          <w:szCs w:val="28"/>
          <w:lang w:val="kk-KZ"/>
        </w:rPr>
        <w:t>) ұсыныстарына сәйкес келуі тиіс.</w:t>
      </w:r>
    </w:p>
    <w:p>
      <w:pPr>
        <w:pStyle w:val="ListParagraph"/>
        <w:numPr>
          <w:ilvl w:val="0"/>
          <w:numId w:val="3"/>
        </w:numPr>
        <w:jc w:val="both"/>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lang w:val="kk-KZ"/>
        </w:rPr>
        <w:t>Радиотолқындар таралуының табиғи жағдайларына байланысты ұялы байланыс қызметтерінің және мобильді деректерді берудің сапасы қолайсыз метеорологиялық жағдайларға, топографиялық кедергілерге (</w:t>
      </w:r>
      <w:r>
        <w:rPr>
          <w:rFonts w:eastAsia="Times New Roman" w:cs="Times New Roman" w:ascii="Times New Roman" w:hAnsi="Times New Roman"/>
          <w:i/>
          <w:sz w:val="24"/>
          <w:szCs w:val="24"/>
          <w:lang w:val="kk-KZ"/>
        </w:rPr>
        <w:t>жерүсті және жерасты тұрғын және тұрғын емес құрылыстардың, ғимараттардың, құрылыстардың жанында, сондай-ақ олардың рельефі мен құрылысының ішінде</w:t>
      </w:r>
      <w:r>
        <w:rPr>
          <w:rFonts w:eastAsia="Times New Roman" w:cs="Times New Roman" w:ascii="Times New Roman" w:hAnsi="Times New Roman"/>
          <w:sz w:val="28"/>
          <w:szCs w:val="28"/>
          <w:lang w:val="kk-KZ"/>
        </w:rPr>
        <w:t>), энергия көздерінің жанында, туннельдерде, жертөлелерде, техногендік сипаттағы себептерге байланысты, радиосигналды бұғаттауға арналған арнайы техникалық жабдықтың ықпалына байланысты, сондай-ақ Жабдықтаушының қызметіне байланысты емес өзге де себептерге байланысты нашарлауы, үзілуі, араласуы немесе болмауы мүмкін. Көрсетілген себептерге байланысты ұялы байланыс және интернет желісіне қолжетімділік қызметтерінің нашарлауы немесе болмауы Жабдықтаушының өз міндеттемелерін тиісінше орындамау фактісі болып табылмайды.</w:t>
      </w:r>
    </w:p>
    <w:p>
      <w:pPr>
        <w:pStyle w:val="ListParagraph"/>
        <w:numPr>
          <w:ilvl w:val="0"/>
          <w:numId w:val="3"/>
        </w:numPr>
        <w:ind w:left="851" w:hanging="425"/>
        <w:jc w:val="both"/>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lang w:val="kk-KZ"/>
        </w:rPr>
        <w:t>Жабдықтаушы Кісендердің істен шыққан, бұзған, әдейі бұзған, жоғалтқан, корпусының бүтіндігін заңсыз бұзған, конструкциясын өзгерткен жағдайда және нәтижесінде Кісендердің техникалық сипаттамасына сәйкес олардың жұмыс істеуі мүмкін емес болған өзге әрекеттерде жауапты болмайды.</w:t>
      </w:r>
    </w:p>
    <w:p>
      <w:pPr>
        <w:pStyle w:val="Normal"/>
        <w:ind w:firstLine="709"/>
        <w:jc w:val="both"/>
        <w:rPr>
          <w:rFonts w:ascii="Times New Roman" w:hAnsi="Times New Roman" w:cs="Times New Roman"/>
          <w:sz w:val="22"/>
          <w:szCs w:val="28"/>
          <w:lang w:val="kk-KZ"/>
        </w:rPr>
      </w:pPr>
      <w:r>
        <w:rPr>
          <w:rFonts w:cs="Times New Roman" w:ascii="Times New Roman" w:hAnsi="Times New Roman"/>
          <w:sz w:val="22"/>
          <w:szCs w:val="28"/>
          <w:lang w:val="kk-KZ"/>
        </w:rPr>
      </w:r>
    </w:p>
    <w:p>
      <w:pPr>
        <w:pStyle w:val="Normal"/>
        <w:ind w:firstLine="708"/>
        <w:jc w:val="both"/>
        <w:rPr>
          <w:rFonts w:ascii="Times New Roman" w:hAnsi="Times New Roman" w:eastAsia="Times New Roman" w:cs="Times New Roman"/>
          <w:b/>
          <w:b/>
          <w:sz w:val="28"/>
          <w:szCs w:val="28"/>
          <w:lang w:val="kk-KZ"/>
        </w:rPr>
      </w:pPr>
      <w:r>
        <w:rPr>
          <w:rFonts w:eastAsia="Times New Roman" w:cs="Times New Roman" w:ascii="Times New Roman" w:hAnsi="Times New Roman"/>
          <w:b/>
          <w:sz w:val="28"/>
          <w:szCs w:val="28"/>
          <w:lang w:val="kk-KZ"/>
        </w:rPr>
        <w:t>7. Қызметті ұйымдастырудың жалпы схемасы</w:t>
      </w:r>
    </w:p>
    <w:p>
      <w:pPr>
        <w:pStyle w:val="Normal"/>
        <w:ind w:firstLine="708"/>
        <w:jc w:val="both"/>
        <w:rPr>
          <w:rFonts w:ascii="Times New Roman" w:hAnsi="Times New Roman" w:eastAsia="Times New Roman" w:cs="Times New Roman"/>
          <w:b/>
          <w:b/>
          <w:sz w:val="16"/>
          <w:szCs w:val="28"/>
          <w:lang w:val="kk-KZ"/>
        </w:rPr>
      </w:pPr>
      <w:r>
        <w:rPr>
          <w:rFonts w:eastAsia="Times New Roman" w:cs="Times New Roman" w:ascii="Times New Roman" w:hAnsi="Times New Roman"/>
          <w:b/>
          <w:sz w:val="16"/>
          <w:szCs w:val="28"/>
          <w:lang w:val="kk-KZ"/>
        </w:rPr>
      </w:r>
    </w:p>
    <w:p>
      <w:pPr>
        <w:pStyle w:val="ListParagraph"/>
        <w:ind w:left="0" w:firstLine="851"/>
        <w:jc w:val="both"/>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lang w:val="kk-KZ"/>
        </w:rPr>
        <w:t xml:space="preserve">Қызметті ұйымдастыру схемасы мыналарды қамтиды: Кісен-2G/3G/4G стандартты (Интернет желісіне кіру мүмкіндігінсіз) ұялы байланыс желілері арқылы мониторинг сервері және мониторинг сервері Астана қ. желісі.Тапсырыс беруші пайдаланушыларыныңмониторинг тұғырнамасына қолжетімділік Жабдықтаушы мен Тапсырыс беруші желілерінің Астана қ. Тәуелсіздік к.,1 мекенжайы бойыншақосылу нүктесі арқылы жүргізіледі. Тапсырыс берушінің тұғырнамаға қолжетімділігін Жабдықтаушы қызмет көрсетпейтін ішкі ведомстволық желісі арқылы өздігінен жүргізеді. </w:t>
      </w:r>
    </w:p>
    <w:p>
      <w:pPr>
        <w:pStyle w:val="Normal"/>
        <w:ind w:firstLine="708"/>
        <w:jc w:val="both"/>
        <w:rPr>
          <w:rFonts w:ascii="Times New Roman" w:hAnsi="Times New Roman" w:cs="Times New Roman"/>
          <w:sz w:val="28"/>
          <w:szCs w:val="28"/>
          <w:lang w:val="kk-KZ"/>
        </w:rPr>
      </w:pPr>
      <w:r>
        <w:rPr>
          <w:rFonts w:cs="Times New Roman" w:ascii="Times New Roman" w:hAnsi="Times New Roman"/>
          <w:sz w:val="28"/>
          <w:szCs w:val="28"/>
          <w:lang w:val="kk-KZ"/>
        </w:rPr>
        <w:t>Жабдықтаушы бөлінген және оқшауланған деректерді беру арнасын мониторинг тұғырнамасымен ұйымдастыру үшін жоғарыда көрсетілген мекенжай бойынша Астана қаласындағы Тапсырыс берушінің желісімен жерүсті байланыс желілері арқылы қолданыстағы «соңғымильді» ұйымдастыруы немесе ол болуы қажет. Арнаулы байланыс арнасының ақауларға төзімділігі мен қолжетімділігін арттыру үшін Жабдықтаушы қосымша/резервтік "соңғымиль"ұйымдастыруды қарастыруы керек.</w:t>
      </w:r>
    </w:p>
    <w:p>
      <w:pPr>
        <w:pStyle w:val="Normal"/>
        <w:jc w:val="both"/>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lang w:val="kk-KZ"/>
        </w:rPr>
        <w:t>Бөлінген байланыс арнасына қойылатын талаптар:</w:t>
      </w:r>
    </w:p>
    <w:p>
      <w:pPr>
        <w:pStyle w:val="ListParagraph"/>
        <w:numPr>
          <w:ilvl w:val="0"/>
          <w:numId w:val="12"/>
        </w:numPr>
        <w:ind w:left="993" w:hanging="36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Өткізу қабілеті </w:t>
      </w:r>
      <w:r>
        <w:rPr>
          <w:rFonts w:cs="Times New Roman" w:ascii="Times New Roman" w:hAnsi="Times New Roman"/>
          <w:sz w:val="28"/>
          <w:szCs w:val="28"/>
        </w:rPr>
        <w:t>100 Мбит/с</w:t>
      </w:r>
      <w:r>
        <w:rPr>
          <w:rFonts w:cs="Times New Roman" w:ascii="Times New Roman" w:hAnsi="Times New Roman"/>
          <w:sz w:val="28"/>
          <w:szCs w:val="28"/>
          <w:lang w:val="kk-KZ"/>
        </w:rPr>
        <w:t xml:space="preserve"> дейін</w:t>
      </w:r>
      <w:r>
        <w:rPr>
          <w:rFonts w:cs="Times New Roman" w:ascii="Times New Roman" w:hAnsi="Times New Roman"/>
          <w:sz w:val="28"/>
          <w:szCs w:val="28"/>
        </w:rPr>
        <w:t>;</w:t>
      </w:r>
    </w:p>
    <w:p>
      <w:pPr>
        <w:pStyle w:val="ListParagraph"/>
        <w:numPr>
          <w:ilvl w:val="0"/>
          <w:numId w:val="12"/>
        </w:numPr>
        <w:ind w:left="993" w:hanging="36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Қосылу технологиясы </w:t>
      </w:r>
      <w:r>
        <w:rPr>
          <w:rFonts w:eastAsia="Times New Roman" w:cs="Times New Roman" w:ascii="Times New Roman" w:hAnsi="Times New Roman"/>
          <w:sz w:val="28"/>
          <w:szCs w:val="28"/>
          <w:lang w:val="en-US"/>
        </w:rPr>
        <w:t>-</w:t>
      </w:r>
      <w:r>
        <w:rPr>
          <w:rFonts w:eastAsia="Times New Roman" w:cs="Times New Roman" w:ascii="Times New Roman" w:hAnsi="Times New Roman"/>
          <w:sz w:val="28"/>
          <w:szCs w:val="28"/>
        </w:rPr>
        <w:t>Ethernet</w:t>
      </w:r>
      <w:r>
        <w:rPr>
          <w:rFonts w:cs="Times New Roman" w:ascii="Times New Roman" w:hAnsi="Times New Roman"/>
          <w:sz w:val="28"/>
          <w:szCs w:val="28"/>
        </w:rPr>
        <w:t>;</w:t>
      </w:r>
    </w:p>
    <w:p>
      <w:pPr>
        <w:pStyle w:val="ListParagraph"/>
        <w:numPr>
          <w:ilvl w:val="0"/>
          <w:numId w:val="12"/>
        </w:numPr>
        <w:ind w:left="993" w:hanging="360"/>
        <w:jc w:val="both"/>
        <w:rPr>
          <w:rFonts w:ascii="Times New Roman" w:hAnsi="Times New Roman" w:eastAsia="Times New Roman" w:cs="Times New Roman"/>
          <w:sz w:val="28"/>
          <w:szCs w:val="28"/>
        </w:rPr>
      </w:pPr>
      <w:r>
        <w:rPr>
          <w:rFonts w:cs="Times New Roman" w:ascii="Times New Roman" w:hAnsi="Times New Roman"/>
          <w:sz w:val="28"/>
          <w:szCs w:val="28"/>
        </w:rPr>
        <w:t xml:space="preserve">Арна </w:t>
      </w:r>
      <w:r>
        <w:rPr>
          <w:rFonts w:cs="Times New Roman" w:ascii="Times New Roman" w:hAnsi="Times New Roman"/>
          <w:sz w:val="28"/>
          <w:szCs w:val="28"/>
          <w:lang w:val="kk-KZ"/>
        </w:rPr>
        <w:t>Жабдықтаушының басқа желілерінен оқшаулануы тиіс;</w:t>
      </w:r>
    </w:p>
    <w:p>
      <w:pPr>
        <w:pStyle w:val="ListParagraph"/>
        <w:numPr>
          <w:ilvl w:val="0"/>
          <w:numId w:val="12"/>
        </w:numPr>
        <w:ind w:left="993" w:hanging="360"/>
        <w:jc w:val="both"/>
        <w:rPr>
          <w:rFonts w:ascii="Times New Roman" w:hAnsi="Times New Roman" w:eastAsia="Times New Roman" w:cs="Times New Roman"/>
          <w:sz w:val="28"/>
          <w:szCs w:val="28"/>
        </w:rPr>
      </w:pPr>
      <w:r>
        <w:rPr>
          <w:rFonts w:cs="Times New Roman" w:ascii="Times New Roman" w:hAnsi="Times New Roman"/>
          <w:sz w:val="28"/>
          <w:szCs w:val="28"/>
        </w:rPr>
        <w:t>АрнаИнтернет</w:t>
      </w:r>
      <w:r>
        <w:rPr>
          <w:rFonts w:cs="Times New Roman" w:ascii="Times New Roman" w:hAnsi="Times New Roman"/>
          <w:sz w:val="28"/>
          <w:szCs w:val="28"/>
          <w:lang w:val="kk-KZ"/>
        </w:rPr>
        <w:t>ті жалпы пайдаланудың желісінен оқшаулануы тиіс;</w:t>
      </w:r>
    </w:p>
    <w:p>
      <w:pPr>
        <w:pStyle w:val="ListParagraph"/>
        <w:numPr>
          <w:ilvl w:val="0"/>
          <w:numId w:val="12"/>
        </w:numPr>
        <w:ind w:left="993" w:hanging="36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Жердегі байланыс арналары желісінің қолжетімділік коэффициенті ≥ 99,5% (ай).</w:t>
      </w:r>
    </w:p>
    <w:p>
      <w:pPr>
        <w:pStyle w:val="Normal"/>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Қолжетімділік пен деректерді беруді ұйымдастырудың жалпы схемасы төмендегі суретте көрсетілді.</w:t>
      </w:r>
    </w:p>
    <w:p>
      <w:pPr>
        <w:pStyle w:val="Normal"/>
        <w:ind w:left="360" w:hanging="0"/>
        <w:jc w:val="both"/>
        <w:rPr>
          <w:rFonts w:ascii="Times New Roman" w:hAnsi="Times New Roman" w:cs="Times New Roman"/>
          <w:sz w:val="28"/>
          <w:szCs w:val="28"/>
        </w:rPr>
      </w:pPr>
      <w:r>
        <w:rPr>
          <w:rFonts w:cs="Times New Roman" w:ascii="Times New Roman" w:hAnsi="Times New Roman"/>
          <w:sz w:val="28"/>
          <w:szCs w:val="28"/>
        </w:rPr>
      </w:r>
    </w:p>
    <w:p>
      <w:pPr>
        <w:pStyle w:val="Normal"/>
        <w:jc w:val="center"/>
        <w:rPr>
          <w:rFonts w:ascii="Times New Roman" w:hAnsi="Times New Roman" w:cs="Times New Roman"/>
          <w:sz w:val="28"/>
          <w:szCs w:val="28"/>
        </w:rPr>
      </w:pPr>
      <w:r>
        <w:rPr/>
        <w:drawing>
          <wp:inline distT="0" distB="0" distL="0" distR="0">
            <wp:extent cx="5228590" cy="2118360"/>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
                    <pic:cNvPicPr>
                      <a:picLocks noChangeAspect="1" noChangeArrowheads="1"/>
                    </pic:cNvPicPr>
                  </pic:nvPicPr>
                  <pic:blipFill>
                    <a:blip r:embed="rId3"/>
                    <a:stretch>
                      <a:fillRect/>
                    </a:stretch>
                  </pic:blipFill>
                  <pic:spPr bwMode="auto">
                    <a:xfrm>
                      <a:off x="0" y="0"/>
                      <a:ext cx="5228590" cy="2118360"/>
                    </a:xfrm>
                    <a:prstGeom prst="rect">
                      <a:avLst/>
                    </a:prstGeom>
                  </pic:spPr>
                </pic:pic>
              </a:graphicData>
            </a:graphic>
          </wp:inline>
        </w:drawing>
      </w:r>
    </w:p>
    <w:p>
      <w:pPr>
        <w:pStyle w:val="ListParagraph"/>
        <w:ind w:left="0" w:hanging="0"/>
        <w:jc w:val="center"/>
        <w:rPr>
          <w:rFonts w:ascii="Times New Roman" w:hAnsi="Times New Roman" w:eastAsia="Times New Roman" w:cs="Times New Roman"/>
          <w:sz w:val="16"/>
          <w:szCs w:val="28"/>
        </w:rPr>
      </w:pPr>
      <w:r>
        <w:rPr>
          <w:rFonts w:eastAsia="Times New Roman" w:cs="Times New Roman" w:ascii="Times New Roman" w:hAnsi="Times New Roman"/>
          <w:sz w:val="16"/>
          <w:szCs w:val="16"/>
          <w:lang w:val="kk-KZ"/>
        </w:rPr>
        <w:t>Мониторинг тұғырнамасына қолжетімділікті ұйымдастыру схемасы</w:t>
      </w:r>
    </w:p>
    <w:p>
      <w:pPr>
        <w:pStyle w:val="ListParagraph"/>
        <w:ind w:left="0" w:firstLine="567"/>
        <w:jc w:val="both"/>
        <w:rPr>
          <w:rFonts w:ascii="Times New Roman" w:hAnsi="Times New Roman" w:cs="Times New Roman"/>
          <w:sz w:val="28"/>
          <w:szCs w:val="28"/>
        </w:rPr>
      </w:pPr>
      <w:r>
        <w:rPr>
          <w:rFonts w:cs="Times New Roman" w:ascii="Times New Roman" w:hAnsi="Times New Roman"/>
          <w:sz w:val="28"/>
          <w:szCs w:val="28"/>
        </w:rPr>
        <w:t xml:space="preserve">Тапсырыс берушіге </w:t>
      </w:r>
      <w:r>
        <w:rPr>
          <w:rFonts w:cs="Times New Roman" w:ascii="Times New Roman" w:hAnsi="Times New Roman"/>
          <w:sz w:val="28"/>
          <w:szCs w:val="28"/>
          <w:lang w:val="kk-KZ"/>
        </w:rPr>
        <w:t>Жабдықтаушымен</w:t>
      </w:r>
      <w:r>
        <w:rPr>
          <w:rFonts w:cs="Times New Roman" w:ascii="Times New Roman" w:hAnsi="Times New Roman"/>
          <w:sz w:val="28"/>
          <w:szCs w:val="28"/>
        </w:rPr>
        <w:t xml:space="preserve"> бірлесіп мониторинг </w:t>
      </w:r>
      <w:r>
        <w:rPr>
          <w:rFonts w:cs="Times New Roman" w:ascii="Times New Roman" w:hAnsi="Times New Roman"/>
          <w:sz w:val="28"/>
          <w:szCs w:val="28"/>
          <w:lang w:val="kk-KZ"/>
        </w:rPr>
        <w:t>тұғырнамасына</w:t>
      </w:r>
      <w:r>
        <w:rPr>
          <w:rFonts w:cs="Times New Roman" w:ascii="Times New Roman" w:hAnsi="Times New Roman"/>
          <w:sz w:val="28"/>
          <w:szCs w:val="28"/>
        </w:rPr>
        <w:t xml:space="preserve"> дейін МДВ/ДП желісінен қол жетімділіктің бірлескен конфигурациясына жауапты маман ұсыну</w:t>
      </w:r>
      <w:r>
        <w:rPr>
          <w:rFonts w:cs="Times New Roman" w:ascii="Times New Roman" w:hAnsi="Times New Roman"/>
          <w:sz w:val="28"/>
          <w:szCs w:val="28"/>
          <w:lang w:val="kk-KZ"/>
        </w:rPr>
        <w:t xml:space="preserve"> керек</w:t>
      </w:r>
      <w:r>
        <w:rPr>
          <w:rFonts w:cs="Times New Roman" w:ascii="Times New Roman" w:hAnsi="Times New Roman"/>
          <w:sz w:val="28"/>
          <w:szCs w:val="28"/>
        </w:rPr>
        <w:t>.</w:t>
      </w:r>
    </w:p>
    <w:p>
      <w:pPr>
        <w:pStyle w:val="ListParagraph"/>
        <w:ind w:left="0" w:hanging="0"/>
        <w:jc w:val="both"/>
        <w:rPr>
          <w:rFonts w:ascii="Times New Roman" w:hAnsi="Times New Roman" w:eastAsia="Times New Roman" w:cs="Times New Roman"/>
          <w:sz w:val="32"/>
          <w:szCs w:val="28"/>
        </w:rPr>
      </w:pPr>
      <w:r>
        <w:rPr>
          <w:rFonts w:eastAsia="Times New Roman" w:cs="Times New Roman" w:ascii="Times New Roman" w:hAnsi="Times New Roman"/>
          <w:sz w:val="32"/>
          <w:szCs w:val="28"/>
        </w:rPr>
      </w:r>
    </w:p>
    <w:p>
      <w:pPr>
        <w:pStyle w:val="Normal"/>
        <w:tabs>
          <w:tab w:val="clear" w:pos="708"/>
          <w:tab w:val="left" w:pos="993" w:leader="none"/>
        </w:tabs>
        <w:ind w:firstLine="709"/>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8. Техни</w:t>
      </w:r>
      <w:r>
        <w:rPr>
          <w:rFonts w:eastAsia="Times New Roman" w:cs="Times New Roman" w:ascii="Times New Roman" w:hAnsi="Times New Roman"/>
          <w:b/>
          <w:sz w:val="28"/>
          <w:szCs w:val="28"/>
          <w:lang w:val="kk-KZ"/>
        </w:rPr>
        <w:t>калық қолдау</w:t>
      </w:r>
    </w:p>
    <w:p>
      <w:pPr>
        <w:pStyle w:val="ListParagraph"/>
        <w:numPr>
          <w:ilvl w:val="0"/>
          <w:numId w:val="4"/>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1) Кісендерге техникалық қолдау көрсету регламенті мыналарды қамтиды:</w:t>
      </w:r>
    </w:p>
    <w:p>
      <w:pPr>
        <w:pStyle w:val="ListParagraph"/>
        <w:numPr>
          <w:ilvl w:val="1"/>
          <w:numId w:val="4"/>
        </w:numPr>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Оқыс оқиғаларға жауап беру және өңдеу уақыты.</w:t>
      </w:r>
    </w:p>
    <w:p>
      <w:pPr>
        <w:pStyle w:val="ListParagraph"/>
        <w:numPr>
          <w:ilvl w:val="1"/>
          <w:numId w:val="4"/>
        </w:numPr>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Оқиғалар туралы хабарлау тәртібі және талаптардың орындалуын бақылау.</w:t>
      </w:r>
    </w:p>
    <w:p>
      <w:pPr>
        <w:pStyle w:val="ListParagraph"/>
        <w:numPr>
          <w:ilvl w:val="1"/>
          <w:numId w:val="4"/>
        </w:numPr>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Жабдықтаушымен өзара іс-қимыл жасау тәртібі.</w:t>
      </w:r>
    </w:p>
    <w:p>
      <w:pPr>
        <w:pStyle w:val="ListParagraph"/>
        <w:numPr>
          <w:ilvl w:val="0"/>
          <w:numId w:val="4"/>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Реакция уақыты - бұл Жабдықтаушы сұрауды қабылдауға және оқиғаны тіркеуге міндеттенетін уақыт кезеңі. Оқыс оқиғаларды тіркеуді Жабдықтаушы тараптар келісетін құралда жүргізеді.</w:t>
      </w:r>
    </w:p>
    <w:p>
      <w:pPr>
        <w:pStyle w:val="ListParagraph"/>
        <w:numPr>
          <w:ilvl w:val="0"/>
          <w:numId w:val="4"/>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Өңдеу уақыты - бұл Жабдықтаушы оқиғаны шешуге міндеттенетін уақыт кезеңі. Бұл ретте өңдеу уақыты оқыс оқиға тіркелген сәттен бастап есептеледі.</w:t>
      </w:r>
    </w:p>
    <w:p>
      <w:pPr>
        <w:pStyle w:val="ListParagraph"/>
        <w:numPr>
          <w:ilvl w:val="0"/>
          <w:numId w:val="4"/>
        </w:numPr>
        <w:jc w:val="both"/>
        <w:rPr>
          <w:rFonts w:ascii="Times New Roman" w:hAnsi="Times New Roman" w:eastAsia="Times New Roman" w:cs="Times New Roman"/>
          <w:sz w:val="28"/>
          <w:szCs w:val="28"/>
        </w:rPr>
      </w:pPr>
      <w:r>
        <w:rPr>
          <w:rFonts w:eastAsia="Times New Roman" w:cs="Times New Roman" w:ascii="Times New Roman" w:hAnsi="Times New Roman"/>
          <w:b/>
          <w:sz w:val="28"/>
          <w:szCs w:val="28"/>
        </w:rPr>
        <w:t>Астана қаласының уақыты бойынша жұмыс уақытында (режим: 9:00 – 18:00 Дс-Жм) инциденттерді өңдеу және реакция уақыты</w:t>
      </w:r>
      <w:r>
        <w:rPr>
          <w:rFonts w:eastAsia="Times New Roman" w:cs="Times New Roman" w:ascii="Times New Roman" w:hAnsi="Times New Roman"/>
          <w:sz w:val="28"/>
          <w:szCs w:val="28"/>
        </w:rPr>
        <w:t>:</w:t>
      </w:r>
    </w:p>
    <w:p>
      <w:pPr>
        <w:pStyle w:val="ListParagraph"/>
        <w:numPr>
          <w:ilvl w:val="1"/>
          <w:numId w:val="4"/>
        </w:numPr>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Кеңес беру мәселелері:</w:t>
      </w:r>
    </w:p>
    <w:p>
      <w:pPr>
        <w:pStyle w:val="ListParagraph"/>
        <w:ind w:left="1440" w:hanging="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Реакция уақыты: Астана қаласының уақыты бойынша жұмыс уақытында 16 (он алты) сағат ішінде (режим: 9:00 – 18: 00 дс-жм).</w:t>
      </w:r>
    </w:p>
    <w:p>
      <w:pPr>
        <w:pStyle w:val="ListParagraph"/>
        <w:ind w:left="1440" w:hanging="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Өңдеу уақыты: Астана қ. уақыты бойынша жұмыс уақытында 3 (үш) жұмыс күніне дейін (режимі: 9:00 – 18: 00 дс-жм) </w:t>
      </w:r>
    </w:p>
    <w:p>
      <w:pPr>
        <w:pStyle w:val="ListParagraph"/>
        <w:numPr>
          <w:ilvl w:val="1"/>
          <w:numId w:val="4"/>
        </w:numPr>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Кісендермен жекелеген оқыс оқиғалары:</w:t>
      </w:r>
    </w:p>
    <w:p>
      <w:pPr>
        <w:pStyle w:val="ListParagraph"/>
        <w:ind w:left="1440" w:hanging="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Реакция уақыты: Астана қ. уақыты бойынша жұмыс уақытында 8 (сегіз) сағат ішінде (режим: 9:00 – 18: 00 дс-жм) </w:t>
      </w:r>
    </w:p>
    <w:p>
      <w:pPr>
        <w:pStyle w:val="ListParagraph"/>
        <w:ind w:left="1440" w:hanging="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Өңдеу уақыты: Астана қ. уақыты бойынша жұмыс уақытында 7 (жеті) жұмыс күніне дейін (режимі: 9:00 – 18: 00 дс-жм) </w:t>
      </w:r>
    </w:p>
    <w:p>
      <w:pPr>
        <w:pStyle w:val="ListParagraph"/>
        <w:numPr>
          <w:ilvl w:val="1"/>
          <w:numId w:val="4"/>
        </w:numPr>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Кісендермен жаппай (бір аймақта 15 және одан да көп) оқыс оқиғалар:</w:t>
      </w:r>
    </w:p>
    <w:p>
      <w:pPr>
        <w:pStyle w:val="ListParagraph"/>
        <w:ind w:left="1440" w:hanging="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Реакция уақыты: Астана қ. уақыты бойынша жұмыс уақытында 6 (алты) сағат ішінде (режимі: 9:00 – 18: 00 дс-жм)  </w:t>
      </w:r>
    </w:p>
    <w:p>
      <w:pPr>
        <w:pStyle w:val="ListParagraph"/>
        <w:ind w:left="1440" w:hanging="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Өңдеу уақыты: Астана қ. уақыты бойынша жұмыс уақытында 5 (он) жұмыс күніне дейін (режимі: 9:00 – 18: 00 дс-жм) </w:t>
      </w:r>
    </w:p>
    <w:p>
      <w:pPr>
        <w:pStyle w:val="ListParagraph"/>
        <w:numPr>
          <w:ilvl w:val="1"/>
          <w:numId w:val="4"/>
        </w:numPr>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 xml:space="preserve">Мониторинг тұғырнамасындағы жекелеген оқыс оқиғалар: </w:t>
      </w:r>
    </w:p>
    <w:p>
      <w:pPr>
        <w:pStyle w:val="ListParagraph"/>
        <w:ind w:left="1440" w:hanging="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Реакция уақыты: Астана қ. уақыты бойынша жұмыс уақытында 8 (сегіз) сағат ішінде (режим: 9:00 – 18: 00 дс-жм) </w:t>
      </w:r>
    </w:p>
    <w:p>
      <w:pPr>
        <w:pStyle w:val="ListParagraph"/>
        <w:ind w:left="1440" w:hanging="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Өңдеу уақыты: Астана қ. уақыты бойынша жұмыс уақытында 5 (бес) жұмыс күніне дейін (режимі:9:00 – 18: 00 дс-жм) </w:t>
      </w:r>
    </w:p>
    <w:p>
      <w:pPr>
        <w:pStyle w:val="ListParagraph"/>
        <w:numPr>
          <w:ilvl w:val="1"/>
          <w:numId w:val="4"/>
        </w:numPr>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Жаппай (екі немесе одан да көп аймақтардағы бірдей оқиға) Мониторинг тұғырнамасындағы оқыс оқиғалар:</w:t>
      </w:r>
    </w:p>
    <w:p>
      <w:pPr>
        <w:pStyle w:val="ListParagraph"/>
        <w:ind w:left="1440" w:hanging="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Реакция уақыты: Астана қ. уақыты бойынша жұмыс уақытында 6 (алты) сағат ішінде (режимі: 9:00 – 18: 00 дс-жм)  </w:t>
      </w:r>
    </w:p>
    <w:p>
      <w:pPr>
        <w:pStyle w:val="ListParagraph"/>
        <w:ind w:left="1440" w:hanging="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Өңдеу уақыты: Астана қ. уақыты бойынша жұмыс уақытында 3 (үш) жұмыс күніне дейін (режимі: 9:00 – 18: 00 дс-жм) </w:t>
      </w:r>
    </w:p>
    <w:p>
      <w:pPr>
        <w:pStyle w:val="ListParagraph"/>
        <w:numPr>
          <w:ilvl w:val="0"/>
          <w:numId w:val="4"/>
        </w:numPr>
        <w:ind w:left="0" w:firstLine="426"/>
        <w:jc w:val="both"/>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lang w:val="kk-KZ"/>
        </w:rPr>
        <w:t>Тапсырыс берушіден келіп түсетін қызметтердің қолжетімсіздігі фактілерін Өңірлік әкімшілер тіркейді және Жабдықтаушының сервистік қызметіне ұялы нөмірі бойынша жіберіледі;</w:t>
      </w:r>
    </w:p>
    <w:p>
      <w:pPr>
        <w:pStyle w:val="ListParagraph"/>
        <w:numPr>
          <w:ilvl w:val="0"/>
          <w:numId w:val="4"/>
        </w:numPr>
        <w:ind w:left="0" w:firstLine="426"/>
        <w:jc w:val="both"/>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lang w:val="kk-KZ"/>
        </w:rPr>
        <w:t>Жабдықтаушының сервистік қызметі өтінішті өзінің ішкі ақпараттық жүйесінде тіркейді және оны осы бөлімнің 4-тармағында көрсетілген талаптарға сәйкес белгіленген мерзімде өңдейді</w:t>
      </w:r>
    </w:p>
    <w:p>
      <w:pPr>
        <w:pStyle w:val="ListParagraph"/>
        <w:numPr>
          <w:ilvl w:val="0"/>
          <w:numId w:val="4"/>
        </w:numPr>
        <w:ind w:left="0" w:firstLine="426"/>
        <w:jc w:val="both"/>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lang w:val="kk-KZ"/>
        </w:rPr>
        <w:t>Жабдықтаушының сервистік қызметі өтінішті өңдегеннен кейін Тапсырыс берушіге хабарлайды, ал Тапсырыс беруші сұраныстарды өңдеудің орындалу мерзімдерін бақылайды.</w:t>
      </w:r>
    </w:p>
    <w:p>
      <w:pPr>
        <w:pStyle w:val="ListParagraph"/>
        <w:numPr>
          <w:ilvl w:val="0"/>
          <w:numId w:val="4"/>
        </w:numPr>
        <w:ind w:left="0" w:firstLine="426"/>
        <w:jc w:val="both"/>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lang w:val="kk-KZ"/>
        </w:rPr>
        <w:t>Тараптар (Жабдықтаушы және Тапсырыс беруші) жасалған Шартты сүйемелдеу бойынша жауапты қызметкерлерді тағайындайды, сондай-ақ Жабдықтаушы Тапсырыс берушіге олардың байланыс деректерін (аты-жөні, лауазымы, электронды пошталық мекенжайы, байланыс үшін телефондары) көрсете отырып, оның сервистік қызметіндегі жауапты тұлғалар туралы жазбаша хабарлайды.</w:t>
      </w:r>
    </w:p>
    <w:p>
      <w:pPr>
        <w:pStyle w:val="ListParagraph"/>
        <w:numPr>
          <w:ilvl w:val="0"/>
          <w:numId w:val="4"/>
        </w:numPr>
        <w:ind w:left="0" w:firstLine="426"/>
        <w:jc w:val="both"/>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lang w:val="kk-KZ"/>
        </w:rPr>
        <w:t>Құпия ақпаратпен алмасу үшін ЖабдықтаушыШарт күшіне енгеннен кейінгі 10 (он) жұмыс күні ішінде Тапсырыс беруші ұсынатын нысан бойынша Құпия ақпаратты жарияламау туралы Келісімге қол қоюы тиіс.</w:t>
      </w:r>
    </w:p>
    <w:p>
      <w:pPr>
        <w:pStyle w:val="Normal"/>
        <w:ind w:firstLine="709"/>
        <w:jc w:val="both"/>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lang w:val="kk-KZ"/>
        </w:rPr>
      </w:r>
    </w:p>
    <w:p>
      <w:pPr>
        <w:pStyle w:val="ListParagraph"/>
        <w:ind w:left="0" w:hanging="0"/>
        <w:jc w:val="both"/>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lang w:val="kk-KZ"/>
        </w:rPr>
      </w:r>
    </w:p>
    <w:p>
      <w:pPr>
        <w:pStyle w:val="Normal"/>
        <w:ind w:firstLine="708"/>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9. Жабдықтаушыға қойылатын жалпы талаптар</w:t>
      </w:r>
    </w:p>
    <w:p>
      <w:pPr>
        <w:pStyle w:val="ListParagraph"/>
        <w:ind w:left="851" w:hanging="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ListParagraph"/>
        <w:numPr>
          <w:ilvl w:val="0"/>
          <w:numId w:val="13"/>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Жабдықтаушы сапалы және бірегей Кісенді сатып алу мақсатында шарт күшіне енгеннен кейін жеткізілетін құрылғыны жеткізу құқығын беретін өндірушіден авторизациялық хаттың түпнұсқасын және нотариалды куәландырылған көшірмесін ұсынады, бұл ретте осы хат шет тілінде жасалған жағдайда Жабдықтаушы нотариалды куәландырылған аударманы ұсынады.</w:t>
      </w:r>
    </w:p>
    <w:p>
      <w:pPr>
        <w:pStyle w:val="ListParagraph"/>
        <w:numPr>
          <w:ilvl w:val="0"/>
          <w:numId w:val="13"/>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Жабдықтаушы Тапсырыс берушіге қызметтерді Шарттың талаптарына және Қазақстан Республикасының байланыс саласындағы қолданыстағы заңнамасына сәйкес техникалық нормалар бойынша қызмет көрсетуге міндеттенеді.</w:t>
      </w:r>
    </w:p>
    <w:p>
      <w:pPr>
        <w:pStyle w:val="ListParagraph"/>
        <w:numPr>
          <w:ilvl w:val="0"/>
          <w:numId w:val="13"/>
        </w:numPr>
        <w:ind w:left="851" w:hanging="425"/>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Қызметтерді сапалы орындау және кісендер арасындағы байланыс арналарын бақылаумақсатында, Жабдықтаушы сатып алуға қатысуға өтінімді беру шеңберінде келесі растау құжаттарын ұсынуы тиіс:</w:t>
      </w:r>
    </w:p>
    <w:p>
      <w:pPr>
        <w:pStyle w:val="ListParagraph"/>
        <w:numPr>
          <w:ilvl w:val="0"/>
          <w:numId w:val="6"/>
        </w:numPr>
        <w:jc w:val="both"/>
        <w:rPr>
          <w:rFonts w:ascii="Times New Roman" w:hAnsi="Times New Roman"/>
          <w:sz w:val="28"/>
          <w:szCs w:val="28"/>
        </w:rPr>
      </w:pPr>
      <w:r>
        <w:rPr>
          <w:rFonts w:ascii="Times New Roman" w:hAnsi="Times New Roman"/>
          <w:sz w:val="28"/>
          <w:szCs w:val="28"/>
        </w:rPr>
        <w:t>Жабдықтаушының GSM стандартындағы ұялы байланыс қызметтерін көрсететін кәсіпкерлік қызметпен айналысуға лицензиясы болуы тиіс;</w:t>
      </w:r>
    </w:p>
    <w:p>
      <w:pPr>
        <w:pStyle w:val="ListParagraph"/>
        <w:numPr>
          <w:ilvl w:val="0"/>
          <w:numId w:val="6"/>
        </w:numPr>
        <w:jc w:val="both"/>
        <w:rPr>
          <w:rFonts w:ascii="Times New Roman" w:hAnsi="Times New Roman"/>
          <w:sz w:val="28"/>
          <w:szCs w:val="28"/>
        </w:rPr>
      </w:pPr>
      <w:r>
        <w:rPr>
          <w:rFonts w:ascii="Times New Roman" w:hAnsi="Times New Roman"/>
          <w:sz w:val="28"/>
          <w:szCs w:val="28"/>
        </w:rPr>
        <w:t>Жабдықтаушыныңжелілік технологиялар саласында сертификатталған мамандары болуы керек;</w:t>
      </w:r>
    </w:p>
    <w:p>
      <w:pPr>
        <w:pStyle w:val="ListParagraph"/>
        <w:numPr>
          <w:ilvl w:val="0"/>
          <w:numId w:val="13"/>
        </w:numPr>
        <w:ind w:left="0" w:firstLine="360"/>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lang w:val="kk-KZ"/>
        </w:rPr>
        <w:t>Жабдықтаушы</w:t>
      </w:r>
      <w:r>
        <w:rPr>
          <w:rFonts w:eastAsia="Times New Roman" w:cs="Times New Roman" w:ascii="Times New Roman" w:hAnsi="Times New Roman"/>
          <w:bCs/>
          <w:sz w:val="28"/>
          <w:szCs w:val="28"/>
        </w:rPr>
        <w:t xml:space="preserve"> Тапсырыс берушінің қызметкерлері үшін </w:t>
      </w:r>
      <w:r>
        <w:rPr>
          <w:rFonts w:eastAsia="Times New Roman" w:cs="Times New Roman" w:ascii="Times New Roman" w:hAnsi="Times New Roman"/>
          <w:bCs/>
          <w:sz w:val="28"/>
          <w:szCs w:val="28"/>
          <w:lang w:val="kk-KZ"/>
        </w:rPr>
        <w:t>Кісенд</w:t>
      </w:r>
      <w:r>
        <w:rPr>
          <w:rFonts w:eastAsia="Times New Roman" w:cs="Times New Roman" w:ascii="Times New Roman" w:hAnsi="Times New Roman"/>
          <w:bCs/>
          <w:sz w:val="28"/>
          <w:szCs w:val="28"/>
        </w:rPr>
        <w:t>ерді пайдалану</w:t>
      </w:r>
      <w:r>
        <w:rPr>
          <w:rFonts w:eastAsia="Times New Roman" w:cs="Times New Roman" w:ascii="Times New Roman" w:hAnsi="Times New Roman"/>
          <w:bCs/>
          <w:sz w:val="28"/>
          <w:szCs w:val="28"/>
          <w:lang w:val="kk-KZ"/>
        </w:rPr>
        <w:t>ды</w:t>
      </w:r>
      <w:r>
        <w:rPr>
          <w:rFonts w:eastAsia="Times New Roman" w:cs="Times New Roman" w:ascii="Times New Roman" w:hAnsi="Times New Roman"/>
          <w:bCs/>
          <w:sz w:val="28"/>
          <w:szCs w:val="28"/>
        </w:rPr>
        <w:t xml:space="preserve"> және </w:t>
      </w:r>
      <w:r>
        <w:rPr>
          <w:rFonts w:eastAsia="Times New Roman" w:cs="Times New Roman" w:ascii="Times New Roman" w:hAnsi="Times New Roman"/>
          <w:bCs/>
          <w:sz w:val="28"/>
          <w:szCs w:val="28"/>
          <w:lang w:val="kk-KZ"/>
        </w:rPr>
        <w:t>М</w:t>
      </w:r>
      <w:r>
        <w:rPr>
          <w:rFonts w:eastAsia="Times New Roman" w:cs="Times New Roman" w:ascii="Times New Roman" w:hAnsi="Times New Roman"/>
          <w:bCs/>
          <w:sz w:val="28"/>
          <w:szCs w:val="28"/>
        </w:rPr>
        <w:t xml:space="preserve">ониторинг </w:t>
      </w:r>
      <w:r>
        <w:rPr>
          <w:rFonts w:eastAsia="Times New Roman" w:cs="Times New Roman" w:ascii="Times New Roman" w:hAnsi="Times New Roman"/>
          <w:bCs/>
          <w:sz w:val="28"/>
          <w:szCs w:val="28"/>
          <w:lang w:val="kk-KZ"/>
        </w:rPr>
        <w:t>тұғырнамасында</w:t>
      </w:r>
      <w:r>
        <w:rPr>
          <w:rFonts w:eastAsia="Times New Roman" w:cs="Times New Roman" w:ascii="Times New Roman" w:hAnsi="Times New Roman"/>
          <w:bCs/>
          <w:sz w:val="28"/>
          <w:szCs w:val="28"/>
        </w:rPr>
        <w:t xml:space="preserve"> жұмыс істеуді оқытуы тиіс.</w:t>
      </w:r>
    </w:p>
    <w:p>
      <w:pPr>
        <w:pStyle w:val="ListParagraph"/>
        <w:numPr>
          <w:ilvl w:val="0"/>
          <w:numId w:val="13"/>
        </w:numPr>
        <w:ind w:left="0" w:firstLine="360"/>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lang w:val="kk-KZ"/>
        </w:rPr>
        <w:t>Жабдықтаушыкелесі жағдайлардың нәтижесінде деректердің жоғалуы және өзге салдарынан кез келген шығындар үшін жауапты болмайды</w:t>
      </w:r>
      <w:r>
        <w:rPr>
          <w:rFonts w:eastAsia="Times New Roman" w:cs="Times New Roman" w:ascii="Times New Roman" w:hAnsi="Times New Roman"/>
          <w:bCs/>
          <w:sz w:val="28"/>
          <w:szCs w:val="28"/>
        </w:rPr>
        <w:t xml:space="preserve">: </w:t>
      </w:r>
    </w:p>
    <w:p>
      <w:pPr>
        <w:pStyle w:val="ListParagraph"/>
        <w:ind w:left="0" w:firstLine="360"/>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xml:space="preserve">- </w:t>
      </w:r>
      <w:r>
        <w:rPr>
          <w:rFonts w:eastAsia="Times New Roman" w:cs="Times New Roman" w:ascii="Times New Roman" w:hAnsi="Times New Roman"/>
          <w:bCs/>
          <w:sz w:val="28"/>
          <w:szCs w:val="28"/>
          <w:lang w:val="kk-KZ"/>
        </w:rPr>
        <w:t>үшінші тұлғалардың әрекеттері</w:t>
      </w:r>
      <w:r>
        <w:rPr>
          <w:rFonts w:eastAsia="Times New Roman" w:cs="Times New Roman" w:ascii="Times New Roman" w:hAnsi="Times New Roman"/>
          <w:bCs/>
          <w:sz w:val="28"/>
          <w:szCs w:val="28"/>
        </w:rPr>
        <w:t xml:space="preserve">, </w:t>
      </w:r>
      <w:r>
        <w:rPr>
          <w:rFonts w:eastAsia="Times New Roman" w:cs="Times New Roman" w:ascii="Times New Roman" w:hAnsi="Times New Roman"/>
          <w:bCs/>
          <w:sz w:val="28"/>
          <w:szCs w:val="28"/>
          <w:lang w:val="kk-KZ"/>
        </w:rPr>
        <w:t>егер мұндай әрекеттер Жабдықтаушының ақпараттық жүйесінің, БҚ, Кісен мен Кісен жиынтығының және Қызмет көрсетуде қолданылатын өзге жүйелердің жұмысын бұзса</w:t>
      </w:r>
      <w:r>
        <w:rPr>
          <w:rFonts w:eastAsia="Times New Roman" w:cs="Times New Roman" w:ascii="Times New Roman" w:hAnsi="Times New Roman"/>
          <w:bCs/>
          <w:sz w:val="28"/>
          <w:szCs w:val="28"/>
        </w:rPr>
        <w:t>;</w:t>
      </w:r>
    </w:p>
    <w:p>
      <w:pPr>
        <w:pStyle w:val="ListParagraph"/>
        <w:ind w:left="0" w:firstLine="360"/>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xml:space="preserve">- </w:t>
      </w:r>
      <w:r>
        <w:rPr>
          <w:rFonts w:eastAsia="Times New Roman" w:cs="Times New Roman" w:ascii="Times New Roman" w:hAnsi="Times New Roman"/>
          <w:bCs/>
          <w:sz w:val="28"/>
          <w:szCs w:val="28"/>
          <w:lang w:val="kk-KZ"/>
        </w:rPr>
        <w:t>түпкі пайдаланушы және өзге үшінші тұлғалардың әрекеттері, егер мұндай әрекеттер БҚ, Кісен мен Кісен жиынтығының қате жұмысына әкелсе</w:t>
      </w:r>
      <w:r>
        <w:rPr>
          <w:rFonts w:eastAsia="Times New Roman" w:cs="Times New Roman" w:ascii="Times New Roman" w:hAnsi="Times New Roman"/>
          <w:bCs/>
          <w:sz w:val="28"/>
          <w:szCs w:val="28"/>
        </w:rPr>
        <w:t>;</w:t>
      </w:r>
    </w:p>
    <w:p>
      <w:pPr>
        <w:pStyle w:val="ListParagraph"/>
        <w:ind w:left="0" w:firstLine="360"/>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xml:space="preserve">- </w:t>
      </w:r>
      <w:r>
        <w:rPr>
          <w:rFonts w:eastAsia="Times New Roman" w:cs="Times New Roman" w:ascii="Times New Roman" w:hAnsi="Times New Roman"/>
          <w:bCs/>
          <w:sz w:val="28"/>
          <w:szCs w:val="28"/>
          <w:lang w:val="kk-KZ"/>
        </w:rPr>
        <w:t>заңсыз қолжеткізу, бұзуып ашу немесе кибершабуыл талпыныстары</w:t>
      </w:r>
      <w:r>
        <w:rPr>
          <w:rFonts w:eastAsia="Times New Roman" w:cs="Times New Roman" w:ascii="Times New Roman" w:hAnsi="Times New Roman"/>
          <w:bCs/>
          <w:sz w:val="28"/>
          <w:szCs w:val="28"/>
        </w:rPr>
        <w:t>;</w:t>
      </w:r>
    </w:p>
    <w:p>
      <w:pPr>
        <w:pStyle w:val="ListParagraph"/>
        <w:ind w:left="0" w:firstLine="360"/>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xml:space="preserve">- </w:t>
      </w:r>
      <w:r>
        <w:rPr>
          <w:rFonts w:eastAsia="Times New Roman" w:cs="Times New Roman" w:ascii="Times New Roman" w:hAnsi="Times New Roman"/>
          <w:bCs/>
          <w:sz w:val="28"/>
          <w:szCs w:val="28"/>
          <w:lang w:val="kk-KZ"/>
        </w:rPr>
        <w:t>құрылғылардың, Кісендердің, бағдарламалық құралдардың, деректердің немесе ұсынылатын Қызметтерді пайдаланумен байланысты Тапсырыс берушінің өзге ақпаратына әсер ете алатын вирустар немесе басқа зиянды бағдарламалар</w:t>
      </w:r>
      <w:r>
        <w:rPr>
          <w:rFonts w:eastAsia="Times New Roman" w:cs="Times New Roman" w:ascii="Times New Roman" w:hAnsi="Times New Roman"/>
          <w:bCs/>
          <w:sz w:val="28"/>
          <w:szCs w:val="28"/>
        </w:rPr>
        <w:t>.</w:t>
      </w:r>
    </w:p>
    <w:p>
      <w:pPr>
        <w:pStyle w:val="ListParagraph"/>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r>
    </w:p>
    <w:p>
      <w:pPr>
        <w:pStyle w:val="ListParagraph"/>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ind w:firstLine="708"/>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10. Қызмет көрсету мерзімдері және қосымша шарттар</w:t>
      </w:r>
    </w:p>
    <w:p>
      <w:pPr>
        <w:pStyle w:val="Normal"/>
        <w:ind w:firstLine="708"/>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widowControl w:val="false"/>
        <w:suppressAutoHyphens w:val="true"/>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1) Қызметтерді көрсету мерзімі жабдықты Тапсырыс берушіге берген сәттен бастап 12 </w:t>
      </w:r>
      <w:r>
        <w:rPr>
          <w:rFonts w:eastAsia="Times New Roman" w:cs="Times New Roman" w:ascii="Times New Roman" w:hAnsi="Times New Roman"/>
          <w:sz w:val="28"/>
          <w:szCs w:val="28"/>
          <w:lang w:val="kk-KZ"/>
        </w:rPr>
        <w:t>айға дейін</w:t>
      </w:r>
      <w:r>
        <w:rPr>
          <w:rFonts w:eastAsia="Times New Roman" w:cs="Times New Roman" w:ascii="Times New Roman" w:hAnsi="Times New Roman"/>
          <w:sz w:val="28"/>
          <w:szCs w:val="28"/>
        </w:rPr>
        <w:t>.</w:t>
      </w:r>
    </w:p>
    <w:p>
      <w:pPr>
        <w:pStyle w:val="Normal"/>
        <w:widowControl w:val="false"/>
        <w:suppressAutoHyphens w:val="true"/>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2) </w:t>
      </w:r>
      <w:r>
        <w:rPr>
          <w:rFonts w:eastAsia="Times New Roman" w:cs="Times New Roman" w:ascii="Times New Roman" w:hAnsi="Times New Roman"/>
          <w:color w:val="000000" w:themeColor="text1"/>
          <w:sz w:val="28"/>
          <w:szCs w:val="28"/>
        </w:rPr>
        <w:t>Жабдықты беру мерзімі Шартқа қол қойған сәттен бастап 20</w:t>
      </w: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lang w:val="kk-KZ"/>
        </w:rPr>
        <w:t>(жиырма</w:t>
      </w: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lang w:val="kk-KZ"/>
        </w:rPr>
        <w:t>күнтізбелік күн</w:t>
      </w:r>
      <w:r>
        <w:rPr>
          <w:rFonts w:eastAsia="Times New Roman" w:cs="Times New Roman" w:ascii="Times New Roman" w:hAnsi="Times New Roman"/>
          <w:sz w:val="28"/>
          <w:szCs w:val="28"/>
        </w:rPr>
        <w:t xml:space="preserve"> ішінде</w:t>
      </w:r>
      <w:r>
        <w:rPr>
          <w:rFonts w:eastAsia="Times New Roman" w:cs="Times New Roman" w:ascii="Times New Roman" w:hAnsi="Times New Roman"/>
          <w:color w:val="000000" w:themeColor="text1"/>
          <w:sz w:val="28"/>
          <w:szCs w:val="28"/>
        </w:rPr>
        <w:t>.</w:t>
      </w:r>
    </w:p>
    <w:p>
      <w:pPr>
        <w:pStyle w:val="Normal"/>
        <w:widowControl w:val="false"/>
        <w:suppressAutoHyphens w:val="true"/>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w:t>
      </w:r>
      <w:r>
        <w:rPr>
          <w:rFonts w:eastAsia="Times New Roman" w:cs="Times New Roman" w:ascii="Times New Roman" w:hAnsi="Times New Roman"/>
          <w:sz w:val="28"/>
          <w:szCs w:val="28"/>
          <w:lang w:val="kk-KZ"/>
        </w:rPr>
        <w:t xml:space="preserve"> </w:t>
      </w:r>
      <w:r>
        <w:rPr>
          <w:rFonts w:eastAsia="Times New Roman" w:cs="Times New Roman" w:ascii="Times New Roman" w:hAnsi="Times New Roman"/>
          <w:color w:val="000000" w:themeColor="text1"/>
          <w:sz w:val="28"/>
          <w:szCs w:val="28"/>
        </w:rPr>
        <w:t xml:space="preserve">Тапсырыс берушіден Жабдықтаушыға берген сәттен бастап </w:t>
      </w:r>
      <w:r>
        <w:rPr>
          <w:rFonts w:eastAsia="Times New Roman" w:cs="Times New Roman" w:ascii="Times New Roman" w:hAnsi="Times New Roman"/>
          <w:sz w:val="28"/>
          <w:szCs w:val="28"/>
        </w:rPr>
        <w:t xml:space="preserve">30 күн ішінде </w:t>
      </w:r>
      <w:r>
        <w:rPr>
          <w:rFonts w:eastAsia="Times New Roman" w:cs="Times New Roman" w:ascii="Times New Roman" w:hAnsi="Times New Roman"/>
          <w:color w:val="000000" w:themeColor="text1"/>
          <w:sz w:val="28"/>
          <w:szCs w:val="28"/>
        </w:rPr>
        <w:t xml:space="preserve">Жабдықтаушы растаған техникалық жарамсыз құрылғылардан басқа, есепті кезең бойынша бір тапсырған жабдық үшін қызметтің құны </w:t>
      </w:r>
      <w:r>
        <w:rPr>
          <w:rFonts w:eastAsia="Times New Roman" w:cs="Times New Roman" w:ascii="Times New Roman" w:hAnsi="Times New Roman"/>
          <w:sz w:val="28"/>
          <w:szCs w:val="28"/>
        </w:rPr>
        <w:t>толық көлемде есептеледі.</w:t>
      </w:r>
    </w:p>
    <w:p>
      <w:pPr>
        <w:pStyle w:val="Normal"/>
        <w:widowControl w:val="false"/>
        <w:tabs>
          <w:tab w:val="clear" w:pos="708"/>
          <w:tab w:val="left" w:pos="993" w:leader="none"/>
        </w:tabs>
        <w:suppressAutoHyphens w:val="true"/>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4) </w:t>
      </w:r>
      <w:r>
        <w:rPr>
          <w:rFonts w:eastAsia="Times New Roman" w:cs="Times New Roman" w:ascii="Times New Roman" w:hAnsi="Times New Roman"/>
          <w:color w:val="000000" w:themeColor="text1"/>
          <w:sz w:val="28"/>
          <w:szCs w:val="28"/>
        </w:rPr>
        <w:t>Жабдықты беру осы ТС-</w:t>
      </w:r>
      <w:r>
        <w:rPr>
          <w:rFonts w:eastAsia="Times New Roman" w:cs="Times New Roman" w:ascii="Times New Roman" w:hAnsi="Times New Roman"/>
          <w:color w:val="000000" w:themeColor="text1"/>
          <w:sz w:val="28"/>
          <w:szCs w:val="28"/>
          <w:lang w:val="kk-KZ"/>
        </w:rPr>
        <w:t xml:space="preserve">ның </w:t>
      </w:r>
      <w:r>
        <w:rPr>
          <w:rFonts w:eastAsia="Times New Roman" w:cs="Times New Roman" w:ascii="Times New Roman" w:hAnsi="Times New Roman"/>
          <w:sz w:val="28"/>
          <w:szCs w:val="28"/>
        </w:rPr>
        <w:t>№2</w:t>
      </w:r>
      <w:r>
        <w:rPr>
          <w:rFonts w:eastAsia="Times New Roman" w:cs="Times New Roman" w:ascii="Times New Roman" w:hAnsi="Times New Roman"/>
          <w:sz w:val="28"/>
          <w:szCs w:val="28"/>
          <w:lang w:val="kk-KZ"/>
        </w:rPr>
        <w:t xml:space="preserve"> Қосымшасында көрсетілген нысан бойынша Қабылдау</w:t>
      </w:r>
      <w:r>
        <w:rPr>
          <w:rFonts w:eastAsia="Times New Roman" w:cs="Times New Roman" w:ascii="Times New Roman" w:hAnsi="Times New Roman"/>
          <w:sz w:val="28"/>
          <w:szCs w:val="28"/>
        </w:rPr>
        <w:t>-</w:t>
      </w:r>
      <w:r>
        <w:rPr>
          <w:rFonts w:eastAsia="Times New Roman" w:cs="Times New Roman" w:ascii="Times New Roman" w:hAnsi="Times New Roman"/>
          <w:sz w:val="28"/>
          <w:szCs w:val="28"/>
          <w:lang w:val="kk-KZ"/>
        </w:rPr>
        <w:t xml:space="preserve">тапсыру актіне қол қоюмен бекітіледі, Тапсырыс беруші </w:t>
      </w:r>
      <w:r>
        <w:rPr>
          <w:rFonts w:eastAsia="Times New Roman" w:cs="Times New Roman" w:ascii="Times New Roman" w:hAnsi="Times New Roman"/>
          <w:color w:val="000000" w:themeColor="text1"/>
          <w:sz w:val="28"/>
          <w:szCs w:val="28"/>
        </w:rPr>
        <w:t xml:space="preserve">жабдықты берген сәттен бастап </w:t>
      </w:r>
      <w:r>
        <w:rPr>
          <w:rFonts w:eastAsia="Times New Roman" w:cs="Times New Roman" w:ascii="Times New Roman" w:hAnsi="Times New Roman"/>
          <w:sz w:val="28"/>
          <w:szCs w:val="28"/>
        </w:rPr>
        <w:t>5</w:t>
      </w:r>
      <w:r>
        <w:rPr>
          <w:rFonts w:eastAsia="Times New Roman" w:cs="Times New Roman" w:ascii="Times New Roman" w:hAnsi="Times New Roman"/>
          <w:sz w:val="28"/>
          <w:szCs w:val="28"/>
          <w:lang w:val="kk-KZ"/>
        </w:rPr>
        <w:t xml:space="preserve"> </w:t>
      </w:r>
      <w:r>
        <w:rPr>
          <w:rFonts w:eastAsia="Times New Roman" w:cs="Times New Roman" w:ascii="Times New Roman" w:hAnsi="Times New Roman"/>
          <w:sz w:val="28"/>
          <w:szCs w:val="28"/>
        </w:rPr>
        <w:t>жұмыс күні ішінде қол қояды.</w:t>
      </w:r>
    </w:p>
    <w:p>
      <w:pPr>
        <w:pStyle w:val="Normal"/>
        <w:widowControl w:val="false"/>
        <w:suppressAutoHyphens w:val="true"/>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5) </w:t>
      </w:r>
      <w:r>
        <w:rPr>
          <w:rFonts w:eastAsia="Times New Roman" w:cs="Times New Roman" w:ascii="Times New Roman" w:hAnsi="Times New Roman"/>
          <w:color w:val="000000" w:themeColor="text1"/>
          <w:sz w:val="28"/>
          <w:szCs w:val="28"/>
        </w:rPr>
        <w:t>Қызметтерді көрсету актілеріне қол қою тәртібі:</w:t>
      </w:r>
    </w:p>
    <w:p>
      <w:pPr>
        <w:pStyle w:val="Normal"/>
        <w:widowControl w:val="false"/>
        <w:suppressAutoHyphens w:val="true"/>
        <w:ind w:left="1418" w:hanging="284"/>
        <w:jc w:val="both"/>
        <w:rPr>
          <w:rFonts w:ascii="Times New Roman" w:hAnsi="Times New Roman" w:eastAsia="Times New Roman" w:cs="Times New Roman"/>
          <w:color w:val="000000" w:themeColor="text1"/>
          <w:sz w:val="28"/>
          <w:szCs w:val="28"/>
          <w:lang w:val="kk-KZ"/>
        </w:rPr>
      </w:pPr>
      <w:r>
        <w:rPr>
          <w:rFonts w:eastAsia="Times New Roman" w:cs="Times New Roman" w:ascii="Times New Roman" w:hAnsi="Times New Roman"/>
          <w:color w:val="000000" w:themeColor="text1"/>
          <w:sz w:val="28"/>
          <w:szCs w:val="28"/>
        </w:rPr>
        <w:t>а)</w:t>
        <w:tab/>
        <w:t xml:space="preserve">Жабдықтаушы веб-портал арқылы жеткізу орындары бөлінісінде толық есепшотымен </w:t>
      </w:r>
      <w:r>
        <w:rPr>
          <w:rFonts w:eastAsia="Times New Roman" w:cs="Times New Roman" w:ascii="Times New Roman" w:hAnsi="Times New Roman"/>
          <w:i/>
          <w:color w:val="000000" w:themeColor="text1"/>
          <w:sz w:val="24"/>
          <w:szCs w:val="28"/>
        </w:rPr>
        <w:t xml:space="preserve">(ай сайын) </w:t>
      </w:r>
      <w:r>
        <w:rPr>
          <w:rFonts w:eastAsia="Times New Roman" w:cs="Times New Roman" w:ascii="Times New Roman" w:hAnsi="Times New Roman"/>
          <w:color w:val="000000" w:themeColor="text1"/>
          <w:sz w:val="28"/>
          <w:szCs w:val="28"/>
        </w:rPr>
        <w:t>шығындардың қол қойылған толық жазылуын</w:t>
      </w:r>
      <w:r>
        <w:rPr>
          <w:rFonts w:eastAsia="Times New Roman" w:cs="Times New Roman" w:ascii="Times New Roman" w:hAnsi="Times New Roman"/>
          <w:color w:val="000000" w:themeColor="text1"/>
          <w:sz w:val="28"/>
          <w:szCs w:val="28"/>
          <w:lang w:val="kk-KZ"/>
        </w:rPr>
        <w:t xml:space="preserve"> </w:t>
      </w:r>
      <w:r>
        <w:rPr>
          <w:rFonts w:eastAsia="Times New Roman" w:cs="Times New Roman" w:ascii="Times New Roman" w:hAnsi="Times New Roman"/>
          <w:color w:val="000000" w:themeColor="text1"/>
          <w:sz w:val="28"/>
          <w:szCs w:val="28"/>
        </w:rPr>
        <w:t>ұсынады.</w:t>
      </w:r>
      <w:r>
        <w:rPr>
          <w:rFonts w:eastAsia="Times New Roman" w:cs="Times New Roman" w:ascii="Times New Roman" w:hAnsi="Times New Roman"/>
          <w:color w:val="000000" w:themeColor="text1"/>
          <w:sz w:val="28"/>
          <w:szCs w:val="28"/>
          <w:lang w:val="kk-KZ"/>
        </w:rPr>
        <w:t xml:space="preserve"> Бұл ретте, Жабдықтаушы Тапсырыс берушінің мекен жайына шығындар түсіндіруінің түпнұсқасын ұсынады.</w:t>
      </w:r>
    </w:p>
    <w:p>
      <w:pPr>
        <w:pStyle w:val="Normal"/>
        <w:widowControl w:val="false"/>
        <w:suppressAutoHyphens w:val="true"/>
        <w:ind w:left="1418" w:hanging="284"/>
        <w:jc w:val="both"/>
        <w:rPr>
          <w:rFonts w:ascii="Times New Roman" w:hAnsi="Times New Roman" w:eastAsia="Times New Roman" w:cs="Times New Roman"/>
          <w:color w:val="000000" w:themeColor="text1"/>
          <w:sz w:val="28"/>
          <w:szCs w:val="28"/>
          <w:lang w:val="kk-KZ"/>
        </w:rPr>
      </w:pPr>
      <w:r>
        <w:rPr>
          <w:rFonts w:eastAsia="Times New Roman" w:cs="Times New Roman" w:ascii="Times New Roman" w:hAnsi="Times New Roman"/>
          <w:color w:val="000000" w:themeColor="text1"/>
          <w:sz w:val="28"/>
          <w:szCs w:val="28"/>
          <w:lang w:val="kk-KZ"/>
        </w:rPr>
        <w:t>в)</w:t>
        <w:tab/>
        <w:t xml:space="preserve">Веб-портал арқылы актілерге Тапсырыс берішінің бірінші басшылары немесе оларды алмастыратын адамдар актіні веб-портал арқылы рәсімдегеннен кейінгі </w:t>
      </w:r>
      <w:r>
        <w:rPr>
          <w:rFonts w:eastAsia="Times New Roman" w:cs="Times New Roman" w:ascii="Times New Roman" w:hAnsi="Times New Roman"/>
          <w:sz w:val="28"/>
          <w:szCs w:val="28"/>
          <w:lang w:val="kk-KZ"/>
        </w:rPr>
        <w:t>10 күнтізбелік күн ішінде қол қояды немесе уәждемелі бас тартуды ұсынып актіні кері қайтарады</w:t>
      </w:r>
      <w:r>
        <w:rPr>
          <w:rFonts w:eastAsia="Times New Roman" w:cs="Times New Roman" w:ascii="Times New Roman" w:hAnsi="Times New Roman"/>
          <w:color w:val="000000" w:themeColor="text1"/>
          <w:sz w:val="28"/>
          <w:szCs w:val="28"/>
          <w:lang w:val="kk-KZ"/>
        </w:rPr>
        <w:t xml:space="preserve">. </w:t>
      </w:r>
    </w:p>
    <w:p>
      <w:pPr>
        <w:pStyle w:val="Normal"/>
        <w:widowControl w:val="false"/>
        <w:suppressAutoHyphens w:val="true"/>
        <w:ind w:left="1418" w:hanging="284"/>
        <w:jc w:val="both"/>
        <w:rPr>
          <w:rFonts w:ascii="Times New Roman" w:hAnsi="Times New Roman" w:eastAsia="Times New Roman" w:cs="Times New Roman"/>
          <w:color w:val="000000" w:themeColor="text1"/>
          <w:sz w:val="28"/>
          <w:szCs w:val="28"/>
          <w:lang w:val="kk-KZ"/>
        </w:rPr>
      </w:pPr>
      <w:r>
        <w:rPr>
          <w:rFonts w:eastAsia="Times New Roman" w:cs="Times New Roman" w:ascii="Times New Roman" w:hAnsi="Times New Roman"/>
          <w:color w:val="000000" w:themeColor="text1"/>
          <w:sz w:val="28"/>
          <w:szCs w:val="28"/>
          <w:lang w:val="kk-KZ"/>
        </w:rPr>
        <w:t xml:space="preserve">г) </w:t>
        <w:tab/>
        <w:t>Жабдықтаушы есепті кезең бойынша актілерді веб-портал арқылы есепті кезеңдегі соңғы айдың 15-күнінен кешіктірмей жібереді.</w:t>
      </w:r>
    </w:p>
    <w:p>
      <w:pPr>
        <w:pStyle w:val="Normal"/>
        <w:widowControl w:val="false"/>
        <w:suppressAutoHyphens w:val="true"/>
        <w:ind w:left="1418" w:hanging="284"/>
        <w:jc w:val="both"/>
        <w:rPr>
          <w:rFonts w:ascii="Times New Roman" w:hAnsi="Times New Roman" w:eastAsia="Times New Roman" w:cs="Times New Roman"/>
          <w:color w:val="000000" w:themeColor="text1"/>
          <w:sz w:val="28"/>
          <w:szCs w:val="28"/>
          <w:lang w:val="kk-KZ"/>
        </w:rPr>
      </w:pPr>
      <w:r>
        <w:rPr>
          <w:rFonts w:eastAsia="Times New Roman" w:cs="Times New Roman" w:ascii="Times New Roman" w:hAnsi="Times New Roman"/>
          <w:color w:val="000000" w:themeColor="text1"/>
          <w:sz w:val="28"/>
          <w:szCs w:val="28"/>
          <w:lang w:val="kk-KZ"/>
        </w:rPr>
        <w:t>д) 4-тоқсанның актісін веб-портал арқылы Жабдықтаушы күнтізбелік жылдың 25 желтоқсаннан кешіктірмей жібереді.</w:t>
      </w:r>
    </w:p>
    <w:p>
      <w:pPr>
        <w:pStyle w:val="Normal"/>
        <w:spacing w:lineRule="auto" w:line="259" w:before="0" w:after="160"/>
        <w:rPr>
          <w:rFonts w:ascii="Times New Roman" w:hAnsi="Times New Roman" w:eastAsia="Times New Roman" w:cs="Times New Roman"/>
          <w:sz w:val="28"/>
          <w:szCs w:val="28"/>
          <w:lang w:val="kk-KZ"/>
        </w:rPr>
      </w:pPr>
      <w:r>
        <w:rPr>
          <w:rFonts w:eastAsia="Times New Roman" w:cs="Times New Roman" w:ascii="Times New Roman" w:hAnsi="Times New Roman"/>
          <w:sz w:val="28"/>
          <w:szCs w:val="28"/>
          <w:lang w:val="kk-KZ"/>
        </w:rPr>
      </w:r>
      <w:r>
        <w:br w:type="page"/>
      </w:r>
    </w:p>
    <w:p>
      <w:pPr>
        <w:pStyle w:val="Normal"/>
        <w:widowControl w:val="false"/>
        <w:tabs>
          <w:tab w:val="clear" w:pos="708"/>
          <w:tab w:val="left" w:pos="993" w:leader="none"/>
        </w:tabs>
        <w:suppressAutoHyphens w:val="true"/>
        <w:ind w:left="6372" w:right="-1" w:firstLine="360"/>
        <w:jc w:val="both"/>
        <w:rPr>
          <w:rFonts w:ascii="Times New Roman" w:hAnsi="Times New Roman" w:eastAsia="Times New Roman" w:cs="Times New Roman"/>
          <w:i/>
          <w:i/>
          <w:color w:val="000000" w:themeColor="text1"/>
          <w:sz w:val="24"/>
          <w:szCs w:val="26"/>
          <w:lang w:val="kk-KZ"/>
        </w:rPr>
      </w:pPr>
      <w:r>
        <w:rPr>
          <w:rFonts w:eastAsia="Times New Roman" w:cs="Times New Roman" w:ascii="Times New Roman" w:hAnsi="Times New Roman"/>
          <w:i/>
          <w:color w:val="000000" w:themeColor="text1"/>
          <w:sz w:val="24"/>
          <w:szCs w:val="26"/>
          <w:lang w:val="kk-KZ"/>
        </w:rPr>
        <w:t xml:space="preserve">Техникалық сипаттамаға </w:t>
      </w:r>
    </w:p>
    <w:p>
      <w:pPr>
        <w:pStyle w:val="Normal"/>
        <w:widowControl w:val="false"/>
        <w:tabs>
          <w:tab w:val="clear" w:pos="708"/>
          <w:tab w:val="left" w:pos="993" w:leader="none"/>
        </w:tabs>
        <w:suppressAutoHyphens w:val="true"/>
        <w:ind w:left="6372" w:right="-1" w:firstLine="360"/>
        <w:jc w:val="both"/>
        <w:rPr>
          <w:rFonts w:ascii="Times New Roman" w:hAnsi="Times New Roman" w:eastAsia="Times New Roman" w:cs="Times New Roman"/>
          <w:i/>
          <w:i/>
          <w:color w:val="000000" w:themeColor="text1"/>
          <w:sz w:val="24"/>
          <w:szCs w:val="26"/>
          <w:lang w:val="kk-KZ"/>
        </w:rPr>
      </w:pPr>
      <w:r>
        <w:rPr>
          <w:rFonts w:eastAsia="Times New Roman" w:cs="Times New Roman" w:ascii="Times New Roman" w:hAnsi="Times New Roman"/>
          <w:i/>
          <w:color w:val="000000" w:themeColor="text1"/>
          <w:sz w:val="24"/>
          <w:szCs w:val="26"/>
          <w:lang w:val="kk-KZ"/>
        </w:rPr>
        <w:t xml:space="preserve">№ </w:t>
      </w:r>
      <w:r>
        <w:rPr>
          <w:rFonts w:eastAsia="Times New Roman" w:cs="Times New Roman" w:ascii="Times New Roman" w:hAnsi="Times New Roman"/>
          <w:i/>
          <w:color w:val="000000" w:themeColor="text1"/>
          <w:sz w:val="24"/>
          <w:szCs w:val="26"/>
          <w:lang w:val="kk-KZ"/>
        </w:rPr>
        <w:t>1 Қосымша</w:t>
      </w:r>
    </w:p>
    <w:p>
      <w:pPr>
        <w:pStyle w:val="Normal"/>
        <w:widowControl w:val="false"/>
        <w:suppressAutoHyphens w:val="true"/>
        <w:ind w:left="1418" w:hanging="284"/>
        <w:jc w:val="both"/>
        <w:rPr>
          <w:rFonts w:ascii="Times New Roman" w:hAnsi="Times New Roman" w:eastAsia="Times New Roman" w:cs="Times New Roman"/>
          <w:color w:val="000000" w:themeColor="text1"/>
          <w:sz w:val="28"/>
          <w:szCs w:val="28"/>
          <w:lang w:val="kk-KZ"/>
        </w:rPr>
      </w:pPr>
      <w:r>
        <w:rPr>
          <w:rFonts w:eastAsia="Times New Roman" w:cs="Times New Roman" w:ascii="Times New Roman" w:hAnsi="Times New Roman"/>
          <w:color w:val="000000" w:themeColor="text1"/>
          <w:sz w:val="28"/>
          <w:szCs w:val="28"/>
          <w:lang w:val="kk-KZ"/>
        </w:rPr>
      </w:r>
    </w:p>
    <w:p>
      <w:pPr>
        <w:pStyle w:val="Style28"/>
        <w:shd w:val="clear" w:color="auto" w:fill="FFFFFF" w:themeFill="background1"/>
        <w:rPr>
          <w:color w:val="000000" w:themeColor="text1"/>
          <w:lang w:val="kk-KZ"/>
        </w:rPr>
      </w:pPr>
      <w:r>
        <w:rPr>
          <w:color w:val="000000" w:themeColor="text1"/>
          <w:lang w:val="kk-KZ"/>
        </w:rPr>
        <w:t xml:space="preserve">Кісендер жиынтығының саны </w:t>
      </w:r>
    </w:p>
    <w:p>
      <w:pPr>
        <w:pStyle w:val="Normal"/>
        <w:widowControl w:val="false"/>
        <w:suppressAutoHyphens w:val="true"/>
        <w:ind w:left="1418" w:hanging="284"/>
        <w:jc w:val="both"/>
        <w:rPr>
          <w:rFonts w:ascii="Times New Roman" w:hAnsi="Times New Roman" w:eastAsia="Times New Roman" w:cs="Times New Roman"/>
          <w:color w:val="000000" w:themeColor="text1"/>
          <w:sz w:val="28"/>
          <w:szCs w:val="28"/>
          <w:lang w:val="kk-KZ"/>
        </w:rPr>
      </w:pPr>
      <w:r>
        <w:rPr>
          <w:rFonts w:eastAsia="Times New Roman" w:cs="Times New Roman" w:ascii="Times New Roman" w:hAnsi="Times New Roman"/>
          <w:color w:val="000000" w:themeColor="text1"/>
          <w:sz w:val="28"/>
          <w:szCs w:val="28"/>
          <w:lang w:val="kk-KZ"/>
        </w:rPr>
      </w:r>
    </w:p>
    <w:tbl>
      <w:tblPr>
        <w:tblW w:w="10319"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626"/>
        <w:gridCol w:w="7022"/>
        <w:gridCol w:w="2671"/>
      </w:tblGrid>
      <w:tr>
        <w:trPr>
          <w:trHeight w:val="590" w:hRule="atLeast"/>
        </w:trPr>
        <w:tc>
          <w:tcPr>
            <w:tcW w:w="6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Spacing"/>
              <w:widowControl w:val="false"/>
              <w:jc w:val="center"/>
              <w:rPr>
                <w:rFonts w:ascii="Times New Roman" w:hAnsi="Times New Roman" w:cs="Times New Roman"/>
                <w:b/>
                <w:b/>
                <w:sz w:val="28"/>
                <w:szCs w:val="28"/>
              </w:rPr>
            </w:pPr>
            <w:r>
              <w:rPr>
                <w:rFonts w:cs="Times New Roman" w:ascii="Times New Roman" w:hAnsi="Times New Roman"/>
                <w:b/>
                <w:sz w:val="28"/>
                <w:szCs w:val="28"/>
              </w:rPr>
              <w:t>№</w:t>
            </w:r>
          </w:p>
        </w:tc>
        <w:tc>
          <w:tcPr>
            <w:tcW w:w="70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Spacing"/>
              <w:widowControl w:val="false"/>
              <w:jc w:val="center"/>
              <w:rPr>
                <w:rFonts w:ascii="Times New Roman" w:hAnsi="Times New Roman" w:cs="Times New Roman"/>
                <w:b/>
                <w:b/>
                <w:sz w:val="28"/>
                <w:szCs w:val="28"/>
                <w:lang w:val="kk-KZ"/>
              </w:rPr>
            </w:pPr>
            <w:r>
              <w:rPr>
                <w:rFonts w:cs="Times New Roman" w:ascii="Times New Roman" w:hAnsi="Times New Roman"/>
                <w:b/>
                <w:sz w:val="28"/>
                <w:szCs w:val="28"/>
                <w:lang w:val="kk-KZ"/>
              </w:rPr>
              <w:t>Тапсырыс берушінің атауы</w:t>
            </w:r>
          </w:p>
        </w:tc>
        <w:tc>
          <w:tcPr>
            <w:tcW w:w="267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Spacing"/>
              <w:widowControl w:val="false"/>
              <w:jc w:val="center"/>
              <w:rPr>
                <w:rFonts w:ascii="Times New Roman" w:hAnsi="Times New Roman" w:cs="Times New Roman"/>
                <w:b/>
                <w:b/>
                <w:sz w:val="28"/>
                <w:szCs w:val="28"/>
                <w:lang w:val="kk-KZ"/>
              </w:rPr>
            </w:pPr>
            <w:r>
              <w:rPr>
                <w:rFonts w:cs="Times New Roman" w:ascii="Times New Roman" w:hAnsi="Times New Roman"/>
                <w:b/>
                <w:sz w:val="28"/>
                <w:szCs w:val="28"/>
                <w:lang w:val="kk-KZ"/>
              </w:rPr>
              <w:t xml:space="preserve">Кісендер жиынтықтарының саны, </w:t>
            </w:r>
            <w:r>
              <w:rPr>
                <w:rFonts w:cs="Times New Roman" w:ascii="Times New Roman" w:hAnsi="Times New Roman"/>
                <w:i/>
                <w:szCs w:val="28"/>
                <w:lang w:val="kk-KZ"/>
              </w:rPr>
              <w:t>(жиынт.)</w:t>
            </w:r>
          </w:p>
        </w:tc>
      </w:tr>
      <w:tr>
        <w:trPr>
          <w:trHeight w:val="420" w:hRule="atLeast"/>
        </w:trPr>
        <w:tc>
          <w:tcPr>
            <w:tcW w:w="62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Spacing"/>
              <w:widowControl w:val="false"/>
              <w:jc w:val="center"/>
              <w:rPr>
                <w:rFonts w:ascii="Times New Roman" w:hAnsi="Times New Roman" w:cs="Times New Roman"/>
                <w:sz w:val="28"/>
                <w:szCs w:val="28"/>
              </w:rPr>
            </w:pPr>
            <w:r>
              <w:rPr>
                <w:rFonts w:cs="Times New Roman" w:ascii="Times New Roman" w:hAnsi="Times New Roman"/>
                <w:sz w:val="28"/>
                <w:szCs w:val="28"/>
              </w:rPr>
              <w:t>1</w:t>
            </w:r>
          </w:p>
        </w:tc>
        <w:tc>
          <w:tcPr>
            <w:tcW w:w="7022"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Spacing"/>
              <w:widowControl w:val="false"/>
              <w:rPr>
                <w:rFonts w:ascii="Times New Roman" w:hAnsi="Times New Roman" w:cs="Times New Roman"/>
                <w:sz w:val="28"/>
                <w:szCs w:val="28"/>
              </w:rPr>
            </w:pPr>
            <w:r>
              <w:rPr>
                <w:rFonts w:eastAsia="Times New Roman" w:cs="Times New Roman" w:ascii="Times New Roman" w:hAnsi="Times New Roman"/>
                <w:sz w:val="28"/>
                <w:szCs w:val="28"/>
                <w:lang w:val="kk-KZ"/>
              </w:rPr>
              <w:t>Отырар ауданы әкімдігінің "Отырар аудандық жұмыспен қамту және әлеуметтік бағдарламалар бөлімі" мемлекеттік мекемесі</w:t>
            </w:r>
          </w:p>
        </w:tc>
        <w:tc>
          <w:tcPr>
            <w:tcW w:w="2671"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Spacing"/>
              <w:widowControl w:val="false"/>
              <w:ind w:left="34" w:hanging="34"/>
              <w:jc w:val="center"/>
              <w:rPr>
                <w:rFonts w:ascii="Times New Roman" w:hAnsi="Times New Roman" w:cs="Times New Roman"/>
                <w:sz w:val="28"/>
                <w:szCs w:val="28"/>
                <w:lang w:val="kk-KZ"/>
              </w:rPr>
            </w:pPr>
            <w:r>
              <w:rPr>
                <w:rFonts w:cs="Times New Roman" w:ascii="Times New Roman" w:hAnsi="Times New Roman"/>
                <w:sz w:val="28"/>
                <w:szCs w:val="28"/>
                <w:lang w:val="kk-KZ"/>
              </w:rPr>
              <w:t>3</w:t>
            </w:r>
          </w:p>
        </w:tc>
      </w:tr>
      <w:tr>
        <w:trPr>
          <w:trHeight w:val="514" w:hRule="atLeast"/>
        </w:trPr>
        <w:tc>
          <w:tcPr>
            <w:tcW w:w="7648" w:type="dxa"/>
            <w:gridSpan w:val="2"/>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Spacing"/>
              <w:widowControl w:val="false"/>
              <w:jc w:val="center"/>
              <w:rPr>
                <w:rFonts w:ascii="Times New Roman" w:hAnsi="Times New Roman" w:cs="Times New Roman"/>
                <w:b/>
                <w:b/>
                <w:sz w:val="28"/>
                <w:szCs w:val="28"/>
                <w:lang w:val="kk-KZ"/>
              </w:rPr>
            </w:pPr>
            <w:r>
              <w:rPr>
                <w:rFonts w:cs="Times New Roman" w:ascii="Times New Roman" w:hAnsi="Times New Roman"/>
                <w:b/>
                <w:sz w:val="28"/>
                <w:szCs w:val="28"/>
                <w:lang w:val="kk-KZ"/>
              </w:rPr>
              <w:t>БАРЛЫҒЫ</w:t>
            </w:r>
          </w:p>
        </w:tc>
        <w:tc>
          <w:tcPr>
            <w:tcW w:w="2671"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Spacing"/>
              <w:widowControl w:val="false"/>
              <w:jc w:val="center"/>
              <w:rPr>
                <w:rFonts w:ascii="Times New Roman" w:hAnsi="Times New Roman" w:cs="Times New Roman"/>
                <w:b/>
                <w:b/>
                <w:sz w:val="28"/>
                <w:szCs w:val="28"/>
                <w:lang w:val="kk-KZ"/>
              </w:rPr>
            </w:pPr>
            <w:r>
              <w:rPr>
                <w:rFonts w:cs="Times New Roman" w:ascii="Times New Roman" w:hAnsi="Times New Roman"/>
                <w:b/>
                <w:sz w:val="28"/>
                <w:szCs w:val="28"/>
                <w:lang w:val="kk-KZ"/>
              </w:rPr>
              <w:t>3</w:t>
            </w:r>
          </w:p>
        </w:tc>
      </w:tr>
    </w:tbl>
    <w:p>
      <w:pPr>
        <w:pStyle w:val="Normal"/>
        <w:tabs>
          <w:tab w:val="clear" w:pos="708"/>
          <w:tab w:val="left" w:pos="567" w:leader="none"/>
        </w:tabs>
        <w:jc w:val="center"/>
        <w:rPr>
          <w:rFonts w:ascii="Times New Roman" w:hAnsi="Times New Roman" w:eastAsia="Times New Roman" w:cs="Times New Roman"/>
          <w:b/>
          <w:b/>
          <w:sz w:val="28"/>
          <w:szCs w:val="28"/>
        </w:rPr>
      </w:pPr>
      <w:r>
        <w:br w:type="page"/>
      </w:r>
      <w:r>
        <w:rPr>
          <w:rFonts w:eastAsia="Times New Roman" w:cs="Times New Roman" w:ascii="Times New Roman" w:hAnsi="Times New Roman"/>
          <w:b/>
          <w:sz w:val="28"/>
          <w:szCs w:val="28"/>
        </w:rPr>
        <w:t xml:space="preserve">Техническая спецификация </w:t>
      </w:r>
    </w:p>
    <w:p>
      <w:pPr>
        <w:pStyle w:val="Normal"/>
        <w:tabs>
          <w:tab w:val="clear" w:pos="708"/>
          <w:tab w:val="left" w:pos="567" w:leader="none"/>
        </w:tabs>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 xml:space="preserve">на услугу по аренде электронных средств слежения (Браслеты) </w:t>
      </w:r>
    </w:p>
    <w:p>
      <w:pPr>
        <w:pStyle w:val="Normal"/>
        <w:tabs>
          <w:tab w:val="clear" w:pos="708"/>
          <w:tab w:val="left" w:pos="567" w:leader="none"/>
        </w:tabs>
        <w:jc w:val="center"/>
        <w:rPr>
          <w:rFonts w:ascii="Times New Roman" w:hAnsi="Times New Roman" w:eastAsia="Times New Roman" w:cs="Times New Roman"/>
          <w:b/>
          <w:b/>
          <w:sz w:val="28"/>
          <w:szCs w:val="28"/>
          <w:lang w:val="kk-KZ"/>
        </w:rPr>
      </w:pPr>
      <w:r>
        <w:rPr>
          <w:rFonts w:eastAsia="Times New Roman" w:cs="Times New Roman" w:ascii="Times New Roman" w:hAnsi="Times New Roman"/>
          <w:b/>
          <w:sz w:val="28"/>
          <w:szCs w:val="28"/>
        </w:rPr>
        <w:t>для лиц в отношении которых избраны меры пресечения не связанные с лишением свободы</w:t>
      </w:r>
      <w:r>
        <w:rPr>
          <w:rFonts w:eastAsia="Times New Roman" w:cs="Times New Roman" w:ascii="Times New Roman" w:hAnsi="Times New Roman"/>
          <w:b/>
          <w:sz w:val="28"/>
          <w:szCs w:val="28"/>
          <w:lang w:val="kk-KZ"/>
        </w:rPr>
        <w:t>.</w:t>
      </w:r>
    </w:p>
    <w:p>
      <w:pPr>
        <w:pStyle w:val="Normal"/>
        <w:tabs>
          <w:tab w:val="clear" w:pos="708"/>
          <w:tab w:val="left" w:pos="567" w:leader="none"/>
        </w:tabs>
        <w:jc w:val="center"/>
        <w:rPr>
          <w:rFonts w:ascii="Times New Roman" w:hAnsi="Times New Roman" w:eastAsia="Times New Roman" w:cs="Times New Roman"/>
          <w:b/>
          <w:b/>
          <w:sz w:val="28"/>
          <w:szCs w:val="28"/>
          <w:lang w:val="kk-KZ"/>
        </w:rPr>
      </w:pPr>
      <w:r>
        <w:rPr>
          <w:rFonts w:eastAsia="Times New Roman" w:cs="Times New Roman" w:ascii="Times New Roman" w:hAnsi="Times New Roman"/>
          <w:b/>
          <w:sz w:val="28"/>
          <w:szCs w:val="28"/>
          <w:lang w:val="kk-KZ"/>
        </w:rPr>
      </w:r>
    </w:p>
    <w:p>
      <w:pPr>
        <w:pStyle w:val="Normal"/>
        <w:tabs>
          <w:tab w:val="clear" w:pos="708"/>
          <w:tab w:val="left" w:pos="567" w:leader="none"/>
        </w:tabs>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lang w:val="kk-KZ"/>
        </w:rPr>
        <w:t>Заказчик:</w:t>
      </w:r>
      <w:r>
        <w:rPr>
          <w:rFonts w:cs="Times New Roman" w:ascii="Times New Roman" w:hAnsi="Times New Roman"/>
          <w:sz w:val="28"/>
          <w:szCs w:val="28"/>
        </w:rPr>
        <w:t xml:space="preserve"> </w:t>
      </w:r>
      <w:r>
        <w:rPr>
          <w:rFonts w:cs="Times New Roman" w:ascii="Times New Roman" w:hAnsi="Times New Roman"/>
          <w:b/>
          <w:sz w:val="28"/>
          <w:szCs w:val="28"/>
        </w:rPr>
        <w:t>Государственное учреждение "Отдел занятости и социальных программ</w:t>
      </w:r>
      <w:r>
        <w:rPr>
          <w:rFonts w:cs="Times New Roman" w:ascii="Times New Roman" w:hAnsi="Times New Roman"/>
          <w:b/>
          <w:sz w:val="28"/>
          <w:szCs w:val="28"/>
          <w:lang w:val="kk-KZ"/>
        </w:rPr>
        <w:t xml:space="preserve"> Отырарского района</w:t>
      </w:r>
      <w:r>
        <w:rPr>
          <w:rFonts w:cs="Times New Roman" w:ascii="Times New Roman" w:hAnsi="Times New Roman"/>
          <w:b/>
          <w:sz w:val="28"/>
          <w:szCs w:val="28"/>
        </w:rPr>
        <w:t xml:space="preserve">" акимата </w:t>
      </w:r>
      <w:r>
        <w:rPr>
          <w:rFonts w:cs="Times New Roman" w:ascii="Times New Roman" w:hAnsi="Times New Roman"/>
          <w:b/>
          <w:sz w:val="28"/>
          <w:szCs w:val="28"/>
          <w:lang w:val="kk-KZ"/>
        </w:rPr>
        <w:t>Отырарского района</w:t>
      </w:r>
      <w:r>
        <w:rPr>
          <w:rFonts w:eastAsia="Times New Roman" w:cs="Times New Roman" w:ascii="Times New Roman" w:hAnsi="Times New Roman"/>
          <w:b/>
          <w:sz w:val="28"/>
          <w:szCs w:val="28"/>
        </w:rPr>
        <w:t xml:space="preserve"> </w:t>
      </w:r>
    </w:p>
    <w:p>
      <w:pPr>
        <w:pStyle w:val="Normal"/>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ind w:firstLine="708"/>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1. Назначение</w:t>
      </w:r>
    </w:p>
    <w:p>
      <w:pPr>
        <w:pStyle w:val="Normal"/>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1) Предоставление услуги по аренде электронных средств слежения </w:t>
      </w:r>
      <w:r>
        <w:rPr>
          <w:rFonts w:eastAsia="Times New Roman" w:cs="Times New Roman" w:ascii="Times New Roman" w:hAnsi="Times New Roman"/>
          <w:i/>
          <w:sz w:val="24"/>
          <w:szCs w:val="28"/>
        </w:rPr>
        <w:t xml:space="preserve">(Браслеты) </w:t>
      </w:r>
      <w:r>
        <w:rPr>
          <w:rFonts w:eastAsia="Times New Roman" w:cs="Times New Roman" w:ascii="Times New Roman" w:hAnsi="Times New Roman"/>
          <w:sz w:val="28"/>
          <w:szCs w:val="28"/>
        </w:rPr>
        <w:t xml:space="preserve">для лиц, в отношении которых избраны меры пресечения не связанные с лишением свободы, состоящих на учете Департамента полиции </w:t>
      </w:r>
      <w:r>
        <w:rPr>
          <w:rFonts w:cs="Times New Roman" w:ascii="Times New Roman" w:hAnsi="Times New Roman"/>
          <w:sz w:val="28"/>
          <w:szCs w:val="28"/>
        </w:rPr>
        <w:t>Туркестанской области</w:t>
      </w:r>
      <w:r>
        <w:rPr>
          <w:rFonts w:eastAsia="Times New Roman" w:cs="Times New Roman" w:ascii="Times New Roman" w:hAnsi="Times New Roman"/>
          <w:b/>
          <w:sz w:val="28"/>
          <w:szCs w:val="28"/>
        </w:rPr>
        <w:t xml:space="preserve"> </w:t>
      </w:r>
      <w:r>
        <w:rPr>
          <w:rFonts w:eastAsia="Times New Roman" w:cs="Times New Roman" w:ascii="Times New Roman" w:hAnsi="Times New Roman"/>
          <w:sz w:val="28"/>
          <w:szCs w:val="28"/>
        </w:rPr>
        <w:t>Министерства внутренних дел Республики Казахстан для определения местоположения осужденного без его явки, с применением платформы мониторинга, услуги передачи данных с Браслета,</w:t>
        <w:br/>
        <w:t>с организацией каналов передачи данных, построенных на базе сети сотовой связи стандарта 2</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/3</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/4</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 xml:space="preserve"> (без доступа к сети Интернет).</w:t>
      </w:r>
    </w:p>
    <w:p>
      <w:pPr>
        <w:pStyle w:val="Normal"/>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ind w:firstLine="708"/>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2. Термины и определения:</w:t>
      </w:r>
    </w:p>
    <w:p>
      <w:pPr>
        <w:pStyle w:val="Normal"/>
        <w:ind w:firstLine="709"/>
        <w:jc w:val="both"/>
        <w:rPr>
          <w:rFonts w:ascii="Times New Roman" w:hAnsi="Times New Roman" w:cs="Times New Roman"/>
          <w:sz w:val="28"/>
          <w:szCs w:val="28"/>
        </w:rPr>
      </w:pPr>
      <w:r>
        <w:rPr>
          <w:rFonts w:cs="Times New Roman" w:ascii="Times New Roman" w:hAnsi="Times New Roman"/>
          <w:bCs/>
          <w:sz w:val="28"/>
          <w:szCs w:val="28"/>
        </w:rPr>
        <w:t xml:space="preserve">1) </w:t>
      </w:r>
      <w:r>
        <w:rPr>
          <w:rFonts w:cs="Times New Roman" w:ascii="Times New Roman" w:hAnsi="Times New Roman"/>
          <w:b/>
          <w:bCs/>
          <w:sz w:val="28"/>
          <w:szCs w:val="28"/>
        </w:rPr>
        <w:t xml:space="preserve">Услуга </w:t>
      </w:r>
      <w:r>
        <w:rPr>
          <w:rFonts w:cs="Times New Roman" w:ascii="Times New Roman" w:hAnsi="Times New Roman"/>
          <w:sz w:val="28"/>
          <w:szCs w:val="28"/>
        </w:rPr>
        <w:t xml:space="preserve">– услуга по </w:t>
      </w:r>
      <w:r>
        <w:rPr>
          <w:rFonts w:eastAsia="Times New Roman" w:cs="Times New Roman" w:ascii="Times New Roman" w:hAnsi="Times New Roman"/>
          <w:sz w:val="28"/>
          <w:szCs w:val="28"/>
        </w:rPr>
        <w:t xml:space="preserve">аренде электронных средств слежения </w:t>
      </w:r>
      <w:r>
        <w:rPr>
          <w:rFonts w:eastAsia="Times New Roman" w:cs="Times New Roman" w:ascii="Times New Roman" w:hAnsi="Times New Roman"/>
          <w:i/>
          <w:sz w:val="24"/>
          <w:szCs w:val="28"/>
        </w:rPr>
        <w:t>(Браслеты)</w:t>
        <w:br/>
      </w:r>
      <w:r>
        <w:rPr>
          <w:rFonts w:eastAsia="Times New Roman" w:cs="Times New Roman" w:ascii="Times New Roman" w:hAnsi="Times New Roman"/>
          <w:sz w:val="28"/>
          <w:szCs w:val="28"/>
        </w:rPr>
        <w:t>для лиц, в отношении которых избраны меры пресечения не связанные с лишением свободы, состоящих на учете Заказчика для определения местоположения осужденного без его явки, с применением платформы мониторинга, услуги передачи данных с Браслета, с организацией каналов передачи данных, построенных на базе сети сотовой связи стандарта стандарта 2</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/3</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/4</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 xml:space="preserve"> (без доступа к сети Интернет);</w:t>
      </w:r>
    </w:p>
    <w:p>
      <w:pPr>
        <w:pStyle w:val="Normal"/>
        <w:ind w:firstLine="709"/>
        <w:jc w:val="both"/>
        <w:rPr>
          <w:rFonts w:ascii="Times New Roman" w:hAnsi="Times New Roman" w:cs="Times New Roman"/>
          <w:sz w:val="28"/>
          <w:szCs w:val="28"/>
        </w:rPr>
      </w:pPr>
      <w:r>
        <w:rPr>
          <w:rFonts w:cs="Times New Roman" w:ascii="Times New Roman" w:hAnsi="Times New Roman"/>
          <w:bCs/>
          <w:sz w:val="28"/>
          <w:szCs w:val="28"/>
        </w:rPr>
        <w:t xml:space="preserve">2) </w:t>
      </w:r>
      <w:r>
        <w:rPr>
          <w:rFonts w:cs="Times New Roman" w:ascii="Times New Roman" w:hAnsi="Times New Roman"/>
          <w:b/>
          <w:bCs/>
          <w:sz w:val="28"/>
          <w:szCs w:val="28"/>
        </w:rPr>
        <w:t>ТС</w:t>
      </w:r>
      <w:r>
        <w:rPr>
          <w:rFonts w:cs="Times New Roman" w:ascii="Times New Roman" w:hAnsi="Times New Roman"/>
          <w:sz w:val="28"/>
          <w:szCs w:val="28"/>
        </w:rPr>
        <w:t xml:space="preserve"> - настоящая техническая спецификация;</w:t>
      </w:r>
    </w:p>
    <w:p>
      <w:pPr>
        <w:pStyle w:val="Normal"/>
        <w:ind w:firstLine="709"/>
        <w:jc w:val="both"/>
        <w:rPr>
          <w:rStyle w:val="21"/>
          <w:rFonts w:eastAsia="Courier New"/>
          <w:color w:val="auto"/>
          <w:sz w:val="28"/>
          <w:szCs w:val="28"/>
        </w:rPr>
      </w:pPr>
      <w:r>
        <w:rPr>
          <w:rStyle w:val="21"/>
          <w:rFonts w:eastAsia="Courier New"/>
          <w:bCs/>
          <w:color w:val="auto"/>
          <w:sz w:val="28"/>
          <w:szCs w:val="28"/>
        </w:rPr>
        <w:t xml:space="preserve">3) </w:t>
      </w:r>
      <w:r>
        <w:rPr>
          <w:rStyle w:val="21"/>
          <w:rFonts w:eastAsia="Courier New"/>
          <w:b/>
          <w:bCs/>
          <w:color w:val="auto"/>
          <w:sz w:val="28"/>
          <w:szCs w:val="28"/>
        </w:rPr>
        <w:t>Заказчик</w:t>
      </w:r>
      <w:r>
        <w:rPr>
          <w:rStyle w:val="21"/>
          <w:rFonts w:eastAsia="Courier New"/>
          <w:color w:val="auto"/>
          <w:sz w:val="28"/>
          <w:szCs w:val="28"/>
        </w:rPr>
        <w:t xml:space="preserve"> –</w:t>
      </w:r>
      <w:r>
        <w:rPr>
          <w:rStyle w:val="21"/>
          <w:rFonts w:eastAsia="Courier New"/>
          <w:color w:val="auto"/>
          <w:sz w:val="28"/>
          <w:szCs w:val="28"/>
          <w:lang w:val="kk-KZ"/>
        </w:rPr>
        <w:t xml:space="preserve"> Государственное учреждение "Отдел занятости и социальных программ" акимата города Туркестан</w:t>
      </w:r>
      <w:r>
        <w:rPr>
          <w:rStyle w:val="21"/>
          <w:rFonts w:eastAsia="Courier New"/>
          <w:color w:val="auto"/>
          <w:sz w:val="28"/>
          <w:szCs w:val="28"/>
        </w:rPr>
        <w:t>;</w:t>
      </w:r>
    </w:p>
    <w:p>
      <w:pPr>
        <w:pStyle w:val="Normal"/>
        <w:ind w:firstLine="709"/>
        <w:jc w:val="both"/>
        <w:rPr>
          <w:rFonts w:ascii="Times New Roman" w:hAnsi="Times New Roman" w:cs="Times New Roman"/>
          <w:sz w:val="28"/>
          <w:szCs w:val="28"/>
        </w:rPr>
      </w:pPr>
      <w:r>
        <w:rPr>
          <w:rStyle w:val="21"/>
          <w:rFonts w:eastAsia="Courier New"/>
          <w:color w:val="auto"/>
          <w:sz w:val="28"/>
          <w:szCs w:val="28"/>
        </w:rPr>
        <w:t>4)</w:t>
      </w:r>
      <w:r>
        <w:rPr>
          <w:rFonts w:cs="Times New Roman" w:ascii="Times New Roman" w:hAnsi="Times New Roman"/>
          <w:sz w:val="28"/>
          <w:szCs w:val="28"/>
        </w:rPr>
        <w:t xml:space="preserve"> </w:t>
      </w:r>
      <w:r>
        <w:rPr>
          <w:rFonts w:cs="Times New Roman" w:ascii="Times New Roman" w:hAnsi="Times New Roman"/>
          <w:b/>
          <w:sz w:val="28"/>
          <w:szCs w:val="28"/>
        </w:rPr>
        <w:t>Потенциальный поставщик</w:t>
      </w:r>
      <w:r>
        <w:rPr>
          <w:rFonts w:cs="Times New Roman" w:ascii="Times New Roman" w:hAnsi="Times New Roman"/>
          <w:sz w:val="28"/>
          <w:szCs w:val="28"/>
        </w:rPr>
        <w:t xml:space="preserve"> – физическое лицо, осуществляющее предпринимательскую деятельность, юридическое лицо </w:t>
      </w:r>
      <w:r>
        <w:rPr>
          <w:rFonts w:cs="Times New Roman" w:ascii="Times New Roman" w:hAnsi="Times New Roman"/>
          <w:i/>
          <w:sz w:val="24"/>
          <w:szCs w:val="28"/>
        </w:rPr>
        <w:t>(за исключением государственных учреждений, если иное не установлено для них законами Республики Казахстан)</w:t>
      </w:r>
      <w:r>
        <w:rPr>
          <w:rFonts w:cs="Times New Roman" w:ascii="Times New Roman" w:hAnsi="Times New Roman"/>
          <w:sz w:val="28"/>
          <w:szCs w:val="28"/>
        </w:rPr>
        <w:t>, временное объединение юридических лиц (консорциум), претендующие на заключение договора о государственных закупках;</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 xml:space="preserve">5) </w:t>
      </w:r>
      <w:r>
        <w:rPr>
          <w:rFonts w:cs="Times New Roman" w:ascii="Times New Roman" w:hAnsi="Times New Roman"/>
          <w:b/>
          <w:bCs/>
          <w:sz w:val="28"/>
          <w:szCs w:val="28"/>
        </w:rPr>
        <w:t>Поставщик</w:t>
      </w:r>
      <w:r>
        <w:rPr>
          <w:rFonts w:cs="Times New Roman" w:ascii="Times New Roman" w:hAnsi="Times New Roman"/>
          <w:sz w:val="28"/>
          <w:szCs w:val="28"/>
        </w:rPr>
        <w:t xml:space="preserve"> - физическое лицо, осуществляющее предпринимательскую деятельность, юридическое лицо </w:t>
      </w:r>
      <w:r>
        <w:rPr>
          <w:rFonts w:cs="Times New Roman" w:ascii="Times New Roman" w:hAnsi="Times New Roman"/>
          <w:i/>
          <w:sz w:val="24"/>
          <w:szCs w:val="28"/>
        </w:rPr>
        <w:t>(за исключением государственных учреждений, если иное не установлено законами Республики Казахстан)</w:t>
      </w:r>
      <w:r>
        <w:rPr>
          <w:rFonts w:cs="Times New Roman" w:ascii="Times New Roman" w:hAnsi="Times New Roman"/>
          <w:sz w:val="28"/>
          <w:szCs w:val="28"/>
        </w:rPr>
        <w:t xml:space="preserve">, временное объединение юридических лиц </w:t>
      </w:r>
      <w:r>
        <w:rPr>
          <w:rFonts w:cs="Times New Roman" w:ascii="Times New Roman" w:hAnsi="Times New Roman"/>
          <w:i/>
          <w:sz w:val="24"/>
          <w:szCs w:val="28"/>
        </w:rPr>
        <w:t>(консорциум)</w:t>
      </w:r>
      <w:r>
        <w:rPr>
          <w:rFonts w:cs="Times New Roman" w:ascii="Times New Roman" w:hAnsi="Times New Roman"/>
          <w:sz w:val="28"/>
          <w:szCs w:val="28"/>
        </w:rPr>
        <w:t xml:space="preserve">, выступающие в качестве контрагента заказчика в заключенном </w:t>
        <w:br/>
        <w:t>с ним договоре о государственных закупках;</w:t>
      </w:r>
    </w:p>
    <w:p>
      <w:pPr>
        <w:pStyle w:val="Normal"/>
        <w:ind w:firstLine="709"/>
        <w:jc w:val="both"/>
        <w:rPr>
          <w:rFonts w:ascii="Times New Roman" w:hAnsi="Times New Roman" w:cs="Times New Roman"/>
          <w:sz w:val="28"/>
          <w:szCs w:val="28"/>
        </w:rPr>
      </w:pPr>
      <w:r>
        <w:rPr>
          <w:rFonts w:cs="Times New Roman" w:ascii="Times New Roman" w:hAnsi="Times New Roman"/>
          <w:bCs/>
          <w:sz w:val="28"/>
          <w:szCs w:val="28"/>
        </w:rPr>
        <w:t xml:space="preserve">6) </w:t>
      </w:r>
      <w:r>
        <w:rPr>
          <w:rFonts w:cs="Times New Roman" w:ascii="Times New Roman" w:hAnsi="Times New Roman"/>
          <w:b/>
          <w:bCs/>
          <w:sz w:val="28"/>
          <w:szCs w:val="28"/>
        </w:rPr>
        <w:t xml:space="preserve">Лица, состоящие на учете (также «лиц, в отношении которых избраны меры пресечения не связанные с лишением свободы») - </w:t>
      </w:r>
      <w:r>
        <w:rPr>
          <w:rFonts w:eastAsia="Times New Roman" w:cs="Times New Roman" w:ascii="Times New Roman" w:hAnsi="Times New Roman"/>
          <w:sz w:val="28"/>
          <w:szCs w:val="28"/>
        </w:rPr>
        <w:t>осужденные условно, осужденные к ограничению свободы;</w:t>
      </w:r>
    </w:p>
    <w:p>
      <w:pPr>
        <w:pStyle w:val="Normal"/>
        <w:tabs>
          <w:tab w:val="clear" w:pos="708"/>
          <w:tab w:val="left" w:pos="567" w:leader="none"/>
        </w:tabs>
        <w:ind w:firstLine="709"/>
        <w:jc w:val="both"/>
        <w:rPr>
          <w:rFonts w:ascii="Times New Roman" w:hAnsi="Times New Roman" w:eastAsia="Times New Roman" w:cs="Times New Roman"/>
          <w:sz w:val="28"/>
          <w:szCs w:val="28"/>
        </w:rPr>
      </w:pPr>
      <w:r>
        <w:rPr>
          <w:rFonts w:eastAsia="Times New Roman" w:cs="Times New Roman" w:ascii="Times New Roman" w:hAnsi="Times New Roman"/>
          <w:bCs/>
          <w:sz w:val="28"/>
          <w:szCs w:val="28"/>
        </w:rPr>
        <w:t xml:space="preserve">7) </w:t>
      </w:r>
      <w:r>
        <w:rPr>
          <w:rFonts w:eastAsia="Times New Roman" w:cs="Times New Roman" w:ascii="Times New Roman" w:hAnsi="Times New Roman"/>
          <w:b/>
          <w:bCs/>
          <w:sz w:val="28"/>
          <w:szCs w:val="28"/>
        </w:rPr>
        <w:t>РК</w:t>
      </w:r>
      <w:r>
        <w:rPr>
          <w:rFonts w:eastAsia="Times New Roman" w:cs="Times New Roman" w:ascii="Times New Roman" w:hAnsi="Times New Roman"/>
          <w:sz w:val="28"/>
          <w:szCs w:val="28"/>
        </w:rPr>
        <w:t xml:space="preserve"> – Республика Казахстан;</w:t>
      </w:r>
    </w:p>
    <w:p>
      <w:pPr>
        <w:pStyle w:val="Normal"/>
        <w:tabs>
          <w:tab w:val="clear" w:pos="708"/>
          <w:tab w:val="left" w:pos="567" w:leader="none"/>
        </w:tabs>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8)</w:t>
      </w:r>
      <w:r>
        <w:rPr>
          <w:rFonts w:eastAsia="Times New Roman" w:cs="Times New Roman" w:ascii="Times New Roman" w:hAnsi="Times New Roman"/>
          <w:b/>
          <w:sz w:val="28"/>
          <w:szCs w:val="28"/>
        </w:rPr>
        <w:t xml:space="preserve"> точка доступа APN</w:t>
      </w:r>
      <w:r>
        <w:rPr>
          <w:rFonts w:eastAsia="Times New Roman" w:cs="Times New Roman" w:ascii="Times New Roman" w:hAnsi="Times New Roman"/>
          <w:sz w:val="28"/>
          <w:szCs w:val="28"/>
        </w:rPr>
        <w:t xml:space="preserve"> – точка доступа на сети оператора связи для организации сети мобильной передачи данных;</w:t>
      </w:r>
    </w:p>
    <w:p>
      <w:pPr>
        <w:pStyle w:val="Normal"/>
        <w:tabs>
          <w:tab w:val="clear" w:pos="708"/>
          <w:tab w:val="left" w:pos="567" w:leader="none"/>
        </w:tabs>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9) </w:t>
      </w:r>
      <w:r>
        <w:rPr>
          <w:rFonts w:eastAsia="Times New Roman" w:cs="Times New Roman" w:ascii="Times New Roman" w:hAnsi="Times New Roman"/>
          <w:b/>
          <w:sz w:val="28"/>
          <w:szCs w:val="28"/>
        </w:rPr>
        <w:t xml:space="preserve">Предоставление закрытой передачи данных по сетям </w:t>
      </w:r>
      <w:r>
        <w:rPr>
          <w:rFonts w:eastAsia="Times New Roman" w:cs="Times New Roman" w:ascii="Times New Roman" w:hAnsi="Times New Roman"/>
          <w:b/>
          <w:bCs/>
          <w:sz w:val="28"/>
          <w:szCs w:val="28"/>
        </w:rPr>
        <w:t>2</w:t>
      </w:r>
      <w:r>
        <w:rPr>
          <w:rFonts w:eastAsia="Times New Roman" w:cs="Times New Roman" w:ascii="Times New Roman" w:hAnsi="Times New Roman"/>
          <w:b/>
          <w:bCs/>
          <w:sz w:val="28"/>
          <w:szCs w:val="28"/>
          <w:lang w:val="en-US"/>
        </w:rPr>
        <w:t>G</w:t>
      </w:r>
      <w:r>
        <w:rPr>
          <w:rFonts w:eastAsia="Times New Roman" w:cs="Times New Roman" w:ascii="Times New Roman" w:hAnsi="Times New Roman"/>
          <w:b/>
          <w:bCs/>
          <w:sz w:val="28"/>
          <w:szCs w:val="28"/>
        </w:rPr>
        <w:t>/3</w:t>
      </w:r>
      <w:r>
        <w:rPr>
          <w:rFonts w:eastAsia="Times New Roman" w:cs="Times New Roman" w:ascii="Times New Roman" w:hAnsi="Times New Roman"/>
          <w:b/>
          <w:bCs/>
          <w:sz w:val="28"/>
          <w:szCs w:val="28"/>
          <w:lang w:val="en-US"/>
        </w:rPr>
        <w:t>G</w:t>
      </w:r>
      <w:r>
        <w:rPr>
          <w:rFonts w:eastAsia="Times New Roman" w:cs="Times New Roman" w:ascii="Times New Roman" w:hAnsi="Times New Roman"/>
          <w:b/>
          <w:bCs/>
          <w:sz w:val="28"/>
          <w:szCs w:val="28"/>
        </w:rPr>
        <w:t>/4</w:t>
      </w:r>
      <w:r>
        <w:rPr>
          <w:rFonts w:eastAsia="Times New Roman" w:cs="Times New Roman" w:ascii="Times New Roman" w:hAnsi="Times New Roman"/>
          <w:b/>
          <w:bCs/>
          <w:sz w:val="28"/>
          <w:szCs w:val="28"/>
          <w:lang w:val="en-US"/>
        </w:rPr>
        <w:t>G</w:t>
      </w:r>
      <w:r>
        <w:rPr>
          <w:rFonts w:eastAsia="Times New Roman" w:cs="Times New Roman" w:ascii="Times New Roman" w:hAnsi="Times New Roman"/>
          <w:b/>
          <w:bCs/>
          <w:sz w:val="28"/>
          <w:szCs w:val="28"/>
        </w:rPr>
        <w:t xml:space="preserve"> </w:t>
      </w:r>
      <w:r>
        <w:rPr>
          <w:rFonts w:eastAsia="Times New Roman" w:cs="Times New Roman" w:ascii="Times New Roman" w:hAnsi="Times New Roman"/>
          <w:sz w:val="28"/>
          <w:szCs w:val="28"/>
        </w:rPr>
        <w:t>услуга должна обеспечивать закрытую передачу данных с Браслетов до серверного оборудования Поставщика;</w:t>
      </w:r>
    </w:p>
    <w:p>
      <w:pPr>
        <w:pStyle w:val="Normal"/>
        <w:tabs>
          <w:tab w:val="clear" w:pos="708"/>
          <w:tab w:val="left" w:pos="567" w:leader="none"/>
        </w:tabs>
        <w:ind w:firstLine="709"/>
        <w:jc w:val="both"/>
        <w:rPr>
          <w:rFonts w:ascii="Times New Roman" w:hAnsi="Times New Roman" w:eastAsia="Times New Roman" w:cs="Times New Roman"/>
          <w:sz w:val="28"/>
          <w:szCs w:val="28"/>
        </w:rPr>
      </w:pPr>
      <w:r>
        <w:rPr>
          <w:rFonts w:eastAsia="Times New Roman" w:cs="Times New Roman" w:ascii="Times New Roman" w:hAnsi="Times New Roman"/>
          <w:bCs/>
          <w:sz w:val="28"/>
          <w:szCs w:val="28"/>
        </w:rPr>
        <w:t xml:space="preserve">10) </w:t>
      </w:r>
      <w:r>
        <w:rPr>
          <w:rFonts w:eastAsia="Times New Roman" w:cs="Times New Roman" w:ascii="Times New Roman" w:hAnsi="Times New Roman"/>
          <w:b/>
          <w:bCs/>
          <w:sz w:val="28"/>
          <w:szCs w:val="28"/>
        </w:rPr>
        <w:t>БД</w:t>
      </w:r>
      <w:r>
        <w:rPr>
          <w:rFonts w:eastAsia="Times New Roman" w:cs="Times New Roman" w:ascii="Times New Roman" w:hAnsi="Times New Roman"/>
          <w:sz w:val="28"/>
          <w:szCs w:val="28"/>
        </w:rPr>
        <w:t xml:space="preserve"> – База данных;</w:t>
      </w:r>
    </w:p>
    <w:p>
      <w:pPr>
        <w:pStyle w:val="Normal"/>
        <w:ind w:firstLine="709"/>
        <w:jc w:val="both"/>
        <w:rPr>
          <w:rStyle w:val="21"/>
          <w:rFonts w:eastAsia="Courier New"/>
          <w:color w:val="auto"/>
          <w:sz w:val="28"/>
          <w:szCs w:val="28"/>
        </w:rPr>
      </w:pPr>
      <w:r>
        <w:rPr>
          <w:rStyle w:val="21"/>
          <w:rFonts w:eastAsia="Courier New"/>
          <w:bCs/>
          <w:color w:val="auto"/>
          <w:sz w:val="28"/>
          <w:szCs w:val="28"/>
        </w:rPr>
        <w:t xml:space="preserve">11) </w:t>
      </w:r>
      <w:r>
        <w:rPr>
          <w:rStyle w:val="21"/>
          <w:rFonts w:eastAsia="Courier New"/>
          <w:b/>
          <w:bCs/>
          <w:color w:val="auto"/>
          <w:sz w:val="28"/>
          <w:szCs w:val="28"/>
        </w:rPr>
        <w:t>ПО</w:t>
      </w:r>
      <w:r>
        <w:rPr>
          <w:rStyle w:val="21"/>
          <w:rFonts w:eastAsia="Courier New"/>
          <w:color w:val="auto"/>
          <w:sz w:val="28"/>
          <w:szCs w:val="28"/>
        </w:rPr>
        <w:t xml:space="preserve"> - Программное обеспечение;</w:t>
      </w:r>
    </w:p>
    <w:p>
      <w:pPr>
        <w:pStyle w:val="Normal"/>
        <w:tabs>
          <w:tab w:val="clear" w:pos="708"/>
          <w:tab w:val="left" w:pos="567" w:leader="none"/>
        </w:tabs>
        <w:ind w:firstLine="709"/>
        <w:jc w:val="both"/>
        <w:rPr>
          <w:rFonts w:ascii="Times New Roman" w:hAnsi="Times New Roman" w:eastAsia="Times New Roman" w:cs="Times New Roman"/>
          <w:sz w:val="28"/>
          <w:szCs w:val="28"/>
        </w:rPr>
      </w:pPr>
      <w:r>
        <w:rPr>
          <w:rFonts w:eastAsia="Times New Roman" w:cs="Times New Roman" w:ascii="Times New Roman" w:hAnsi="Times New Roman"/>
          <w:bCs/>
          <w:sz w:val="28"/>
          <w:szCs w:val="28"/>
        </w:rPr>
        <w:t xml:space="preserve">12) </w:t>
      </w:r>
      <w:r>
        <w:rPr>
          <w:rFonts w:eastAsia="Times New Roman" w:cs="Times New Roman" w:ascii="Times New Roman" w:hAnsi="Times New Roman"/>
          <w:b/>
          <w:bCs/>
          <w:sz w:val="28"/>
          <w:szCs w:val="28"/>
        </w:rPr>
        <w:t xml:space="preserve">Платформа мониторинга </w:t>
      </w:r>
      <w:r>
        <w:rPr>
          <w:rFonts w:eastAsia="Times New Roman" w:cs="Times New Roman" w:ascii="Times New Roman" w:hAnsi="Times New Roman"/>
          <w:sz w:val="28"/>
          <w:szCs w:val="28"/>
        </w:rPr>
        <w:t>– многопользовательское ПО, обеспечивающее мониторинг перемещения лиц, состоящих на учете, с функцией оповещения при нестандартных сценариях и разграничением прав доступа по ролям;</w:t>
      </w:r>
    </w:p>
    <w:p>
      <w:pPr>
        <w:pStyle w:val="Normal"/>
        <w:tabs>
          <w:tab w:val="clear" w:pos="708"/>
          <w:tab w:val="left" w:pos="567" w:leader="none"/>
        </w:tabs>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13) </w:t>
      </w:r>
      <w:r>
        <w:rPr>
          <w:rFonts w:eastAsia="Times New Roman" w:cs="Times New Roman" w:ascii="Times New Roman" w:hAnsi="Times New Roman"/>
          <w:b/>
          <w:bCs/>
          <w:sz w:val="28"/>
          <w:szCs w:val="28"/>
        </w:rPr>
        <w:t>Роль</w:t>
      </w:r>
      <w:r>
        <w:rPr>
          <w:rFonts w:eastAsia="Times New Roman" w:cs="Times New Roman" w:ascii="Times New Roman" w:hAnsi="Times New Roman"/>
          <w:sz w:val="28"/>
          <w:szCs w:val="28"/>
        </w:rPr>
        <w:t xml:space="preserve"> – профиль пользователя с определенными правами доступа к функционалу Платформы мониторинга и отдельным ее модулям;</w:t>
      </w:r>
    </w:p>
    <w:p>
      <w:pPr>
        <w:pStyle w:val="Normal"/>
        <w:tabs>
          <w:tab w:val="clear" w:pos="708"/>
          <w:tab w:val="left" w:pos="567" w:leader="none"/>
        </w:tabs>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14) </w:t>
      </w:r>
      <w:r>
        <w:rPr>
          <w:rFonts w:eastAsia="Times New Roman" w:cs="Times New Roman" w:ascii="Times New Roman" w:hAnsi="Times New Roman"/>
          <w:b/>
          <w:bCs/>
          <w:sz w:val="28"/>
          <w:szCs w:val="28"/>
          <w:lang w:val="kk-KZ"/>
        </w:rPr>
        <w:t>Гео-зона</w:t>
      </w:r>
      <w:r>
        <w:rPr>
          <w:rFonts w:eastAsia="Times New Roman" w:cs="Times New Roman" w:ascii="Times New Roman" w:hAnsi="Times New Roman"/>
          <w:sz w:val="28"/>
          <w:szCs w:val="28"/>
        </w:rPr>
        <w:t xml:space="preserve"> – функционал Платформы мониторинга по определению допустимой зоны нахождение/перемещения Браслета;</w:t>
      </w:r>
    </w:p>
    <w:p>
      <w:pPr>
        <w:pStyle w:val="Normal"/>
        <w:tabs>
          <w:tab w:val="clear" w:pos="708"/>
          <w:tab w:val="left" w:pos="567" w:leader="none"/>
        </w:tabs>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15) </w:t>
      </w:r>
      <w:r>
        <w:rPr>
          <w:rFonts w:eastAsia="Times New Roman" w:cs="Times New Roman" w:ascii="Times New Roman" w:hAnsi="Times New Roman"/>
          <w:b/>
          <w:bCs/>
          <w:sz w:val="28"/>
          <w:szCs w:val="28"/>
        </w:rPr>
        <w:t>Alarm</w:t>
      </w:r>
      <w:r>
        <w:rPr>
          <w:rFonts w:eastAsia="Times New Roman" w:cs="Times New Roman" w:ascii="Times New Roman" w:hAnsi="Times New Roman"/>
          <w:sz w:val="28"/>
          <w:szCs w:val="28"/>
        </w:rPr>
        <w:t xml:space="preserve"> – сигнализация о нарушении лицом, состоящим на учете, условий и порядка отбывания наказания, с уведомлением на Платформе мониторинга и/или </w:t>
        <w:br/>
        <w:t>по другим каналам коммуникации;</w:t>
      </w:r>
    </w:p>
    <w:p>
      <w:pPr>
        <w:pStyle w:val="NoSpacing"/>
        <w:ind w:firstLine="708"/>
        <w:jc w:val="both"/>
        <w:rPr>
          <w:rFonts w:ascii="Times New Roman" w:hAnsi="Times New Roman" w:eastAsia="Times New Roman" w:cs="Times New Roman"/>
          <w:sz w:val="28"/>
          <w:szCs w:val="28"/>
        </w:rPr>
      </w:pPr>
      <w:r>
        <w:rPr>
          <w:rFonts w:eastAsia="Times New Roman" w:cs="Times New Roman" w:ascii="Times New Roman" w:hAnsi="Times New Roman"/>
          <w:bCs/>
          <w:sz w:val="28"/>
          <w:szCs w:val="28"/>
        </w:rPr>
        <w:t>16)</w:t>
      </w:r>
      <w:r>
        <w:rPr>
          <w:rFonts w:eastAsia="Times New Roman" w:cs="Times New Roman" w:ascii="Times New Roman" w:hAnsi="Times New Roman"/>
          <w:b/>
          <w:bCs/>
          <w:sz w:val="28"/>
          <w:szCs w:val="28"/>
        </w:rPr>
        <w:t xml:space="preserve"> Браслет</w:t>
      </w:r>
      <w:r>
        <w:rPr>
          <w:rFonts w:eastAsia="Times New Roman" w:cs="Times New Roman" w:ascii="Times New Roman" w:hAnsi="Times New Roman"/>
          <w:sz w:val="28"/>
          <w:szCs w:val="28"/>
        </w:rPr>
        <w:t xml:space="preserve"> – электронное устройство, предназначенное для ношения на теле, Лица, состоящего на учете, с целью дистанционной идентификации и отслеживания его места нахождения по сигналам системы глобального позиционирования GPS  (и/или </w:t>
      </w:r>
      <w:r>
        <w:rPr>
          <w:rFonts w:eastAsia="Times New Roman" w:cs="Times New Roman" w:ascii="Times New Roman" w:hAnsi="Times New Roman"/>
          <w:sz w:val="28"/>
          <w:szCs w:val="28"/>
          <w:lang w:val="en-US"/>
        </w:rPr>
        <w:t>LBS</w:t>
      </w:r>
      <w:r>
        <w:rPr>
          <w:rFonts w:eastAsia="Times New Roman" w:cs="Times New Roman" w:ascii="Times New Roman" w:hAnsi="Times New Roman"/>
          <w:sz w:val="28"/>
          <w:szCs w:val="28"/>
        </w:rPr>
        <w:t>-позиционирование на базе трилатерации базовых станций операторов связи), имеющее встроенную систему контроля несанкционированного снятия и вскрытия корпуса.  Браслет состоит из следующих комплектующих: ремешок, замок;</w:t>
      </w:r>
    </w:p>
    <w:p>
      <w:pPr>
        <w:pStyle w:val="NoSpacing"/>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17) </w:t>
      </w:r>
      <w:r>
        <w:rPr>
          <w:rFonts w:eastAsia="Times New Roman" w:cs="Times New Roman" w:ascii="Times New Roman" w:hAnsi="Times New Roman"/>
          <w:b/>
          <w:sz w:val="28"/>
          <w:szCs w:val="28"/>
        </w:rPr>
        <w:t xml:space="preserve">Комплект Браслета </w:t>
      </w:r>
      <w:r>
        <w:rPr>
          <w:rFonts w:eastAsia="Times New Roman" w:cs="Times New Roman" w:ascii="Times New Roman" w:hAnsi="Times New Roman"/>
          <w:sz w:val="28"/>
          <w:szCs w:val="28"/>
        </w:rPr>
        <w:t xml:space="preserve">состоит из Браслета, </w:t>
      </w:r>
      <w:r>
        <w:rPr>
          <w:rFonts w:eastAsia="Times New Roman" w:cs="Times New Roman" w:ascii="Times New Roman" w:hAnsi="Times New Roman"/>
          <w:sz w:val="28"/>
          <w:szCs w:val="28"/>
          <w:lang w:val="en-US"/>
        </w:rPr>
        <w:t>Power</w:t>
      </w:r>
      <w:r>
        <w:rPr>
          <w:rFonts w:eastAsia="Times New Roman" w:cs="Times New Roman" w:ascii="Times New Roman" w:hAnsi="Times New Roman"/>
          <w:sz w:val="28"/>
          <w:szCs w:val="28"/>
        </w:rPr>
        <w:t xml:space="preserve"> </w:t>
      </w:r>
      <w:r>
        <w:rPr>
          <w:rFonts w:eastAsia="Times New Roman" w:cs="Times New Roman" w:ascii="Times New Roman" w:hAnsi="Times New Roman"/>
          <w:sz w:val="28"/>
          <w:szCs w:val="28"/>
          <w:lang w:val="en-US"/>
        </w:rPr>
        <w:t>Bank</w:t>
      </w:r>
      <w:r>
        <w:rPr>
          <w:rFonts w:eastAsia="Times New Roman" w:cs="Times New Roman" w:ascii="Times New Roman" w:hAnsi="Times New Roman"/>
          <w:sz w:val="28"/>
          <w:szCs w:val="28"/>
        </w:rPr>
        <w:t xml:space="preserve">, зарядного устройства с кабелем, ключа для открытия замка Браслета. Количество комплектов Браслета, переданного в подразделения Заказчика приведено в приложении №1 к ТС; </w:t>
      </w:r>
    </w:p>
    <w:p>
      <w:pPr>
        <w:pStyle w:val="Normal"/>
        <w:tabs>
          <w:tab w:val="clear" w:pos="708"/>
          <w:tab w:val="left" w:pos="567" w:leader="none"/>
        </w:tabs>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18) </w:t>
      </w:r>
      <w:r>
        <w:rPr>
          <w:rFonts w:eastAsia="Times New Roman" w:cs="Times New Roman" w:ascii="Times New Roman" w:hAnsi="Times New Roman"/>
          <w:b/>
          <w:bCs/>
          <w:sz w:val="28"/>
          <w:szCs w:val="28"/>
        </w:rPr>
        <w:t>Контролер</w:t>
      </w:r>
      <w:r>
        <w:rPr>
          <w:rFonts w:eastAsia="Times New Roman" w:cs="Times New Roman" w:ascii="Times New Roman" w:hAnsi="Times New Roman"/>
          <w:sz w:val="28"/>
          <w:szCs w:val="28"/>
        </w:rPr>
        <w:t xml:space="preserve"> – сотрудник Заказчика, осуществляющий непосредственный контроль за лицами, состоящими на учете;</w:t>
      </w:r>
    </w:p>
    <w:p>
      <w:pPr>
        <w:pStyle w:val="Normal"/>
        <w:tabs>
          <w:tab w:val="clear" w:pos="708"/>
          <w:tab w:val="left" w:pos="567" w:leader="none"/>
        </w:tabs>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19) </w:t>
      </w:r>
      <w:r>
        <w:rPr>
          <w:rFonts w:eastAsia="Times New Roman" w:cs="Times New Roman" w:ascii="Times New Roman" w:hAnsi="Times New Roman"/>
          <w:b/>
          <w:sz w:val="28"/>
          <w:szCs w:val="28"/>
        </w:rPr>
        <w:t>У</w:t>
      </w:r>
      <w:r>
        <w:rPr>
          <w:rFonts w:eastAsia="Times New Roman" w:cs="Times New Roman" w:ascii="Times New Roman" w:hAnsi="Times New Roman"/>
          <w:b/>
          <w:bCs/>
          <w:sz w:val="28"/>
          <w:szCs w:val="28"/>
        </w:rPr>
        <w:t xml:space="preserve">стройство контролера </w:t>
      </w:r>
      <w:r>
        <w:rPr>
          <w:rFonts w:eastAsia="Times New Roman" w:cs="Times New Roman" w:ascii="Times New Roman" w:hAnsi="Times New Roman"/>
          <w:sz w:val="28"/>
          <w:szCs w:val="28"/>
        </w:rPr>
        <w:t xml:space="preserve">– автоматизированное рабочее место </w:t>
      </w:r>
      <w:r>
        <w:rPr>
          <w:rFonts w:eastAsia="Times New Roman" w:cs="Times New Roman" w:ascii="Times New Roman" w:hAnsi="Times New Roman"/>
          <w:i/>
          <w:sz w:val="24"/>
          <w:szCs w:val="28"/>
        </w:rPr>
        <w:t xml:space="preserve">(далее – АРМ) </w:t>
      </w:r>
      <w:r>
        <w:rPr>
          <w:rFonts w:eastAsia="Times New Roman" w:cs="Times New Roman" w:ascii="Times New Roman" w:hAnsi="Times New Roman"/>
          <w:sz w:val="28"/>
          <w:szCs w:val="28"/>
        </w:rPr>
        <w:t xml:space="preserve">сотрудника Заказчика и </w:t>
      </w:r>
      <w:r>
        <w:rPr>
          <w:rFonts w:cs="Times New Roman" w:ascii="Times New Roman" w:hAnsi="Times New Roman"/>
          <w:sz w:val="28"/>
          <w:szCs w:val="28"/>
        </w:rPr>
        <w:t>любое устройство, имеющее браузер</w:t>
      </w:r>
      <w:r>
        <w:rPr>
          <w:rFonts w:eastAsia="Times New Roman" w:cs="Times New Roman" w:ascii="Times New Roman" w:hAnsi="Times New Roman"/>
          <w:sz w:val="28"/>
          <w:szCs w:val="28"/>
        </w:rPr>
        <w:t>;</w:t>
      </w:r>
    </w:p>
    <w:p>
      <w:pPr>
        <w:pStyle w:val="Normal"/>
        <w:tabs>
          <w:tab w:val="clear" w:pos="708"/>
          <w:tab w:val="left" w:pos="567" w:leader="none"/>
        </w:tabs>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20) </w:t>
      </w:r>
      <w:r>
        <w:rPr>
          <w:rFonts w:eastAsia="Times New Roman" w:cs="Times New Roman" w:ascii="Times New Roman" w:hAnsi="Times New Roman"/>
          <w:b/>
          <w:bCs/>
          <w:sz w:val="28"/>
          <w:szCs w:val="28"/>
        </w:rPr>
        <w:t>ВОЛС</w:t>
      </w:r>
      <w:r>
        <w:rPr>
          <w:rFonts w:eastAsia="Times New Roman" w:cs="Times New Roman" w:ascii="Times New Roman" w:hAnsi="Times New Roman"/>
          <w:sz w:val="28"/>
          <w:szCs w:val="28"/>
        </w:rPr>
        <w:t xml:space="preserve"> – волоконно-оптическая линия связи;</w:t>
      </w:r>
    </w:p>
    <w:p>
      <w:pPr>
        <w:pStyle w:val="Normal"/>
        <w:tabs>
          <w:tab w:val="clear" w:pos="708"/>
          <w:tab w:val="left" w:pos="567" w:leader="none"/>
        </w:tabs>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21) </w:t>
      </w:r>
      <w:r>
        <w:rPr>
          <w:rFonts w:eastAsia="Times New Roman" w:cs="Times New Roman" w:ascii="Times New Roman" w:hAnsi="Times New Roman"/>
          <w:b/>
          <w:bCs/>
          <w:sz w:val="28"/>
          <w:szCs w:val="28"/>
        </w:rPr>
        <w:t xml:space="preserve">GPS – </w:t>
      </w:r>
      <w:r>
        <w:rPr>
          <w:rFonts w:eastAsia="Times New Roman" w:cs="Times New Roman" w:ascii="Times New Roman" w:hAnsi="Times New Roman"/>
          <w:sz w:val="28"/>
          <w:szCs w:val="28"/>
        </w:rPr>
        <w:t>система глобального позиционирования</w:t>
      </w:r>
      <w:r>
        <w:rPr>
          <w:rFonts w:eastAsia="Times New Roman" w:cs="Times New Roman" w:ascii="Times New Roman" w:hAnsi="Times New Roman"/>
          <w:sz w:val="28"/>
          <w:szCs w:val="28"/>
          <w:lang w:val="kk-KZ"/>
        </w:rPr>
        <w:t>,</w:t>
      </w:r>
      <w:r>
        <w:rPr>
          <w:rFonts w:eastAsia="Times New Roman" w:cs="Times New Roman" w:ascii="Times New Roman" w:hAnsi="Times New Roman"/>
          <w:sz w:val="28"/>
          <w:szCs w:val="28"/>
        </w:rPr>
        <w:t xml:space="preserve"> обеспечивающая измерение расстояния, времени и определяющая местоположение во всемирной системе координат WGS 84;</w:t>
      </w:r>
    </w:p>
    <w:p>
      <w:pPr>
        <w:pStyle w:val="Normal"/>
        <w:tabs>
          <w:tab w:val="clear" w:pos="708"/>
          <w:tab w:val="left" w:pos="567" w:leader="none"/>
        </w:tabs>
        <w:ind w:firstLine="709"/>
        <w:jc w:val="both"/>
        <w:rPr>
          <w:rFonts w:ascii="Times New Roman" w:hAnsi="Times New Roman" w:eastAsia="Times New Roman" w:cs="Times New Roman"/>
          <w:sz w:val="28"/>
          <w:szCs w:val="28"/>
        </w:rPr>
      </w:pPr>
      <w:bookmarkStart w:id="0" w:name="_Hlk76139622"/>
      <w:r>
        <w:rPr>
          <w:rFonts w:eastAsia="Times New Roman" w:cs="Times New Roman" w:ascii="Times New Roman" w:hAnsi="Times New Roman"/>
          <w:sz w:val="28"/>
          <w:szCs w:val="28"/>
        </w:rPr>
        <w:t xml:space="preserve">22) </w:t>
      </w:r>
      <w:r>
        <w:rPr>
          <w:rFonts w:eastAsia="Times New Roman" w:cs="Times New Roman" w:ascii="Times New Roman" w:hAnsi="Times New Roman"/>
          <w:b/>
          <w:bCs/>
          <w:sz w:val="28"/>
          <w:szCs w:val="28"/>
        </w:rPr>
        <w:t>Вывод из строя</w:t>
      </w:r>
      <w:r>
        <w:rPr>
          <w:rFonts w:eastAsia="Times New Roman" w:cs="Times New Roman" w:ascii="Times New Roman" w:hAnsi="Times New Roman"/>
          <w:sz w:val="28"/>
          <w:szCs w:val="28"/>
        </w:rPr>
        <w:t xml:space="preserve"> – действия Заказчика или третьих лиц, приведшие к повреждению, отказу, неработоспособному состоянию оборудования;</w:t>
      </w:r>
    </w:p>
    <w:p>
      <w:pPr>
        <w:pStyle w:val="Normal"/>
        <w:tabs>
          <w:tab w:val="clear" w:pos="708"/>
          <w:tab w:val="left" w:pos="567" w:leader="none"/>
        </w:tabs>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2</w:t>
      </w:r>
      <w:r>
        <w:rPr>
          <w:rFonts w:eastAsia="Times New Roman" w:cs="Times New Roman" w:ascii="Times New Roman" w:hAnsi="Times New Roman"/>
          <w:sz w:val="28"/>
          <w:szCs w:val="28"/>
          <w:lang w:val="kk-KZ"/>
        </w:rPr>
        <w:t>3</w:t>
      </w:r>
      <w:r>
        <w:rPr>
          <w:rFonts w:eastAsia="Times New Roman" w:cs="Times New Roman" w:ascii="Times New Roman" w:hAnsi="Times New Roman"/>
          <w:sz w:val="28"/>
          <w:szCs w:val="28"/>
        </w:rPr>
        <w:t xml:space="preserve">) </w:t>
      </w:r>
      <w:r>
        <w:rPr>
          <w:rFonts w:eastAsia="Times New Roman" w:cs="Times New Roman" w:ascii="Times New Roman" w:hAnsi="Times New Roman"/>
          <w:b/>
          <w:bCs/>
          <w:sz w:val="28"/>
          <w:szCs w:val="28"/>
        </w:rPr>
        <w:t>Порча</w:t>
      </w:r>
      <w:r>
        <w:rPr>
          <w:rFonts w:eastAsia="Times New Roman" w:cs="Times New Roman" w:ascii="Times New Roman" w:hAnsi="Times New Roman"/>
          <w:sz w:val="28"/>
          <w:szCs w:val="28"/>
        </w:rPr>
        <w:t xml:space="preserve"> – нарушение целостности и механические повреждения корпуса Браслета </w:t>
      </w:r>
      <w:r>
        <w:rPr>
          <w:rFonts w:eastAsia="Times New Roman" w:cs="Times New Roman" w:ascii="Times New Roman" w:hAnsi="Times New Roman"/>
          <w:i/>
          <w:sz w:val="24"/>
          <w:szCs w:val="28"/>
        </w:rPr>
        <w:t xml:space="preserve">(отсутствие пылевлагозащиты уровня не менее </w:t>
      </w:r>
      <w:r>
        <w:rPr>
          <w:rFonts w:eastAsia="Times New Roman" w:cs="Times New Roman" w:ascii="Times New Roman" w:hAnsi="Times New Roman"/>
          <w:i/>
          <w:sz w:val="24"/>
          <w:szCs w:val="28"/>
          <w:lang w:val="en-US"/>
        </w:rPr>
        <w:t>IP</w:t>
      </w:r>
      <w:r>
        <w:rPr>
          <w:rFonts w:eastAsia="Times New Roman" w:cs="Times New Roman" w:ascii="Times New Roman" w:hAnsi="Times New Roman"/>
          <w:i/>
          <w:sz w:val="24"/>
          <w:szCs w:val="28"/>
        </w:rPr>
        <w:t>67)</w:t>
      </w:r>
      <w:r>
        <w:rPr>
          <w:rFonts w:eastAsia="Times New Roman" w:cs="Times New Roman" w:ascii="Times New Roman" w:hAnsi="Times New Roman"/>
          <w:sz w:val="28"/>
          <w:szCs w:val="28"/>
        </w:rPr>
        <w:t>, его комплектующих и компонентов Комплекта Браслета;</w:t>
      </w:r>
    </w:p>
    <w:p>
      <w:pPr>
        <w:pStyle w:val="Normal"/>
        <w:tabs>
          <w:tab w:val="clear" w:pos="708"/>
          <w:tab w:val="left" w:pos="567" w:leader="none"/>
        </w:tabs>
        <w:ind w:firstLine="709"/>
        <w:jc w:val="both"/>
        <w:rPr>
          <w:rFonts w:ascii="Times New Roman" w:hAnsi="Times New Roman" w:eastAsia="Times New Roman" w:cs="Times New Roman"/>
          <w:bCs/>
          <w:sz w:val="28"/>
          <w:szCs w:val="28"/>
        </w:rPr>
      </w:pPr>
      <w:r>
        <w:rPr>
          <w:rFonts w:eastAsia="Times New Roman" w:cs="Times New Roman" w:ascii="Times New Roman" w:hAnsi="Times New Roman"/>
          <w:sz w:val="28"/>
          <w:szCs w:val="28"/>
        </w:rPr>
        <w:t>2</w:t>
      </w:r>
      <w:r>
        <w:rPr>
          <w:rFonts w:eastAsia="Times New Roman" w:cs="Times New Roman" w:ascii="Times New Roman" w:hAnsi="Times New Roman"/>
          <w:sz w:val="28"/>
          <w:szCs w:val="28"/>
          <w:lang w:val="kk-KZ"/>
        </w:rPr>
        <w:t>4</w:t>
      </w:r>
      <w:r>
        <w:rPr>
          <w:rFonts w:eastAsia="Times New Roman" w:cs="Times New Roman" w:ascii="Times New Roman" w:hAnsi="Times New Roman"/>
          <w:sz w:val="28"/>
          <w:szCs w:val="28"/>
        </w:rPr>
        <w:t xml:space="preserve">) </w:t>
      </w:r>
      <w:r>
        <w:rPr>
          <w:rFonts w:eastAsia="Times New Roman" w:cs="Times New Roman" w:ascii="Times New Roman" w:hAnsi="Times New Roman"/>
          <w:b/>
          <w:bCs/>
          <w:sz w:val="28"/>
          <w:szCs w:val="28"/>
          <w:lang w:val="en-US"/>
        </w:rPr>
        <w:t>Power</w:t>
      </w:r>
      <w:r>
        <w:rPr>
          <w:rFonts w:eastAsia="Times New Roman" w:cs="Times New Roman" w:ascii="Times New Roman" w:hAnsi="Times New Roman"/>
          <w:b/>
          <w:bCs/>
          <w:sz w:val="28"/>
          <w:szCs w:val="28"/>
        </w:rPr>
        <w:t xml:space="preserve"> </w:t>
      </w:r>
      <w:r>
        <w:rPr>
          <w:rFonts w:eastAsia="Times New Roman" w:cs="Times New Roman" w:ascii="Times New Roman" w:hAnsi="Times New Roman"/>
          <w:b/>
          <w:bCs/>
          <w:sz w:val="28"/>
          <w:szCs w:val="28"/>
          <w:lang w:val="en-US"/>
        </w:rPr>
        <w:t>bank</w:t>
      </w:r>
      <w:r>
        <w:rPr>
          <w:rFonts w:eastAsia="Times New Roman" w:cs="Times New Roman" w:ascii="Times New Roman" w:hAnsi="Times New Roman"/>
          <w:sz w:val="28"/>
          <w:szCs w:val="28"/>
        </w:rPr>
        <w:t xml:space="preserve"> – беспроводное </w:t>
      </w:r>
      <w:r>
        <w:rPr>
          <w:rFonts w:eastAsia="Times New Roman" w:cs="Times New Roman" w:ascii="Times New Roman" w:hAnsi="Times New Roman"/>
          <w:bCs/>
          <w:sz w:val="28"/>
          <w:szCs w:val="28"/>
        </w:rPr>
        <w:t xml:space="preserve">внешнее носимое зарядное устройство для Браслета, надеваемое на Браслет. </w:t>
      </w:r>
      <w:bookmarkEnd w:id="0"/>
    </w:p>
    <w:p>
      <w:pPr>
        <w:pStyle w:val="Normal"/>
        <w:ind w:firstLine="708"/>
        <w:jc w:val="both"/>
        <w:rPr>
          <w:rFonts w:ascii="Times New Roman" w:hAnsi="Times New Roman" w:eastAsia="Times New Roman" w:cs="Times New Roman"/>
          <w:b/>
          <w:b/>
          <w:sz w:val="28"/>
          <w:szCs w:val="28"/>
          <w:lang w:val="kk-KZ"/>
        </w:rPr>
      </w:pPr>
      <w:r>
        <w:rPr>
          <w:rFonts w:eastAsia="Times New Roman" w:cs="Times New Roman" w:ascii="Times New Roman" w:hAnsi="Times New Roman"/>
          <w:b/>
          <w:sz w:val="28"/>
          <w:szCs w:val="28"/>
          <w:lang w:val="kk-KZ"/>
        </w:rPr>
      </w:r>
    </w:p>
    <w:p>
      <w:pPr>
        <w:pStyle w:val="Normal"/>
        <w:ind w:firstLine="708"/>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3. Описание Услуги</w:t>
      </w:r>
    </w:p>
    <w:p>
      <w:pPr>
        <w:pStyle w:val="Normal"/>
        <w:jc w:val="both"/>
        <w:rPr>
          <w:rFonts w:ascii="Times New Roman" w:hAnsi="Times New Roman" w:eastAsia="Times New Roman" w:cs="Times New Roman"/>
          <w:spacing w:val="-4"/>
          <w:sz w:val="28"/>
          <w:szCs w:val="28"/>
        </w:rPr>
      </w:pPr>
      <w:r>
        <w:rPr>
          <w:rFonts w:eastAsia="Times New Roman" w:cs="Times New Roman" w:ascii="Times New Roman" w:hAnsi="Times New Roman"/>
          <w:spacing w:val="-4"/>
          <w:sz w:val="28"/>
          <w:szCs w:val="28"/>
        </w:rPr>
        <w:tab/>
        <w:t xml:space="preserve">1) Поставщик обязуется обеспечить услуги по аренде электронных средств слежения (Браслеты) в соответствии с требованиями в разделе 5 </w:t>
      </w:r>
      <w:r>
        <w:rPr>
          <w:rFonts w:eastAsia="Times New Roman" w:cs="Times New Roman" w:ascii="Times New Roman" w:hAnsi="Times New Roman"/>
          <w:spacing w:val="-4"/>
          <w:sz w:val="28"/>
          <w:szCs w:val="28"/>
          <w:lang w:val="kk-KZ"/>
        </w:rPr>
        <w:t>настоящей</w:t>
      </w:r>
      <w:r>
        <w:rPr>
          <w:rFonts w:eastAsia="Times New Roman" w:cs="Times New Roman" w:ascii="Times New Roman" w:hAnsi="Times New Roman"/>
          <w:spacing w:val="-4"/>
          <w:sz w:val="28"/>
          <w:szCs w:val="28"/>
        </w:rPr>
        <w:t xml:space="preserve"> ТС, для лиц, в отношении которых избраны меры пресечения не связанные с лишением свободы, состоящих на учете Заказчика для определения местоположения осужденного без его явки, с применением платформы мониторинга согласно требованиям в разделе 4 </w:t>
      </w:r>
      <w:r>
        <w:rPr>
          <w:rFonts w:eastAsia="Times New Roman" w:cs="Times New Roman" w:ascii="Times New Roman" w:hAnsi="Times New Roman"/>
          <w:spacing w:val="-4"/>
          <w:sz w:val="28"/>
          <w:szCs w:val="28"/>
          <w:lang w:val="kk-KZ"/>
        </w:rPr>
        <w:t>настоящей</w:t>
      </w:r>
      <w:r>
        <w:rPr>
          <w:rFonts w:eastAsia="Times New Roman" w:cs="Times New Roman" w:ascii="Times New Roman" w:hAnsi="Times New Roman"/>
          <w:spacing w:val="-4"/>
          <w:sz w:val="28"/>
          <w:szCs w:val="28"/>
        </w:rPr>
        <w:t xml:space="preserve"> ТС, услуги передачи данных с Браслета, с организацией каналов передачи данных построенных на базе сети сотовой связи стандарта </w:t>
      </w:r>
      <w:r>
        <w:rPr>
          <w:rFonts w:eastAsia="Times New Roman" w:cs="Times New Roman" w:ascii="Times New Roman" w:hAnsi="Times New Roman"/>
          <w:sz w:val="28"/>
          <w:szCs w:val="28"/>
        </w:rPr>
        <w:t>2</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/3</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/4</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 xml:space="preserve"> (без доступа к сети Интернет) </w:t>
      </w:r>
      <w:r>
        <w:rPr>
          <w:rFonts w:eastAsia="Times New Roman" w:cs="Times New Roman" w:ascii="Times New Roman" w:hAnsi="Times New Roman"/>
          <w:spacing w:val="-4"/>
          <w:sz w:val="28"/>
          <w:szCs w:val="28"/>
        </w:rPr>
        <w:t xml:space="preserve">согласно требованиям в разделе 6 и 7  </w:t>
      </w:r>
      <w:r>
        <w:rPr>
          <w:rFonts w:eastAsia="Times New Roman" w:cs="Times New Roman" w:ascii="Times New Roman" w:hAnsi="Times New Roman"/>
          <w:spacing w:val="-4"/>
          <w:sz w:val="28"/>
          <w:szCs w:val="28"/>
          <w:lang w:val="kk-KZ"/>
        </w:rPr>
        <w:t>настоящей</w:t>
      </w:r>
      <w:r>
        <w:rPr>
          <w:rFonts w:eastAsia="Times New Roman" w:cs="Times New Roman" w:ascii="Times New Roman" w:hAnsi="Times New Roman"/>
          <w:spacing w:val="-4"/>
          <w:sz w:val="28"/>
          <w:szCs w:val="28"/>
        </w:rPr>
        <w:t xml:space="preserve"> ТС.</w:t>
      </w:r>
    </w:p>
    <w:p>
      <w:pPr>
        <w:pStyle w:val="Normal"/>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2) Функционал Платформы должен предполагать сценарий передачи данных с Браслета и сигнализацию о нарушении гео-зоны с вывод</w:t>
      </w:r>
      <w:r>
        <w:rPr>
          <w:rFonts w:eastAsia="Times New Roman" w:cs="Times New Roman" w:ascii="Times New Roman" w:hAnsi="Times New Roman"/>
          <w:sz w:val="28"/>
          <w:szCs w:val="28"/>
          <w:lang w:val="kk-KZ"/>
        </w:rPr>
        <w:t>ом</w:t>
      </w:r>
      <w:r>
        <w:rPr>
          <w:rFonts w:eastAsia="Times New Roman" w:cs="Times New Roman" w:ascii="Times New Roman" w:hAnsi="Times New Roman"/>
          <w:sz w:val="28"/>
          <w:szCs w:val="28"/>
        </w:rPr>
        <w:t xml:space="preserve"> оповещений на Платформе мониторинга.</w:t>
      </w:r>
    </w:p>
    <w:p>
      <w:pPr>
        <w:pStyle w:val="Normal"/>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 Поставщик обязуется организовать и обеспечить передачу данных между Браслетами и сервером мониторинга с организацией каналов передачи данных построенных на базе сети сотовой связи стандарта 2</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/3</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/4</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 xml:space="preserve"> (без доступа к сети Интернет). </w:t>
      </w:r>
    </w:p>
    <w:p>
      <w:pPr>
        <w:pStyle w:val="Normal"/>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4) В качестве абонентских устройств Заказчик использует Браслеты с передачей данных по сетям сотовой связи </w:t>
      </w:r>
      <w:r>
        <w:rPr>
          <w:rFonts w:eastAsia="Times New Roman" w:cs="Times New Roman" w:ascii="Times New Roman" w:hAnsi="Times New Roman"/>
          <w:sz w:val="28"/>
          <w:szCs w:val="28"/>
          <w:lang w:val="kk-KZ"/>
        </w:rPr>
        <w:t>2</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/3</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/4</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 xml:space="preserve">. Поставщик в рамках предоставления услуги обеспечивает абонентские устройства SIM-картами, установленными в корпус </w:t>
      </w:r>
      <w:r>
        <w:rPr>
          <w:rFonts w:eastAsia="Times New Roman" w:cs="Times New Roman" w:ascii="Times New Roman" w:hAnsi="Times New Roman"/>
          <w:i/>
          <w:sz w:val="24"/>
          <w:szCs w:val="24"/>
        </w:rPr>
        <w:t>(для обеспечения пылевлагозащиты Браслета на уровне не менее IP67)</w:t>
      </w:r>
      <w:r>
        <w:rPr>
          <w:rFonts w:eastAsia="Times New Roman" w:cs="Times New Roman" w:ascii="Times New Roman" w:hAnsi="Times New Roman"/>
          <w:sz w:val="28"/>
          <w:szCs w:val="28"/>
        </w:rPr>
        <w:t xml:space="preserve"> с выделением абонентских номеров для подключения, авторизации и аутентификации в сети Поставщика, а также индивидуальными мобильными номерами MSISDN для идентификации устройств и проведения тарификации. Для организации сервиса предоставляются специализированные тарифные планы типа NON-VOICE-передача данных по мобильной сети без возможности осуществления голосовых вызовов.</w:t>
      </w:r>
    </w:p>
    <w:p>
      <w:pPr>
        <w:pStyle w:val="Normal"/>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5) Заказчик распределяет Комплекты Браслета между своими региональными подразделениями самостоятельно по своему усмотрению. При этом уведомляет Поставщика официальным письмом о перемещениях не позднее 5 числа следующего за отчетным месяцем.</w:t>
      </w:r>
    </w:p>
    <w:p>
      <w:pPr>
        <w:pStyle w:val="Normal"/>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6) Заказчик и его конечные пользователи не вправе:</w:t>
      </w:r>
    </w:p>
    <w:p>
      <w:pPr>
        <w:pStyle w:val="Normal"/>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копировать ПО или его составные части </w:t>
      </w:r>
    </w:p>
    <w:p>
      <w:pPr>
        <w:pStyle w:val="Normal"/>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использовать ПО, Браслеты и Комплект Браслетов в каких-либо целях, кроме целей, разрешенных Договором (несанкционированное использование)</w:t>
      </w:r>
    </w:p>
    <w:p>
      <w:pPr>
        <w:pStyle w:val="Normal"/>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воспроизводить, преобразовать, модифицировать, компоновать, декомпилировать, вносить исправления, производить ремонт или каким-либо иным образом изменять ПО, Браслеты, Комплект Браслетов. </w:t>
      </w:r>
    </w:p>
    <w:p>
      <w:pPr>
        <w:pStyle w:val="Normal"/>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7) Заказчик предпринимает и соблюдает адекватные меры предосторожности с целью защитить ПО, Браслеты, Комплект Браслетов от несанкционированного доступа, использования и копирования.</w:t>
      </w:r>
    </w:p>
    <w:p>
      <w:pPr>
        <w:pStyle w:val="Normal"/>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8) Заказчик незамедлительно уведомляет Поставщика о ставшем известным ему несанкционированном доступе, нарушении целостности, порчи, вывода из строя ПО, Браслетов, Комплекта Браслетов.</w:t>
      </w:r>
    </w:p>
    <w:p>
      <w:pPr>
        <w:pStyle w:val="Normal"/>
        <w:ind w:firstLine="708"/>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ind w:firstLine="708"/>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4. Требования к Платформе Мониторинга</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1) Горизонтально масштабируемое решение до 10000 конечных устройств;</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2) Должна быть предусмотрена возможность разворачивания на «Облачных вычислительных мощностях» на территории РК;</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3) Многопользовательский интерфейс;</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4) Должна быть возможность настройки отправки данных о событиях на электронную почту;</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 xml:space="preserve">5) Мониторинг заряда батареи </w:t>
      </w:r>
      <w:r>
        <w:rPr>
          <w:rFonts w:eastAsia="Times New Roman" w:cs="Times New Roman" w:ascii="Times New Roman" w:hAnsi="Times New Roman"/>
          <w:sz w:val="28"/>
          <w:szCs w:val="28"/>
        </w:rPr>
        <w:t>Браслета</w:t>
      </w:r>
      <w:r>
        <w:rPr>
          <w:rFonts w:cs="Times New Roman" w:ascii="Times New Roman" w:hAnsi="Times New Roman"/>
          <w:sz w:val="28"/>
          <w:szCs w:val="28"/>
        </w:rPr>
        <w:t>;</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 xml:space="preserve">6) Сигнализация низкого уровня заряда батареи </w:t>
      </w:r>
      <w:r>
        <w:rPr>
          <w:rFonts w:eastAsia="Times New Roman" w:cs="Times New Roman" w:ascii="Times New Roman" w:hAnsi="Times New Roman"/>
          <w:sz w:val="28"/>
          <w:szCs w:val="28"/>
        </w:rPr>
        <w:t>Браслета</w:t>
      </w:r>
      <w:r>
        <w:rPr>
          <w:rFonts w:cs="Times New Roman" w:ascii="Times New Roman" w:hAnsi="Times New Roman"/>
          <w:sz w:val="28"/>
          <w:szCs w:val="28"/>
        </w:rPr>
        <w:t>;</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 xml:space="preserve">7) Контроль несанкционированного снятия </w:t>
      </w:r>
      <w:r>
        <w:rPr>
          <w:rFonts w:eastAsia="Times New Roman" w:cs="Times New Roman" w:ascii="Times New Roman" w:hAnsi="Times New Roman"/>
          <w:sz w:val="28"/>
          <w:szCs w:val="28"/>
        </w:rPr>
        <w:t>Браслета</w:t>
      </w:r>
      <w:r>
        <w:rPr>
          <w:rFonts w:cs="Times New Roman" w:ascii="Times New Roman" w:hAnsi="Times New Roman"/>
          <w:sz w:val="28"/>
          <w:szCs w:val="28"/>
        </w:rPr>
        <w:t>;</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8) Наличие функционала гео-зоны;</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9) Сигнализация о нарушении гео-зоны;</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10) Уведомления на Платформе мониторинга;</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11) Должна быть предусмотрена возможность выгрузки отчета о нарушении гео-зоны;</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12) Наличие функции всплывающих уведомлений в интерфейсе пользователя на платформе мониторинга;</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 xml:space="preserve">13) Наличие функционала просмотра истории перемещения браслета; </w:t>
      </w:r>
    </w:p>
    <w:p>
      <w:pPr>
        <w:pStyle w:val="Normal"/>
        <w:ind w:firstLine="709"/>
        <w:jc w:val="both"/>
        <w:rPr>
          <w:rFonts w:ascii="Times New Roman" w:hAnsi="Times New Roman" w:cs="Times New Roman"/>
          <w:sz w:val="28"/>
          <w:szCs w:val="28"/>
        </w:rPr>
      </w:pPr>
      <w:r>
        <w:rPr>
          <w:rFonts w:eastAsia="Times New Roman" w:cs="Times New Roman" w:ascii="Times New Roman" w:hAnsi="Times New Roman"/>
          <w:sz w:val="28"/>
          <w:szCs w:val="28"/>
        </w:rPr>
        <w:t xml:space="preserve">14) Поставщик </w:t>
      </w:r>
      <w:r>
        <w:rPr>
          <w:rFonts w:cs="Times New Roman" w:ascii="Times New Roman" w:hAnsi="Times New Roman"/>
          <w:sz w:val="28"/>
          <w:szCs w:val="28"/>
        </w:rPr>
        <w:t xml:space="preserve">должен реализовать сценарии передачи данных с </w:t>
      </w:r>
      <w:r>
        <w:rPr>
          <w:rFonts w:eastAsia="Times New Roman" w:cs="Times New Roman" w:ascii="Times New Roman" w:hAnsi="Times New Roman"/>
          <w:sz w:val="28"/>
          <w:szCs w:val="28"/>
        </w:rPr>
        <w:t xml:space="preserve">Браслета </w:t>
      </w:r>
      <w:r>
        <w:rPr>
          <w:rFonts w:cs="Times New Roman" w:ascii="Times New Roman" w:hAnsi="Times New Roman"/>
          <w:sz w:val="28"/>
          <w:szCs w:val="28"/>
        </w:rPr>
        <w:t>на Платформу мониторинга согласно следующей логике:</w:t>
      </w:r>
    </w:p>
    <w:p>
      <w:pPr>
        <w:pStyle w:val="Normal"/>
        <w:ind w:left="1560" w:hanging="284"/>
        <w:jc w:val="both"/>
        <w:rPr>
          <w:rFonts w:ascii="Times New Roman" w:hAnsi="Times New Roman" w:cs="Times New Roman"/>
          <w:spacing w:val="-2"/>
          <w:sz w:val="28"/>
          <w:szCs w:val="28"/>
        </w:rPr>
      </w:pPr>
      <w:r>
        <w:rPr>
          <w:rFonts w:cs="Times New Roman" w:ascii="Times New Roman" w:hAnsi="Times New Roman"/>
          <w:sz w:val="28"/>
          <w:szCs w:val="28"/>
        </w:rPr>
        <w:t xml:space="preserve">а) Лицо, состоящее на учете, должно находиться у себя дома с 22.00 до 6.00. Запрос </w:t>
      </w:r>
      <w:r>
        <w:rPr>
          <w:rFonts w:eastAsia="Times New Roman" w:cs="Times New Roman" w:ascii="Times New Roman" w:hAnsi="Times New Roman"/>
          <w:sz w:val="28"/>
          <w:szCs w:val="28"/>
        </w:rPr>
        <w:t xml:space="preserve">Браслетом </w:t>
      </w:r>
      <w:r>
        <w:rPr>
          <w:rFonts w:cs="Times New Roman" w:ascii="Times New Roman" w:hAnsi="Times New Roman"/>
          <w:sz w:val="28"/>
          <w:szCs w:val="28"/>
          <w:lang w:val="en-US"/>
        </w:rPr>
        <w:t>GPS</w:t>
      </w:r>
      <w:r>
        <w:rPr>
          <w:rFonts w:cs="Times New Roman" w:ascii="Times New Roman" w:hAnsi="Times New Roman"/>
          <w:sz w:val="28"/>
          <w:szCs w:val="28"/>
        </w:rPr>
        <w:t xml:space="preserve">-позиционирования и передача данных </w:t>
      </w:r>
      <w:r>
        <w:rPr>
          <w:rFonts w:cs="Times New Roman" w:ascii="Times New Roman" w:hAnsi="Times New Roman"/>
          <w:spacing w:val="-2"/>
          <w:sz w:val="28"/>
          <w:szCs w:val="28"/>
        </w:rPr>
        <w:t>происходит каждый час. В случае нарушения предписания Оповещение. вокруг дома Лица, состоящего на учете, прорисовывается гео-зона в заданном временном периоде, которая выступает контуром оповещения о нахождении вне дома. Наличие возможности изменения логики сценариев передачи данных с Браслета на Платформу исходя из потребности Заказчика;</w:t>
      </w:r>
    </w:p>
    <w:p>
      <w:pPr>
        <w:pStyle w:val="Normal"/>
        <w:ind w:left="1560" w:hanging="284"/>
        <w:jc w:val="both"/>
        <w:rPr>
          <w:rFonts w:ascii="Times New Roman" w:hAnsi="Times New Roman" w:cs="Times New Roman"/>
          <w:sz w:val="28"/>
          <w:szCs w:val="28"/>
        </w:rPr>
      </w:pPr>
      <w:r>
        <w:rPr>
          <w:rFonts w:cs="Times New Roman" w:ascii="Times New Roman" w:hAnsi="Times New Roman"/>
          <w:sz w:val="28"/>
          <w:szCs w:val="28"/>
        </w:rPr>
        <w:t xml:space="preserve">б) Лицо, состоящее на учете, не должно пересекать границы административного округа </w:t>
      </w:r>
      <w:r>
        <w:rPr>
          <w:rFonts w:cs="Times New Roman" w:ascii="Times New Roman" w:hAnsi="Times New Roman"/>
          <w:i/>
          <w:sz w:val="24"/>
          <w:szCs w:val="28"/>
        </w:rPr>
        <w:t>(район, город, село)</w:t>
      </w:r>
      <w:r>
        <w:rPr>
          <w:rFonts w:cs="Times New Roman" w:ascii="Times New Roman" w:hAnsi="Times New Roman"/>
          <w:sz w:val="28"/>
          <w:szCs w:val="28"/>
        </w:rPr>
        <w:t xml:space="preserve">. Запрос </w:t>
      </w:r>
      <w:r>
        <w:rPr>
          <w:rFonts w:eastAsia="Times New Roman" w:cs="Times New Roman" w:ascii="Times New Roman" w:hAnsi="Times New Roman"/>
          <w:sz w:val="28"/>
          <w:szCs w:val="28"/>
        </w:rPr>
        <w:t xml:space="preserve">Браслетом </w:t>
      </w:r>
      <w:r>
        <w:rPr>
          <w:rFonts w:cs="Times New Roman" w:ascii="Times New Roman" w:hAnsi="Times New Roman"/>
          <w:sz w:val="28"/>
          <w:szCs w:val="28"/>
          <w:lang w:val="en-US"/>
        </w:rPr>
        <w:t>GPS</w:t>
      </w:r>
      <w:r>
        <w:rPr>
          <w:rFonts w:cs="Times New Roman" w:ascii="Times New Roman" w:hAnsi="Times New Roman"/>
          <w:sz w:val="28"/>
          <w:szCs w:val="28"/>
        </w:rPr>
        <w:t>-позиционирования и передача данных происходит каждый час. Прорисовывается гео-зона, при пересечении которой происходит сигнализация – Оповещение. Наличие возможности изменения логики сценариев передачи данных с Браслета на Платформу исходя из потребности Заказчика;</w:t>
      </w:r>
    </w:p>
    <w:p>
      <w:pPr>
        <w:pStyle w:val="Normal"/>
        <w:ind w:left="1560" w:hanging="284"/>
        <w:jc w:val="both"/>
        <w:rPr>
          <w:rFonts w:ascii="Times New Roman" w:hAnsi="Times New Roman" w:cs="Times New Roman"/>
          <w:sz w:val="28"/>
          <w:szCs w:val="28"/>
        </w:rPr>
      </w:pPr>
      <w:r>
        <w:rPr>
          <w:rFonts w:cs="Times New Roman" w:ascii="Times New Roman" w:hAnsi="Times New Roman"/>
          <w:sz w:val="28"/>
          <w:szCs w:val="28"/>
        </w:rPr>
        <w:t xml:space="preserve">в) </w:t>
      </w:r>
      <w:r>
        <w:rPr>
          <w:rFonts w:eastAsia="Times New Roman" w:cs="Times New Roman" w:ascii="Times New Roman" w:hAnsi="Times New Roman"/>
          <w:sz w:val="28"/>
          <w:szCs w:val="28"/>
        </w:rPr>
        <w:t xml:space="preserve">Браслет </w:t>
      </w:r>
      <w:r>
        <w:rPr>
          <w:rFonts w:cs="Times New Roman" w:ascii="Times New Roman" w:hAnsi="Times New Roman"/>
          <w:sz w:val="28"/>
          <w:szCs w:val="28"/>
        </w:rPr>
        <w:t>снят несанкционированно – Оповещение.</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15) Хранение и архивирование данных, полученных с Браслетов, в течение срока действия договора;</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16) Интерфейс Платформы мониторинга должен быть реализован в виде веб-приложения и:</w:t>
      </w:r>
    </w:p>
    <w:p>
      <w:pPr>
        <w:pStyle w:val="Normal"/>
        <w:ind w:left="1560" w:hanging="284"/>
        <w:jc w:val="both"/>
        <w:rPr>
          <w:rFonts w:ascii="Times New Roman" w:hAnsi="Times New Roman" w:cs="Times New Roman"/>
          <w:sz w:val="28"/>
          <w:szCs w:val="28"/>
        </w:rPr>
      </w:pPr>
      <w:r>
        <w:rPr>
          <w:rFonts w:cs="Times New Roman" w:ascii="Times New Roman" w:hAnsi="Times New Roman"/>
          <w:sz w:val="28"/>
          <w:szCs w:val="28"/>
        </w:rPr>
        <w:t>а) не требовать установки ПО на устройство пользователя;</w:t>
      </w:r>
    </w:p>
    <w:p>
      <w:pPr>
        <w:pStyle w:val="Normal"/>
        <w:ind w:left="1560" w:hanging="284"/>
        <w:jc w:val="both"/>
        <w:rPr>
          <w:rFonts w:ascii="Times New Roman" w:hAnsi="Times New Roman" w:cs="Times New Roman"/>
          <w:sz w:val="28"/>
          <w:szCs w:val="28"/>
        </w:rPr>
      </w:pPr>
      <w:r>
        <w:rPr>
          <w:rFonts w:cs="Times New Roman" w:ascii="Times New Roman" w:hAnsi="Times New Roman"/>
          <w:sz w:val="28"/>
          <w:szCs w:val="28"/>
        </w:rPr>
        <w:t>б) должен быть доступен на любом устройстве, имеющем браузер – компьютер, ноутбук, планшет, смартфон;</w:t>
      </w:r>
    </w:p>
    <w:p>
      <w:pPr>
        <w:pStyle w:val="Normal"/>
        <w:ind w:left="1560" w:hanging="284"/>
        <w:jc w:val="both"/>
        <w:rPr>
          <w:rFonts w:ascii="Times New Roman" w:hAnsi="Times New Roman" w:cs="Times New Roman"/>
          <w:sz w:val="28"/>
          <w:szCs w:val="28"/>
        </w:rPr>
      </w:pPr>
      <w:r>
        <w:rPr>
          <w:rFonts w:cs="Times New Roman" w:ascii="Times New Roman" w:hAnsi="Times New Roman"/>
          <w:sz w:val="28"/>
          <w:szCs w:val="28"/>
        </w:rPr>
        <w:t>в) язык интерфейса – русский, казахский;</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17) Платформа мониторинга должна иметь алгоритм добавления устройств на платформу, его заведения и деактивации;</w:t>
      </w:r>
    </w:p>
    <w:p>
      <w:pPr>
        <w:pStyle w:val="Normal"/>
        <w:ind w:firstLine="709"/>
        <w:jc w:val="both"/>
        <w:rPr>
          <w:rFonts w:ascii="Times New Roman" w:hAnsi="Times New Roman" w:cs="Times New Roman"/>
          <w:spacing w:val="-6"/>
          <w:sz w:val="28"/>
          <w:szCs w:val="28"/>
        </w:rPr>
      </w:pPr>
      <w:r>
        <w:rPr>
          <w:rFonts w:cs="Times New Roman" w:ascii="Times New Roman" w:hAnsi="Times New Roman"/>
          <w:spacing w:val="-6"/>
          <w:sz w:val="28"/>
          <w:szCs w:val="28"/>
        </w:rPr>
        <w:t>18) При регистрации Браслет на платформе должен иметь уникальные параметры:</w:t>
      </w:r>
    </w:p>
    <w:p>
      <w:pPr>
        <w:pStyle w:val="Normal"/>
        <w:ind w:left="1276" w:hanging="0"/>
        <w:jc w:val="both"/>
        <w:rPr>
          <w:rFonts w:ascii="Times New Roman" w:hAnsi="Times New Roman" w:cs="Times New Roman"/>
          <w:sz w:val="28"/>
          <w:szCs w:val="28"/>
        </w:rPr>
      </w:pPr>
      <w:r>
        <w:rPr>
          <w:rFonts w:cs="Times New Roman" w:ascii="Times New Roman" w:hAnsi="Times New Roman"/>
          <w:sz w:val="28"/>
          <w:szCs w:val="28"/>
        </w:rPr>
        <w:t>а) ID устройства (</w:t>
      </w:r>
      <w:r>
        <w:rPr>
          <w:rFonts w:cs="Times New Roman" w:ascii="Times New Roman" w:hAnsi="Times New Roman"/>
          <w:sz w:val="28"/>
          <w:szCs w:val="28"/>
          <w:lang w:val="en-US"/>
        </w:rPr>
        <w:t>IMEI</w:t>
      </w:r>
      <w:r>
        <w:rPr>
          <w:rFonts w:cs="Times New Roman" w:ascii="Times New Roman" w:hAnsi="Times New Roman"/>
          <w:sz w:val="28"/>
          <w:szCs w:val="28"/>
        </w:rPr>
        <w:t>);</w:t>
      </w:r>
    </w:p>
    <w:p>
      <w:pPr>
        <w:pStyle w:val="Normal"/>
        <w:ind w:firstLine="709"/>
        <w:jc w:val="both"/>
        <w:rPr>
          <w:rFonts w:ascii="Times New Roman" w:hAnsi="Times New Roman" w:cs="Times New Roman"/>
          <w:sz w:val="28"/>
          <w:szCs w:val="28"/>
        </w:rPr>
      </w:pPr>
      <w:r>
        <w:rPr>
          <w:rFonts w:eastAsia="Times New Roman" w:cs="Times New Roman" w:ascii="Times New Roman" w:hAnsi="Times New Roman"/>
          <w:sz w:val="28"/>
          <w:szCs w:val="28"/>
        </w:rPr>
        <w:t xml:space="preserve">19) Платформа должна позволять подразделять Браслеты </w:t>
      </w:r>
      <w:r>
        <w:rPr>
          <w:rFonts w:cs="Times New Roman" w:ascii="Times New Roman" w:hAnsi="Times New Roman"/>
          <w:sz w:val="28"/>
          <w:szCs w:val="28"/>
        </w:rPr>
        <w:t>на группы по административному/географическому признаку;</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20) Различные роли с соответствующими уровнями доступа:</w:t>
      </w:r>
    </w:p>
    <w:p>
      <w:pPr>
        <w:pStyle w:val="Normal"/>
        <w:ind w:left="1560" w:hanging="284"/>
        <w:jc w:val="both"/>
        <w:rPr>
          <w:rFonts w:ascii="Times New Roman" w:hAnsi="Times New Roman" w:cs="Times New Roman"/>
          <w:spacing w:val="-4"/>
          <w:sz w:val="28"/>
          <w:szCs w:val="28"/>
        </w:rPr>
      </w:pPr>
      <w:r>
        <w:rPr>
          <w:rFonts w:cs="Times New Roman" w:ascii="Times New Roman" w:hAnsi="Times New Roman"/>
          <w:spacing w:val="-4"/>
          <w:sz w:val="28"/>
          <w:szCs w:val="28"/>
        </w:rPr>
        <w:t>а) Главный администратор – администратор Платформы мониторинга высшего уровня с полным доступом ко всей информации и функционалу;</w:t>
      </w:r>
    </w:p>
    <w:p>
      <w:pPr>
        <w:pStyle w:val="Normal"/>
        <w:ind w:left="1560" w:hanging="284"/>
        <w:jc w:val="both"/>
        <w:rPr>
          <w:rFonts w:ascii="Times New Roman" w:hAnsi="Times New Roman" w:cs="Times New Roman"/>
          <w:sz w:val="28"/>
          <w:szCs w:val="28"/>
        </w:rPr>
      </w:pPr>
      <w:r>
        <w:rPr>
          <w:rFonts w:cs="Times New Roman" w:ascii="Times New Roman" w:hAnsi="Times New Roman"/>
          <w:sz w:val="28"/>
          <w:szCs w:val="28"/>
        </w:rPr>
        <w:t>б) Локальный администратор – администраторы платформы «по месту/в регионах» с ограниченным функционалом по своему региону ответственности;</w:t>
      </w:r>
    </w:p>
    <w:p>
      <w:pPr>
        <w:pStyle w:val="Normal"/>
        <w:ind w:left="1560" w:hanging="284"/>
        <w:jc w:val="both"/>
        <w:rPr>
          <w:rFonts w:ascii="Times New Roman" w:hAnsi="Times New Roman" w:cs="Times New Roman"/>
          <w:sz w:val="28"/>
          <w:szCs w:val="28"/>
        </w:rPr>
      </w:pPr>
      <w:r>
        <w:rPr>
          <w:rFonts w:cs="Times New Roman" w:ascii="Times New Roman" w:hAnsi="Times New Roman"/>
          <w:sz w:val="28"/>
          <w:szCs w:val="28"/>
        </w:rPr>
        <w:t xml:space="preserve">в) Контролер – </w:t>
      </w:r>
      <w:r>
        <w:rPr>
          <w:rFonts w:cs="Times New Roman" w:ascii="Times New Roman" w:hAnsi="Times New Roman"/>
          <w:sz w:val="28"/>
          <w:szCs w:val="26"/>
        </w:rPr>
        <w:t>сотрудник Заказчика</w:t>
      </w:r>
      <w:r>
        <w:rPr>
          <w:rFonts w:cs="Times New Roman" w:ascii="Times New Roman" w:hAnsi="Times New Roman"/>
          <w:sz w:val="28"/>
          <w:szCs w:val="28"/>
        </w:rPr>
        <w:t xml:space="preserve">, имеющий доступ к системе мониторинга лиц, </w:t>
      </w:r>
      <w:r>
        <w:rPr>
          <w:rFonts w:eastAsia="Times New Roman" w:cs="Times New Roman" w:ascii="Times New Roman" w:hAnsi="Times New Roman"/>
          <w:sz w:val="28"/>
          <w:szCs w:val="28"/>
        </w:rPr>
        <w:t>состоящих на учете, без прав внесения изменений в функционал Платформы мониторинга.</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 xml:space="preserve">21) Платформа мониторинга должна поддерживать возможность работы с Оповещениями, необходимыми для настройки правил взаимодействия между Платформой и </w:t>
      </w:r>
      <w:r>
        <w:rPr>
          <w:rFonts w:eastAsia="Times New Roman" w:cs="Times New Roman" w:ascii="Times New Roman" w:hAnsi="Times New Roman"/>
          <w:sz w:val="28"/>
          <w:szCs w:val="28"/>
        </w:rPr>
        <w:t>Браслетами;</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22) Оповещения должны содержать временную метку начала/регистрации для всех событий;</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23) В журнале Оповещений должна быть реализована функция быстрого перехода по карте при выборе элемента на связанный объект;</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24) Должна быть осуществлена фильтрация и сортировка журнала Оповещений</w:t>
      </w:r>
      <w:r>
        <w:rPr>
          <w:rFonts w:cs="Times New Roman" w:ascii="Times New Roman" w:hAnsi="Times New Roman"/>
          <w:sz w:val="28"/>
          <w:szCs w:val="28"/>
          <w:lang w:val="kk-KZ"/>
        </w:rPr>
        <w:t>,</w:t>
      </w:r>
      <w:r>
        <w:rPr>
          <w:rFonts w:cs="Times New Roman" w:ascii="Times New Roman" w:hAnsi="Times New Roman"/>
          <w:sz w:val="28"/>
          <w:szCs w:val="28"/>
        </w:rPr>
        <w:t xml:space="preserve"> должна позволять пользователю быстро найти необходимое событие; </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 xml:space="preserve">25) Должна быть предусмотрена возможность экспорта данных в формате </w:t>
      </w:r>
      <w:r>
        <w:rPr>
          <w:rFonts w:cs="Times New Roman" w:ascii="Times New Roman" w:hAnsi="Times New Roman"/>
          <w:sz w:val="28"/>
          <w:szCs w:val="28"/>
          <w:lang w:val="en-US"/>
        </w:rPr>
        <w:t>XLSX</w:t>
      </w:r>
      <w:r>
        <w:rPr>
          <w:rFonts w:cs="Times New Roman" w:ascii="Times New Roman" w:hAnsi="Times New Roman"/>
          <w:sz w:val="28"/>
          <w:szCs w:val="28"/>
        </w:rPr>
        <w:t>, PDF.</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26) В случае проведения технических работ, сопровождающихся остановкой сервиса, Поставщик уведомляет ответственного сотрудника Заказчика посредством электронной почты, указывая дату, время и продолжительность периода недоступности сервиса. В данном случае Заказчик не будет применять штрафные санкции в отношении Поставщика.</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ind w:firstLine="708"/>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5. Браслет</w:t>
      </w:r>
    </w:p>
    <w:p>
      <w:pPr>
        <w:pStyle w:val="Normal"/>
        <w:ind w:firstLine="709"/>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xml:space="preserve">1) Уровень пылевлагозащиты – не менее </w:t>
      </w:r>
      <w:r>
        <w:rPr>
          <w:rFonts w:eastAsia="Times New Roman" w:cs="Times New Roman" w:ascii="Times New Roman" w:hAnsi="Times New Roman"/>
          <w:bCs/>
          <w:sz w:val="28"/>
          <w:szCs w:val="28"/>
          <w:lang w:val="en-US"/>
        </w:rPr>
        <w:t>IP</w:t>
      </w:r>
      <w:r>
        <w:rPr>
          <w:rFonts w:eastAsia="Times New Roman" w:cs="Times New Roman" w:ascii="Times New Roman" w:hAnsi="Times New Roman"/>
          <w:bCs/>
          <w:sz w:val="28"/>
          <w:szCs w:val="28"/>
        </w:rPr>
        <w:t xml:space="preserve"> 67. Браслет должен поставляться с уже предустановленной активной сим-картой внутри.</w:t>
      </w:r>
    </w:p>
    <w:p>
      <w:pPr>
        <w:pStyle w:val="Normal"/>
        <w:ind w:firstLine="709"/>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xml:space="preserve">2) Контроль целостности ремня. </w:t>
      </w:r>
    </w:p>
    <w:p>
      <w:pPr>
        <w:pStyle w:val="Normal"/>
        <w:ind w:firstLine="709"/>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xml:space="preserve">3) </w:t>
      </w:r>
      <w:r>
        <w:rPr>
          <w:rFonts w:eastAsia="Times New Roman" w:cs="Times New Roman" w:ascii="Times New Roman" w:hAnsi="Times New Roman"/>
          <w:bCs/>
          <w:sz w:val="28"/>
          <w:szCs w:val="28"/>
          <w:lang w:val="en-US"/>
        </w:rPr>
        <w:t>LED</w:t>
      </w:r>
      <w:r>
        <w:rPr>
          <w:rFonts w:eastAsia="Times New Roman" w:cs="Times New Roman" w:ascii="Times New Roman" w:hAnsi="Times New Roman"/>
          <w:bCs/>
          <w:sz w:val="28"/>
          <w:szCs w:val="28"/>
        </w:rPr>
        <w:t xml:space="preserve"> индикация на Браслете: статусы батареи, </w:t>
      </w:r>
      <w:r>
        <w:rPr>
          <w:rFonts w:eastAsia="Times New Roman" w:cs="Times New Roman" w:ascii="Times New Roman" w:hAnsi="Times New Roman"/>
          <w:bCs/>
          <w:sz w:val="28"/>
          <w:szCs w:val="28"/>
          <w:lang w:val="en-US"/>
        </w:rPr>
        <w:t>GSM</w:t>
      </w:r>
      <w:r>
        <w:rPr>
          <w:rFonts w:eastAsia="Times New Roman" w:cs="Times New Roman" w:ascii="Times New Roman" w:hAnsi="Times New Roman"/>
          <w:bCs/>
          <w:sz w:val="28"/>
          <w:szCs w:val="28"/>
        </w:rPr>
        <w:t xml:space="preserve"> подключение, </w:t>
      </w:r>
      <w:r>
        <w:rPr>
          <w:rFonts w:eastAsia="Times New Roman" w:cs="Times New Roman" w:ascii="Times New Roman" w:hAnsi="Times New Roman"/>
          <w:bCs/>
          <w:sz w:val="28"/>
          <w:szCs w:val="28"/>
          <w:lang w:val="en-US"/>
        </w:rPr>
        <w:t>GPS</w:t>
      </w:r>
    </w:p>
    <w:p>
      <w:pPr>
        <w:pStyle w:val="Normal"/>
        <w:ind w:firstLine="709"/>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4) Звуковой сигнал тревоги в случае снятия/разрыва ремня браслета</w:t>
      </w:r>
    </w:p>
    <w:p>
      <w:pPr>
        <w:pStyle w:val="Normal"/>
        <w:ind w:firstLine="709"/>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5) Звуковое оповещение при зарядке/разрядке батареи браслета</w:t>
      </w:r>
    </w:p>
    <w:p>
      <w:pPr>
        <w:pStyle w:val="Normal"/>
        <w:ind w:firstLine="709"/>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6) Температура рабочая: не ниже -20</w:t>
      </w:r>
      <w:r>
        <w:rPr>
          <w:rFonts w:eastAsia="Times New Roman" w:cs="Times New Roman" w:ascii="Times New Roman" w:hAnsi="Times New Roman"/>
          <w:bCs/>
          <w:sz w:val="28"/>
          <w:szCs w:val="28"/>
          <w:vertAlign w:val="superscript"/>
        </w:rPr>
        <w:t>0</w:t>
      </w:r>
      <w:r>
        <w:rPr>
          <w:rFonts w:eastAsia="Times New Roman" w:cs="Times New Roman" w:ascii="Times New Roman" w:hAnsi="Times New Roman"/>
          <w:bCs/>
          <w:sz w:val="28"/>
          <w:szCs w:val="28"/>
        </w:rPr>
        <w:t>С не выше +50</w:t>
      </w:r>
      <w:r>
        <w:rPr>
          <w:rFonts w:eastAsia="Times New Roman" w:cs="Times New Roman" w:ascii="Times New Roman" w:hAnsi="Times New Roman"/>
          <w:bCs/>
          <w:sz w:val="28"/>
          <w:szCs w:val="28"/>
          <w:vertAlign w:val="superscript"/>
        </w:rPr>
        <w:t>0</w:t>
      </w:r>
      <w:r>
        <w:rPr>
          <w:rFonts w:eastAsia="Times New Roman" w:cs="Times New Roman" w:ascii="Times New Roman" w:hAnsi="Times New Roman"/>
          <w:bCs/>
          <w:sz w:val="28"/>
          <w:szCs w:val="28"/>
        </w:rPr>
        <w:t>С</w:t>
      </w:r>
    </w:p>
    <w:p>
      <w:pPr>
        <w:pStyle w:val="Normal"/>
        <w:ind w:firstLine="709"/>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xml:space="preserve">7) Наличие </w:t>
      </w:r>
      <w:r>
        <w:rPr>
          <w:rFonts w:eastAsia="Times New Roman" w:cs="Times New Roman" w:ascii="Times New Roman" w:hAnsi="Times New Roman"/>
          <w:bCs/>
          <w:sz w:val="28"/>
          <w:szCs w:val="28"/>
          <w:lang w:val="en-US"/>
        </w:rPr>
        <w:t>SOS</w:t>
      </w:r>
      <w:r>
        <w:rPr>
          <w:rFonts w:eastAsia="Times New Roman" w:cs="Times New Roman" w:ascii="Times New Roman" w:hAnsi="Times New Roman"/>
          <w:bCs/>
          <w:sz w:val="28"/>
          <w:szCs w:val="28"/>
        </w:rPr>
        <w:t xml:space="preserve"> кнопки с возможностью сигнализации на Платформу </w:t>
      </w:r>
    </w:p>
    <w:p>
      <w:pPr>
        <w:pStyle w:val="Normal"/>
        <w:ind w:firstLine="709"/>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xml:space="preserve">8) Транспортные протоколы – </w:t>
      </w:r>
      <w:r>
        <w:rPr>
          <w:rFonts w:eastAsia="Times New Roman" w:cs="Times New Roman" w:ascii="Times New Roman" w:hAnsi="Times New Roman"/>
          <w:bCs/>
          <w:sz w:val="28"/>
          <w:szCs w:val="28"/>
          <w:lang w:val="en-US"/>
        </w:rPr>
        <w:t>TCP</w:t>
      </w:r>
      <w:r>
        <w:rPr>
          <w:rFonts w:eastAsia="Times New Roman" w:cs="Times New Roman" w:ascii="Times New Roman" w:hAnsi="Times New Roman"/>
          <w:bCs/>
          <w:sz w:val="28"/>
          <w:szCs w:val="28"/>
        </w:rPr>
        <w:t xml:space="preserve">, </w:t>
      </w:r>
      <w:r>
        <w:rPr>
          <w:rFonts w:eastAsia="Times New Roman" w:cs="Times New Roman" w:ascii="Times New Roman" w:hAnsi="Times New Roman"/>
          <w:bCs/>
          <w:sz w:val="28"/>
          <w:szCs w:val="28"/>
          <w:lang w:val="en-US"/>
        </w:rPr>
        <w:t>UDP</w:t>
      </w:r>
    </w:p>
    <w:p>
      <w:pPr>
        <w:pStyle w:val="Normal"/>
        <w:ind w:firstLine="709"/>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9) Технология передачи данных – не менее 2</w:t>
      </w:r>
      <w:r>
        <w:rPr>
          <w:rFonts w:eastAsia="Times New Roman" w:cs="Times New Roman" w:ascii="Times New Roman" w:hAnsi="Times New Roman"/>
          <w:bCs/>
          <w:sz w:val="28"/>
          <w:szCs w:val="28"/>
          <w:lang w:val="en-US"/>
        </w:rPr>
        <w:t>G</w:t>
      </w:r>
      <w:r>
        <w:rPr>
          <w:rFonts w:eastAsia="Times New Roman" w:cs="Times New Roman" w:ascii="Times New Roman" w:hAnsi="Times New Roman"/>
          <w:bCs/>
          <w:sz w:val="28"/>
          <w:szCs w:val="28"/>
        </w:rPr>
        <w:t>/3</w:t>
      </w:r>
      <w:r>
        <w:rPr>
          <w:rFonts w:eastAsia="Times New Roman" w:cs="Times New Roman" w:ascii="Times New Roman" w:hAnsi="Times New Roman"/>
          <w:bCs/>
          <w:sz w:val="28"/>
          <w:szCs w:val="28"/>
          <w:lang w:val="en-US"/>
        </w:rPr>
        <w:t>G</w:t>
      </w:r>
      <w:r>
        <w:rPr>
          <w:rFonts w:eastAsia="Times New Roman" w:cs="Times New Roman" w:ascii="Times New Roman" w:hAnsi="Times New Roman"/>
          <w:bCs/>
          <w:sz w:val="28"/>
          <w:szCs w:val="28"/>
        </w:rPr>
        <w:t>/4</w:t>
      </w:r>
      <w:r>
        <w:rPr>
          <w:rFonts w:eastAsia="Times New Roman" w:cs="Times New Roman" w:ascii="Times New Roman" w:hAnsi="Times New Roman"/>
          <w:bCs/>
          <w:sz w:val="28"/>
          <w:szCs w:val="28"/>
          <w:lang w:val="en-US"/>
        </w:rPr>
        <w:t>G</w:t>
      </w:r>
    </w:p>
    <w:p>
      <w:pPr>
        <w:pStyle w:val="Normal"/>
        <w:ind w:firstLine="709"/>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xml:space="preserve">10) Геопозиционирование – </w:t>
      </w:r>
      <w:r>
        <w:rPr>
          <w:rFonts w:eastAsia="Times New Roman" w:cs="Times New Roman" w:ascii="Times New Roman" w:hAnsi="Times New Roman"/>
          <w:sz w:val="28"/>
          <w:szCs w:val="28"/>
        </w:rPr>
        <w:t>GPS/LBS</w:t>
      </w:r>
    </w:p>
    <w:p>
      <w:pPr>
        <w:pStyle w:val="Normal"/>
        <w:ind w:firstLine="709"/>
        <w:jc w:val="both"/>
        <w:rPr>
          <w:rFonts w:ascii="Times New Roman" w:hAnsi="Times New Roman" w:eastAsia="Times New Roman" w:cs="Times New Roman"/>
          <w:bCs/>
          <w:strike/>
          <w:sz w:val="28"/>
          <w:szCs w:val="28"/>
        </w:rPr>
      </w:pPr>
      <w:r>
        <w:rPr>
          <w:rFonts w:eastAsia="Times New Roman" w:cs="Times New Roman" w:ascii="Times New Roman" w:hAnsi="Times New Roman"/>
          <w:bCs/>
          <w:sz w:val="28"/>
          <w:szCs w:val="28"/>
        </w:rPr>
        <w:t>11) Литий-ионная батарея емкостью не менее 1500мАч</w:t>
      </w:r>
    </w:p>
    <w:p>
      <w:pPr>
        <w:pStyle w:val="Normal"/>
        <w:ind w:firstLine="709"/>
        <w:jc w:val="both"/>
        <w:rPr>
          <w:rStyle w:val="Style20"/>
          <w:rFonts w:ascii="Times New Roman" w:hAnsi="Times New Roman" w:cs="Times New Roman"/>
          <w:sz w:val="28"/>
          <w:szCs w:val="28"/>
        </w:rPr>
      </w:pPr>
      <w:r>
        <w:rPr>
          <w:rStyle w:val="Style20"/>
          <w:rFonts w:cs="Times New Roman" w:ascii="Times New Roman" w:hAnsi="Times New Roman"/>
          <w:sz w:val="28"/>
          <w:szCs w:val="28"/>
        </w:rPr>
        <w:t xml:space="preserve">12) Зарядное устройство (браслета): Универсальный зарядный блок с интерфейсом </w:t>
      </w:r>
      <w:r>
        <w:rPr>
          <w:rStyle w:val="Style20"/>
          <w:rFonts w:cs="Times New Roman" w:ascii="Times New Roman" w:hAnsi="Times New Roman"/>
          <w:sz w:val="28"/>
          <w:szCs w:val="28"/>
          <w:lang w:val="en-US"/>
        </w:rPr>
        <w:t>USB</w:t>
      </w:r>
      <w:r>
        <w:rPr>
          <w:rStyle w:val="Style20"/>
          <w:rFonts w:cs="Times New Roman" w:ascii="Times New Roman" w:hAnsi="Times New Roman"/>
          <w:sz w:val="28"/>
          <w:szCs w:val="28"/>
        </w:rPr>
        <w:t xml:space="preserve"> 2.0, подходящий как для зарядки браслета, так и </w:t>
      </w:r>
      <w:r>
        <w:rPr>
          <w:rStyle w:val="Style20"/>
          <w:rFonts w:cs="Times New Roman" w:ascii="Times New Roman" w:hAnsi="Times New Roman"/>
          <w:sz w:val="28"/>
          <w:szCs w:val="28"/>
          <w:lang w:val="en-US"/>
        </w:rPr>
        <w:t>Power</w:t>
      </w:r>
      <w:r>
        <w:rPr>
          <w:rStyle w:val="Style20"/>
          <w:rFonts w:cs="Times New Roman" w:ascii="Times New Roman" w:hAnsi="Times New Roman"/>
          <w:sz w:val="28"/>
          <w:szCs w:val="28"/>
        </w:rPr>
        <w:t xml:space="preserve"> </w:t>
      </w:r>
      <w:r>
        <w:rPr>
          <w:rStyle w:val="Style20"/>
          <w:rFonts w:cs="Times New Roman" w:ascii="Times New Roman" w:hAnsi="Times New Roman"/>
          <w:sz w:val="28"/>
          <w:szCs w:val="28"/>
          <w:lang w:val="en-US"/>
        </w:rPr>
        <w:t>Bank</w:t>
      </w:r>
      <w:r>
        <w:rPr>
          <w:rStyle w:val="Style20"/>
          <w:rFonts w:cs="Times New Roman" w:ascii="Times New Roman" w:hAnsi="Times New Roman"/>
          <w:sz w:val="28"/>
          <w:szCs w:val="28"/>
        </w:rPr>
        <w:t>.</w:t>
      </w:r>
    </w:p>
    <w:p>
      <w:pPr>
        <w:pStyle w:val="Normal"/>
        <w:ind w:firstLine="709"/>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xml:space="preserve">13) </w:t>
      </w:r>
      <w:r>
        <w:rPr>
          <w:rFonts w:eastAsia="Times New Roman" w:cs="Times New Roman" w:ascii="Times New Roman" w:hAnsi="Times New Roman"/>
          <w:bCs/>
          <w:sz w:val="28"/>
          <w:szCs w:val="28"/>
          <w:lang w:val="en-US"/>
        </w:rPr>
        <w:t>Powerbank</w:t>
      </w:r>
      <w:r>
        <w:rPr>
          <w:rFonts w:eastAsia="Times New Roman" w:cs="Times New Roman" w:ascii="Times New Roman" w:hAnsi="Times New Roman"/>
          <w:bCs/>
          <w:sz w:val="28"/>
          <w:szCs w:val="28"/>
        </w:rPr>
        <w:t>: беспроводной, фиксация на Браслете, в комплекте с кабелем для зарядки.</w:t>
      </w:r>
    </w:p>
    <w:p>
      <w:pPr>
        <w:pStyle w:val="Normal"/>
        <w:ind w:firstLine="709"/>
        <w:jc w:val="both"/>
        <w:rPr>
          <w:rFonts w:ascii="Times New Roman" w:hAnsi="Times New Roman" w:eastAsia="Times New Roman" w:cs="Times New Roman"/>
          <w:bCs/>
          <w:sz w:val="28"/>
          <w:szCs w:val="28"/>
        </w:rPr>
      </w:pPr>
      <w:bookmarkStart w:id="1" w:name="_Hlk76139639"/>
      <w:r>
        <w:rPr>
          <w:rFonts w:eastAsia="Times New Roman" w:cs="Times New Roman" w:ascii="Times New Roman" w:hAnsi="Times New Roman"/>
          <w:bCs/>
          <w:sz w:val="28"/>
          <w:szCs w:val="28"/>
        </w:rPr>
        <w:t>14) В случае вывода из строя, порчи, утери/хищения, гибели Комплекта Браслета, комплектующих или составляющих Комплекта лицом, состоящим на учете:</w:t>
      </w:r>
    </w:p>
    <w:p>
      <w:pPr>
        <w:pStyle w:val="ListParagraph"/>
        <w:ind w:left="0" w:firstLine="709"/>
        <w:jc w:val="both"/>
        <w:rPr>
          <w:rFonts w:ascii="Times New Roman" w:hAnsi="Times New Roman" w:eastAsia="Times New Roman" w:cs="Times New Roman"/>
          <w:bCs/>
          <w:spacing w:val="2"/>
          <w:sz w:val="28"/>
          <w:szCs w:val="28"/>
        </w:rPr>
      </w:pPr>
      <w:r>
        <w:rPr>
          <w:rFonts w:eastAsia="Times New Roman" w:cs="Times New Roman" w:ascii="Times New Roman" w:hAnsi="Times New Roman"/>
          <w:bCs/>
          <w:spacing w:val="2"/>
          <w:sz w:val="28"/>
          <w:szCs w:val="28"/>
        </w:rPr>
        <w:t xml:space="preserve">- </w:t>
      </w:r>
      <w:r>
        <w:rPr>
          <w:rFonts w:eastAsia="Times New Roman" w:cs="Times New Roman" w:ascii="Times New Roman" w:hAnsi="Times New Roman"/>
          <w:spacing w:val="2"/>
          <w:sz w:val="28"/>
          <w:szCs w:val="28"/>
          <w:lang w:val="kk-KZ"/>
        </w:rPr>
        <w:t>для</w:t>
      </w:r>
      <w:r>
        <w:rPr>
          <w:rFonts w:eastAsia="Times New Roman" w:cs="Times New Roman" w:ascii="Times New Roman" w:hAnsi="Times New Roman"/>
          <w:spacing w:val="2"/>
          <w:sz w:val="28"/>
          <w:szCs w:val="28"/>
        </w:rPr>
        <w:t xml:space="preserve"> определения причины повреждения электронных средств слежения сотрудником Заказчика </w:t>
      </w:r>
      <w:r>
        <w:rPr>
          <w:rFonts w:eastAsia="Times New Roman" w:cs="Times New Roman" w:ascii="Times New Roman" w:hAnsi="Times New Roman"/>
          <w:bCs/>
          <w:spacing w:val="2"/>
          <w:sz w:val="28"/>
          <w:szCs w:val="28"/>
        </w:rPr>
        <w:t xml:space="preserve">привлекает сотрудников Поставщика в режиме онлайн/оффлайн для установления причин повреждения </w:t>
      </w:r>
      <w:r>
        <w:rPr>
          <w:rFonts w:eastAsia="Times New Roman" w:cs="Times New Roman" w:ascii="Times New Roman" w:hAnsi="Times New Roman"/>
          <w:spacing w:val="2"/>
          <w:sz w:val="28"/>
          <w:szCs w:val="28"/>
        </w:rPr>
        <w:t>электронных средств слежения (</w:t>
      </w:r>
      <w:r>
        <w:rPr>
          <w:rFonts w:eastAsia="Times New Roman" w:cs="Times New Roman" w:ascii="Times New Roman" w:hAnsi="Times New Roman"/>
          <w:bCs/>
          <w:spacing w:val="2"/>
          <w:sz w:val="28"/>
          <w:szCs w:val="28"/>
        </w:rPr>
        <w:t>Браслета). В случае онлайн подключения производится только визуальный осмотр, с обязательной видеофиксацией осмотра Браслета;</w:t>
      </w:r>
    </w:p>
    <w:p>
      <w:pPr>
        <w:pStyle w:val="ListParagraph"/>
        <w:ind w:left="0" w:firstLine="709"/>
        <w:jc w:val="both"/>
        <w:rPr>
          <w:rFonts w:ascii="Times New Roman" w:hAnsi="Times New Roman" w:eastAsia="Times New Roman" w:cs="Times New Roman"/>
          <w:bCs/>
          <w:spacing w:val="-6"/>
          <w:sz w:val="28"/>
          <w:szCs w:val="28"/>
        </w:rPr>
      </w:pPr>
      <w:r>
        <w:rPr>
          <w:rFonts w:eastAsia="Times New Roman" w:cs="Times New Roman" w:ascii="Times New Roman" w:hAnsi="Times New Roman"/>
          <w:bCs/>
          <w:spacing w:val="-6"/>
          <w:sz w:val="28"/>
          <w:szCs w:val="28"/>
        </w:rPr>
        <w:t xml:space="preserve">- </w:t>
      </w:r>
      <w:r>
        <w:rPr>
          <w:rFonts w:eastAsia="Times New Roman" w:cs="Times New Roman" w:ascii="Times New Roman" w:hAnsi="Times New Roman"/>
          <w:bCs/>
          <w:spacing w:val="-6"/>
          <w:sz w:val="28"/>
          <w:szCs w:val="28"/>
          <w:lang w:val="kk-KZ"/>
        </w:rPr>
        <w:t xml:space="preserve">Начальник либо лицо, замещающее начальника Заказчика, после визуального осмотра в онлайн формате и установления неисправности сотрудником Поставщика </w:t>
      </w:r>
      <w:r>
        <w:rPr>
          <w:rFonts w:eastAsia="Times New Roman" w:cs="Times New Roman" w:ascii="Times New Roman" w:hAnsi="Times New Roman"/>
          <w:bCs/>
          <w:spacing w:val="-6"/>
          <w:sz w:val="28"/>
          <w:szCs w:val="28"/>
        </w:rPr>
        <w:t xml:space="preserve">составляет Акт установления неисправности электронных средств слежения в соответствии с Правилами организации деятельности служб пробации </w:t>
      </w:r>
      <w:r>
        <w:rPr>
          <w:rFonts w:eastAsia="Times New Roman" w:cs="Times New Roman" w:ascii="Times New Roman" w:hAnsi="Times New Roman"/>
          <w:bCs/>
          <w:i/>
          <w:spacing w:val="-6"/>
          <w:sz w:val="24"/>
          <w:szCs w:val="28"/>
        </w:rPr>
        <w:t xml:space="preserve">(утверждено Приказом Министра внутренних дел Республики Казахстан от 15 августа 2014 года № 511) </w:t>
      </w:r>
      <w:r>
        <w:rPr>
          <w:rFonts w:eastAsia="Times New Roman" w:cs="Times New Roman" w:ascii="Times New Roman" w:hAnsi="Times New Roman"/>
          <w:bCs/>
          <w:spacing w:val="-6"/>
          <w:sz w:val="28"/>
          <w:szCs w:val="28"/>
        </w:rPr>
        <w:t xml:space="preserve">и направляет данный документ Поставщику </w:t>
      </w:r>
      <w:r>
        <w:rPr>
          <w:rFonts w:eastAsia="Times New Roman" w:cs="Times New Roman" w:ascii="Times New Roman" w:hAnsi="Times New Roman"/>
          <w:bCs/>
          <w:spacing w:val="-6"/>
          <w:sz w:val="28"/>
          <w:szCs w:val="28"/>
          <w:lang w:val="kk-KZ"/>
        </w:rPr>
        <w:t xml:space="preserve">и Заказчику </w:t>
      </w:r>
      <w:r>
        <w:rPr>
          <w:rFonts w:eastAsia="Times New Roman" w:cs="Times New Roman" w:ascii="Times New Roman" w:hAnsi="Times New Roman"/>
          <w:bCs/>
          <w:spacing w:val="-6"/>
          <w:sz w:val="28"/>
          <w:szCs w:val="28"/>
        </w:rPr>
        <w:t xml:space="preserve">в течение 3 рабочих дней в цифровом варианте </w:t>
      </w:r>
      <w:r>
        <w:rPr>
          <w:rFonts w:eastAsia="Times New Roman" w:cs="Times New Roman" w:ascii="Times New Roman" w:hAnsi="Times New Roman"/>
          <w:bCs/>
          <w:i/>
          <w:spacing w:val="-6"/>
          <w:sz w:val="24"/>
          <w:szCs w:val="28"/>
        </w:rPr>
        <w:t xml:space="preserve">(электронная копия Акта) </w:t>
      </w:r>
      <w:r>
        <w:rPr>
          <w:rFonts w:eastAsia="Times New Roman" w:cs="Times New Roman" w:ascii="Times New Roman" w:hAnsi="Times New Roman"/>
          <w:bCs/>
          <w:spacing w:val="-6"/>
          <w:sz w:val="28"/>
          <w:szCs w:val="28"/>
        </w:rPr>
        <w:t>на электронную почту контактного сотрудника Поставщика. Копии Акта направляются Поставщику в течение 15 календарных дней. Оригинал Акта остается у Заказчика;</w:t>
      </w:r>
    </w:p>
    <w:p>
      <w:pPr>
        <w:pStyle w:val="ListParagraph"/>
        <w:ind w:left="0" w:firstLine="709"/>
        <w:jc w:val="both"/>
        <w:rPr>
          <w:rFonts w:ascii="Times New Roman" w:hAnsi="Times New Roman" w:eastAsia="Times New Roman" w:cs="Times New Roman"/>
          <w:bCs/>
          <w:spacing w:val="2"/>
          <w:sz w:val="28"/>
          <w:szCs w:val="28"/>
        </w:rPr>
      </w:pPr>
      <w:r>
        <w:rPr>
          <w:rFonts w:eastAsia="Times New Roman" w:cs="Times New Roman" w:ascii="Times New Roman" w:hAnsi="Times New Roman"/>
          <w:bCs/>
          <w:spacing w:val="2"/>
          <w:sz w:val="28"/>
          <w:szCs w:val="28"/>
        </w:rPr>
        <w:t xml:space="preserve">- в случае невозможности установления причин неисправности, Комплект Браслета передается Поставщику для технической диагностики, </w:t>
      </w:r>
      <w:r>
        <w:rPr>
          <w:rFonts w:eastAsia="Times New Roman" w:cs="Times New Roman" w:ascii="Times New Roman" w:hAnsi="Times New Roman"/>
          <w:bCs/>
          <w:spacing w:val="-4"/>
          <w:sz w:val="28"/>
          <w:szCs w:val="28"/>
        </w:rPr>
        <w:t xml:space="preserve">путем подписания </w:t>
      </w:r>
      <w:r>
        <w:rPr>
          <w:rFonts w:eastAsia="Times New Roman" w:cs="Times New Roman" w:ascii="Times New Roman" w:hAnsi="Times New Roman"/>
          <w:bCs/>
          <w:spacing w:val="-6"/>
          <w:sz w:val="28"/>
          <w:szCs w:val="28"/>
        </w:rPr>
        <w:t>Заказчиком</w:t>
      </w:r>
      <w:r>
        <w:rPr>
          <w:rFonts w:eastAsia="Times New Roman" w:cs="Times New Roman" w:ascii="Times New Roman" w:hAnsi="Times New Roman"/>
          <w:bCs/>
          <w:spacing w:val="-4"/>
          <w:sz w:val="28"/>
          <w:szCs w:val="28"/>
        </w:rPr>
        <w:t xml:space="preserve"> Акта возврата оборудования, по форме согласно Приложению № 3 к ТС;</w:t>
      </w:r>
    </w:p>
    <w:p>
      <w:pPr>
        <w:pStyle w:val="ListParagraph"/>
        <w:ind w:left="0" w:firstLine="709"/>
        <w:jc w:val="both"/>
        <w:rPr>
          <w:rFonts w:ascii="Times New Roman" w:hAnsi="Times New Roman" w:eastAsia="Times New Roman" w:cs="Times New Roman"/>
          <w:bCs/>
          <w:spacing w:val="2"/>
          <w:sz w:val="28"/>
          <w:szCs w:val="28"/>
        </w:rPr>
      </w:pPr>
      <w:r>
        <w:rPr>
          <w:rFonts w:eastAsia="Times New Roman" w:cs="Times New Roman" w:ascii="Times New Roman" w:hAnsi="Times New Roman"/>
          <w:bCs/>
          <w:spacing w:val="2"/>
          <w:sz w:val="28"/>
          <w:szCs w:val="28"/>
        </w:rPr>
        <w:t>- результаты технической диагностики Браслета и компонентов Комплекта должны быть подтверждены сертифицированными производителем сотрудниками Поставщика;</w:t>
      </w:r>
    </w:p>
    <w:p>
      <w:pPr>
        <w:pStyle w:val="ListParagraph"/>
        <w:ind w:left="0" w:firstLine="709"/>
        <w:jc w:val="both"/>
        <w:rPr>
          <w:rFonts w:ascii="Times New Roman" w:hAnsi="Times New Roman" w:eastAsia="Times New Roman" w:cs="Times New Roman"/>
          <w:bCs/>
          <w:spacing w:val="-6"/>
          <w:sz w:val="28"/>
          <w:szCs w:val="28"/>
        </w:rPr>
      </w:pPr>
      <w:r>
        <w:rPr>
          <w:rFonts w:eastAsia="Times New Roman" w:cs="Times New Roman" w:ascii="Times New Roman" w:hAnsi="Times New Roman"/>
          <w:bCs/>
          <w:spacing w:val="-6"/>
          <w:sz w:val="28"/>
          <w:szCs w:val="28"/>
        </w:rPr>
        <w:t xml:space="preserve">- </w:t>
      </w:r>
      <w:r>
        <w:rPr>
          <w:rFonts w:eastAsia="Times New Roman" w:cs="Times New Roman" w:ascii="Times New Roman" w:hAnsi="Times New Roman"/>
          <w:bCs/>
          <w:sz w:val="28"/>
          <w:szCs w:val="28"/>
        </w:rPr>
        <w:t xml:space="preserve">в случае утери </w:t>
      </w:r>
      <w:r>
        <w:rPr>
          <w:rFonts w:eastAsia="Times New Roman" w:cs="Times New Roman" w:ascii="Times New Roman" w:hAnsi="Times New Roman"/>
          <w:spacing w:val="2"/>
          <w:sz w:val="28"/>
          <w:szCs w:val="28"/>
        </w:rPr>
        <w:t xml:space="preserve">Комплекта Браслета или его составляющих </w:t>
      </w:r>
      <w:r>
        <w:rPr>
          <w:rFonts w:eastAsia="Times New Roman" w:cs="Times New Roman" w:ascii="Times New Roman" w:hAnsi="Times New Roman"/>
          <w:bCs/>
          <w:spacing w:val="-6"/>
          <w:sz w:val="28"/>
          <w:szCs w:val="28"/>
          <w:lang w:val="kk-KZ"/>
        </w:rPr>
        <w:t>Заказчик официально уведо</w:t>
      </w:r>
      <w:r>
        <w:rPr>
          <w:rFonts w:eastAsia="Times New Roman" w:cs="Times New Roman" w:ascii="Times New Roman" w:hAnsi="Times New Roman"/>
          <w:bCs/>
          <w:spacing w:val="-6"/>
          <w:sz w:val="28"/>
          <w:szCs w:val="28"/>
        </w:rPr>
        <w:t>м</w:t>
      </w:r>
      <w:r>
        <w:rPr>
          <w:rFonts w:eastAsia="Times New Roman" w:cs="Times New Roman" w:ascii="Times New Roman" w:hAnsi="Times New Roman"/>
          <w:bCs/>
          <w:spacing w:val="-6"/>
          <w:sz w:val="28"/>
          <w:szCs w:val="28"/>
          <w:lang w:val="kk-KZ"/>
        </w:rPr>
        <w:t xml:space="preserve">ляет об этом Поставщика, при этом указывая идентификационный номер Комплекта </w:t>
      </w:r>
      <w:r>
        <w:rPr>
          <w:rFonts w:eastAsia="Times New Roman" w:cs="Times New Roman" w:ascii="Times New Roman" w:hAnsi="Times New Roman"/>
          <w:bCs/>
          <w:spacing w:val="-4"/>
          <w:sz w:val="28"/>
          <w:szCs w:val="28"/>
        </w:rPr>
        <w:t>оборудования</w:t>
      </w:r>
      <w:r>
        <w:rPr>
          <w:rFonts w:eastAsia="Times New Roman" w:cs="Times New Roman" w:ascii="Times New Roman" w:hAnsi="Times New Roman"/>
          <w:bCs/>
          <w:spacing w:val="-6"/>
          <w:sz w:val="28"/>
          <w:szCs w:val="28"/>
          <w:lang w:val="kk-KZ"/>
        </w:rPr>
        <w:t>;</w:t>
      </w:r>
      <w:bookmarkEnd w:id="1"/>
    </w:p>
    <w:p>
      <w:pPr>
        <w:pStyle w:val="ListParagraph"/>
        <w:ind w:left="0" w:firstLine="284"/>
        <w:jc w:val="both"/>
        <w:rPr>
          <w:rFonts w:ascii="Times New Roman" w:hAnsi="Times New Roman" w:eastAsia="Times New Roman" w:cs="Times New Roman"/>
          <w:bCs/>
          <w:spacing w:val="2"/>
          <w:sz w:val="28"/>
          <w:szCs w:val="28"/>
        </w:rPr>
      </w:pPr>
      <w:r>
        <w:rPr>
          <w:rFonts w:eastAsia="Times New Roman" w:cs="Times New Roman" w:ascii="Times New Roman" w:hAnsi="Times New Roman"/>
          <w:bCs/>
          <w:spacing w:val="2"/>
          <w:sz w:val="28"/>
          <w:szCs w:val="28"/>
        </w:rPr>
        <w:t xml:space="preserve">- возмещение средств Поставщику производится по счету, направляемому Поставщиком </w:t>
      </w:r>
      <w:r>
        <w:rPr>
          <w:rFonts w:eastAsia="Times New Roman" w:cs="Times New Roman" w:ascii="Times New Roman" w:hAnsi="Times New Roman"/>
          <w:bCs/>
          <w:spacing w:val="-6"/>
          <w:sz w:val="28"/>
          <w:szCs w:val="28"/>
          <w:lang w:val="kk-KZ"/>
        </w:rPr>
        <w:t>Заказчику</w:t>
      </w:r>
      <w:r>
        <w:rPr>
          <w:rFonts w:eastAsia="Times New Roman" w:cs="Times New Roman" w:ascii="Times New Roman" w:hAnsi="Times New Roman"/>
          <w:bCs/>
          <w:spacing w:val="2"/>
          <w:sz w:val="28"/>
          <w:szCs w:val="28"/>
        </w:rPr>
        <w:t>;</w:t>
      </w:r>
    </w:p>
    <w:p>
      <w:pPr>
        <w:pStyle w:val="ListParagraph"/>
        <w:ind w:left="0" w:firstLine="709"/>
        <w:jc w:val="both"/>
        <w:rPr>
          <w:rFonts w:ascii="Times New Roman" w:hAnsi="Times New Roman" w:eastAsia="Times New Roman" w:cs="Times New Roman"/>
          <w:bCs/>
          <w:spacing w:val="2"/>
          <w:sz w:val="28"/>
          <w:szCs w:val="28"/>
        </w:rPr>
      </w:pPr>
      <w:r>
        <w:rPr>
          <w:rFonts w:eastAsia="Times New Roman" w:cs="Times New Roman" w:ascii="Times New Roman" w:hAnsi="Times New Roman"/>
          <w:bCs/>
          <w:spacing w:val="2"/>
          <w:sz w:val="28"/>
          <w:szCs w:val="28"/>
        </w:rPr>
        <w:t xml:space="preserve">-в случае неисполнения решения суда в добровольном порядке </w:t>
      </w:r>
      <w:r>
        <w:rPr>
          <w:rFonts w:eastAsia="Times New Roman" w:cs="Times New Roman" w:ascii="Times New Roman" w:hAnsi="Times New Roman"/>
          <w:bCs/>
          <w:spacing w:val="-6"/>
          <w:sz w:val="28"/>
          <w:szCs w:val="28"/>
          <w:lang w:val="kk-KZ"/>
        </w:rPr>
        <w:t xml:space="preserve">Заказчик </w:t>
      </w:r>
      <w:r>
        <w:rPr>
          <w:rFonts w:eastAsia="Times New Roman" w:cs="Times New Roman" w:ascii="Times New Roman" w:hAnsi="Times New Roman"/>
          <w:bCs/>
          <w:spacing w:val="2"/>
          <w:sz w:val="28"/>
          <w:szCs w:val="28"/>
        </w:rPr>
        <w:t>обязуется обратиться в суд с ходатайством о выписке исполнительного листа и направить государственному судебному исполнителю для принудительного исполнения.</w:t>
      </w:r>
    </w:p>
    <w:p>
      <w:pPr>
        <w:pStyle w:val="Normal"/>
        <w:ind w:firstLine="709"/>
        <w:jc w:val="both"/>
        <w:rPr>
          <w:rFonts w:ascii="Times New Roman" w:hAnsi="Times New Roman" w:eastAsia="Times New Roman" w:cs="Times New Roman"/>
          <w:bCs/>
          <w:spacing w:val="2"/>
          <w:sz w:val="28"/>
          <w:szCs w:val="28"/>
        </w:rPr>
      </w:pPr>
      <w:r>
        <w:rPr>
          <w:rFonts w:eastAsia="Times New Roman" w:cs="Times New Roman" w:ascii="Times New Roman" w:hAnsi="Times New Roman"/>
          <w:bCs/>
          <w:spacing w:val="2"/>
          <w:sz w:val="28"/>
          <w:szCs w:val="28"/>
        </w:rPr>
        <w:t xml:space="preserve">15) Допустима погрешность </w:t>
      </w:r>
      <w:r>
        <w:rPr>
          <w:rFonts w:eastAsia="Times New Roman" w:cs="Times New Roman" w:ascii="Times New Roman" w:hAnsi="Times New Roman"/>
          <w:bCs/>
          <w:spacing w:val="2"/>
          <w:sz w:val="28"/>
          <w:szCs w:val="28"/>
          <w:lang w:val="en-US"/>
        </w:rPr>
        <w:t>GPS</w:t>
      </w:r>
      <w:r>
        <w:rPr>
          <w:rFonts w:eastAsia="Times New Roman" w:cs="Times New Roman" w:ascii="Times New Roman" w:hAnsi="Times New Roman"/>
          <w:bCs/>
          <w:spacing w:val="2"/>
          <w:sz w:val="28"/>
          <w:szCs w:val="28"/>
        </w:rPr>
        <w:t>-позиционирования Браслета до 150 метров в зависимости от погодных условий, рельефа местности и объектов, находящихся вблизи лица, состоящего на учете.</w:t>
      </w:r>
    </w:p>
    <w:p>
      <w:pPr>
        <w:pStyle w:val="Normal"/>
        <w:ind w:firstLine="709"/>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xml:space="preserve">16) </w:t>
      </w:r>
      <w:r>
        <w:rPr>
          <w:rFonts w:eastAsia="Times New Roman" w:cs="Times New Roman" w:ascii="Times New Roman" w:hAnsi="Times New Roman"/>
          <w:bCs/>
          <w:spacing w:val="-6"/>
          <w:sz w:val="28"/>
          <w:szCs w:val="28"/>
          <w:lang w:val="kk-KZ"/>
        </w:rPr>
        <w:t xml:space="preserve">Заказчик </w:t>
      </w:r>
      <w:r>
        <w:rPr>
          <w:rFonts w:eastAsia="Times New Roman" w:cs="Times New Roman" w:ascii="Times New Roman" w:hAnsi="Times New Roman"/>
          <w:bCs/>
          <w:sz w:val="28"/>
          <w:szCs w:val="28"/>
        </w:rPr>
        <w:t xml:space="preserve">обязуется принять комплект Браслета, путем подписания Акта приема-передачи первым руководителем Заказчика либо лицом, его замещающим, по форме согласно Приложению № 2 к ТС. Акты составляются в двух экземплярах: один экземпляр для </w:t>
      </w:r>
      <w:r>
        <w:rPr>
          <w:rFonts w:eastAsia="Times New Roman" w:cs="Times New Roman" w:ascii="Times New Roman" w:hAnsi="Times New Roman"/>
          <w:bCs/>
          <w:spacing w:val="-6"/>
          <w:sz w:val="28"/>
          <w:szCs w:val="28"/>
          <w:lang w:val="kk-KZ"/>
        </w:rPr>
        <w:t>Заказчика</w:t>
      </w:r>
      <w:r>
        <w:rPr>
          <w:rFonts w:eastAsia="Times New Roman" w:cs="Times New Roman" w:ascii="Times New Roman" w:hAnsi="Times New Roman"/>
          <w:bCs/>
          <w:sz w:val="28"/>
          <w:szCs w:val="28"/>
        </w:rPr>
        <w:t>, второй экземпляр для Поставщика. Экземпляр для Заказчика предоставляется Поставщиком в оригинале</w:t>
      </w:r>
      <w:r>
        <w:rPr>
          <w:rFonts w:eastAsia="Times New Roman" w:cs="Times New Roman" w:ascii="Times New Roman" w:hAnsi="Times New Roman"/>
          <w:sz w:val="28"/>
          <w:szCs w:val="28"/>
        </w:rPr>
        <w:t>.</w:t>
      </w:r>
      <w:r>
        <w:rPr>
          <w:rFonts w:eastAsia="Times New Roman" w:cs="Times New Roman" w:ascii="Times New Roman" w:hAnsi="Times New Roman"/>
          <w:bCs/>
          <w:sz w:val="28"/>
          <w:szCs w:val="28"/>
        </w:rPr>
        <w:t xml:space="preserve"> С момента подписания акта приема-передачи оборудования первым руководителем Заказчика либо лицом, его замещающим, оборудование </w:t>
      </w:r>
      <w:r>
        <w:rPr>
          <w:rFonts w:eastAsia="Times New Roman" w:cs="Times New Roman" w:ascii="Times New Roman" w:hAnsi="Times New Roman"/>
          <w:bCs/>
          <w:i/>
          <w:sz w:val="24"/>
          <w:szCs w:val="28"/>
        </w:rPr>
        <w:t xml:space="preserve">(браслеты) </w:t>
      </w:r>
      <w:r>
        <w:rPr>
          <w:rFonts w:eastAsia="Times New Roman" w:cs="Times New Roman" w:ascii="Times New Roman" w:hAnsi="Times New Roman"/>
          <w:bCs/>
          <w:sz w:val="28"/>
          <w:szCs w:val="28"/>
        </w:rPr>
        <w:t>является переданным во временное пользование.</w:t>
      </w:r>
    </w:p>
    <w:p>
      <w:pPr>
        <w:pStyle w:val="Normal"/>
        <w:ind w:firstLine="709"/>
        <w:jc w:val="both"/>
        <w:rPr>
          <w:rFonts w:ascii="Times New Roman" w:hAnsi="Times New Roman" w:eastAsia="Times New Roman" w:cs="Times New Roman"/>
          <w:bCs/>
          <w:spacing w:val="-4"/>
          <w:sz w:val="28"/>
          <w:szCs w:val="28"/>
        </w:rPr>
      </w:pPr>
      <w:r>
        <w:rPr>
          <w:rFonts w:eastAsia="Times New Roman" w:cs="Times New Roman" w:ascii="Times New Roman" w:hAnsi="Times New Roman"/>
          <w:bCs/>
          <w:spacing w:val="-4"/>
          <w:sz w:val="28"/>
          <w:szCs w:val="28"/>
        </w:rPr>
        <w:t xml:space="preserve">17) </w:t>
      </w:r>
      <w:r>
        <w:rPr>
          <w:rFonts w:eastAsia="Times New Roman" w:cs="Times New Roman" w:ascii="Times New Roman" w:hAnsi="Times New Roman"/>
          <w:bCs/>
          <w:sz w:val="28"/>
          <w:szCs w:val="28"/>
        </w:rPr>
        <w:t>Заказчик</w:t>
      </w:r>
      <w:r>
        <w:rPr>
          <w:rFonts w:eastAsia="Times New Roman" w:cs="Times New Roman" w:ascii="Times New Roman" w:hAnsi="Times New Roman"/>
          <w:bCs/>
          <w:spacing w:val="-4"/>
          <w:sz w:val="28"/>
          <w:szCs w:val="28"/>
        </w:rPr>
        <w:t xml:space="preserve"> обязуется передать комплекты Браслетов Поставщику, путем подписания первым руководителем либо лицом, его замещающим, Акта возврата оборудования с учетом нормального износа, по форме согласно Приложению № 3 к ТС. </w:t>
      </w:r>
      <w:r>
        <w:rPr>
          <w:rFonts w:eastAsia="Times New Roman" w:cs="Times New Roman" w:ascii="Times New Roman" w:hAnsi="Times New Roman"/>
          <w:bCs/>
          <w:sz w:val="28"/>
          <w:szCs w:val="28"/>
        </w:rPr>
        <w:t xml:space="preserve">Акты составляются в двух экземплярах: один экземпляр для </w:t>
      </w:r>
      <w:r>
        <w:rPr>
          <w:rFonts w:eastAsia="Times New Roman" w:cs="Times New Roman" w:ascii="Times New Roman" w:hAnsi="Times New Roman"/>
          <w:bCs/>
          <w:spacing w:val="-6"/>
          <w:sz w:val="28"/>
          <w:szCs w:val="28"/>
          <w:lang w:val="kk-KZ"/>
        </w:rPr>
        <w:t>Заказчика</w:t>
      </w:r>
      <w:r>
        <w:rPr>
          <w:rFonts w:eastAsia="Times New Roman" w:cs="Times New Roman" w:ascii="Times New Roman" w:hAnsi="Times New Roman"/>
          <w:bCs/>
          <w:sz w:val="28"/>
          <w:szCs w:val="28"/>
        </w:rPr>
        <w:t>, второй экземпляр для Поставщика</w:t>
      </w:r>
      <w:r>
        <w:rPr>
          <w:rFonts w:eastAsia="Times New Roman" w:cs="Times New Roman" w:ascii="Times New Roman" w:hAnsi="Times New Roman"/>
          <w:bCs/>
          <w:spacing w:val="-4"/>
          <w:sz w:val="28"/>
          <w:szCs w:val="28"/>
        </w:rPr>
        <w:t>. Экземпляр для Заказчика предоставляется Поставщиком в оригинале</w:t>
      </w:r>
      <w:r>
        <w:rPr>
          <w:rFonts w:eastAsia="Times New Roman" w:cs="Times New Roman" w:ascii="Times New Roman" w:hAnsi="Times New Roman"/>
          <w:spacing w:val="-4"/>
          <w:sz w:val="28"/>
          <w:szCs w:val="28"/>
        </w:rPr>
        <w:t>.</w:t>
      </w:r>
      <w:r>
        <w:rPr>
          <w:rFonts w:eastAsia="Times New Roman" w:cs="Times New Roman" w:ascii="Times New Roman" w:hAnsi="Times New Roman"/>
          <w:bCs/>
          <w:spacing w:val="-4"/>
          <w:sz w:val="28"/>
          <w:szCs w:val="28"/>
        </w:rPr>
        <w:t xml:space="preserve"> С момента подписания Акта возврата оборудования первым руководителем </w:t>
      </w:r>
      <w:r>
        <w:rPr>
          <w:rFonts w:eastAsia="Times New Roman" w:cs="Times New Roman" w:ascii="Times New Roman" w:hAnsi="Times New Roman"/>
          <w:spacing w:val="-4"/>
          <w:sz w:val="28"/>
          <w:szCs w:val="28"/>
        </w:rPr>
        <w:t>Заказчика</w:t>
      </w:r>
      <w:r>
        <w:rPr>
          <w:rFonts w:eastAsia="Times New Roman" w:cs="Times New Roman" w:ascii="Times New Roman" w:hAnsi="Times New Roman"/>
          <w:bCs/>
          <w:spacing w:val="-4"/>
          <w:sz w:val="28"/>
          <w:szCs w:val="28"/>
        </w:rPr>
        <w:t xml:space="preserve"> либо лицом, его замещающим, комплект Браслета является возвращенным.</w:t>
      </w:r>
    </w:p>
    <w:p>
      <w:pPr>
        <w:pStyle w:val="Normal"/>
        <w:ind w:firstLine="709"/>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xml:space="preserve">18) </w:t>
      </w:r>
      <w:r>
        <w:rPr>
          <w:rFonts w:eastAsia="Times New Roman" w:cs="Times New Roman" w:ascii="Times New Roman" w:hAnsi="Times New Roman"/>
          <w:spacing w:val="-4"/>
          <w:sz w:val="28"/>
          <w:szCs w:val="28"/>
        </w:rPr>
        <w:t>Заказчик</w:t>
      </w:r>
      <w:r>
        <w:rPr>
          <w:rFonts w:eastAsia="Times New Roman" w:cs="Times New Roman" w:ascii="Times New Roman" w:hAnsi="Times New Roman"/>
          <w:bCs/>
          <w:spacing w:val="-4"/>
          <w:sz w:val="28"/>
          <w:szCs w:val="28"/>
        </w:rPr>
        <w:t xml:space="preserve"> </w:t>
      </w:r>
      <w:r>
        <w:rPr>
          <w:rFonts w:eastAsia="Times New Roman" w:cs="Times New Roman" w:ascii="Times New Roman" w:hAnsi="Times New Roman"/>
          <w:bCs/>
          <w:sz w:val="28"/>
          <w:szCs w:val="28"/>
        </w:rPr>
        <w:t>обязуется обеспечить сохранность комплекта Браслетов, его надлежащий вид и работоспособность, не совершать и пресекать действия, способные вызвать повреждения, частичный или полный выход из строя комплекта Браслетов, утерю, хищение или гибель комплекта Браслетов.</w:t>
      </w:r>
    </w:p>
    <w:p>
      <w:pPr>
        <w:pStyle w:val="Normal"/>
        <w:ind w:firstLine="709"/>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xml:space="preserve">19) </w:t>
      </w:r>
      <w:r>
        <w:rPr>
          <w:rFonts w:eastAsia="Times New Roman" w:cs="Times New Roman" w:ascii="Times New Roman" w:hAnsi="Times New Roman"/>
          <w:spacing w:val="-4"/>
          <w:sz w:val="28"/>
          <w:szCs w:val="28"/>
        </w:rPr>
        <w:t>Заказчик</w:t>
      </w:r>
      <w:r>
        <w:rPr>
          <w:rFonts w:eastAsia="Times New Roman" w:cs="Times New Roman" w:ascii="Times New Roman" w:hAnsi="Times New Roman"/>
          <w:bCs/>
          <w:spacing w:val="-4"/>
          <w:sz w:val="28"/>
          <w:szCs w:val="28"/>
        </w:rPr>
        <w:t xml:space="preserve"> </w:t>
      </w:r>
      <w:r>
        <w:rPr>
          <w:rFonts w:eastAsia="Times New Roman" w:cs="Times New Roman" w:ascii="Times New Roman" w:hAnsi="Times New Roman"/>
          <w:bCs/>
          <w:sz w:val="28"/>
          <w:szCs w:val="28"/>
        </w:rPr>
        <w:t>обязуется эксплуатировать комплект Браслетов в течение срока действия Договора в соответствии с требованиями технической документации, условиями Договора и ТС.</w:t>
      </w:r>
    </w:p>
    <w:p>
      <w:pPr>
        <w:pStyle w:val="Normal"/>
        <w:ind w:firstLine="709"/>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xml:space="preserve">20) </w:t>
      </w:r>
      <w:r>
        <w:rPr>
          <w:rFonts w:eastAsia="Times New Roman" w:cs="Times New Roman" w:ascii="Times New Roman" w:hAnsi="Times New Roman"/>
          <w:spacing w:val="-4"/>
          <w:sz w:val="28"/>
          <w:szCs w:val="28"/>
        </w:rPr>
        <w:t>Заказчик</w:t>
      </w:r>
      <w:r>
        <w:rPr>
          <w:rFonts w:eastAsia="Times New Roman" w:cs="Times New Roman" w:ascii="Times New Roman" w:hAnsi="Times New Roman"/>
          <w:bCs/>
          <w:spacing w:val="-4"/>
          <w:sz w:val="28"/>
          <w:szCs w:val="28"/>
        </w:rPr>
        <w:t xml:space="preserve"> </w:t>
      </w:r>
      <w:r>
        <w:rPr>
          <w:rFonts w:eastAsia="Times New Roman" w:cs="Times New Roman" w:ascii="Times New Roman" w:hAnsi="Times New Roman"/>
          <w:bCs/>
          <w:sz w:val="28"/>
          <w:szCs w:val="28"/>
        </w:rPr>
        <w:t>обязуется самостоятельно вести учет переданных комплектов Браслетов лицам, состоящим на учете, контроль местонахождения указанных пользователей с комплектами Браслетов.</w:t>
      </w:r>
    </w:p>
    <w:p>
      <w:pPr>
        <w:pStyle w:val="Normal"/>
        <w:jc w:val="both"/>
        <w:rPr>
          <w:rFonts w:ascii="Times New Roman" w:hAnsi="Times New Roman" w:eastAsia="Times New Roman" w:cs="Times New Roman"/>
          <w:b/>
          <w:b/>
          <w:sz w:val="22"/>
          <w:szCs w:val="28"/>
        </w:rPr>
      </w:pPr>
      <w:r>
        <w:rPr>
          <w:rFonts w:eastAsia="Times New Roman" w:cs="Times New Roman" w:ascii="Times New Roman" w:hAnsi="Times New Roman"/>
          <w:b/>
          <w:sz w:val="22"/>
          <w:szCs w:val="28"/>
        </w:rPr>
      </w:r>
    </w:p>
    <w:p>
      <w:pPr>
        <w:pStyle w:val="Normal"/>
        <w:ind w:firstLine="708"/>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6. Общие технические требования к услуге передачи данных</w:t>
      </w:r>
    </w:p>
    <w:p>
      <w:pPr>
        <w:pStyle w:val="Normal"/>
        <w:ind w:firstLine="709"/>
        <w:jc w:val="both"/>
        <w:rPr>
          <w:rFonts w:ascii="Times New Roman" w:hAnsi="Times New Roman" w:cs="Times New Roman"/>
          <w:sz w:val="28"/>
          <w:szCs w:val="28"/>
        </w:rPr>
      </w:pPr>
      <w:r>
        <w:rPr>
          <w:rFonts w:eastAsia="Times New Roman" w:cs="Times New Roman" w:ascii="Times New Roman" w:hAnsi="Times New Roman"/>
          <w:sz w:val="28"/>
          <w:szCs w:val="28"/>
        </w:rPr>
        <w:t xml:space="preserve">1) Поставщик </w:t>
      </w:r>
      <w:r>
        <w:rPr>
          <w:rFonts w:cs="Times New Roman" w:ascii="Times New Roman" w:hAnsi="Times New Roman"/>
          <w:sz w:val="28"/>
          <w:szCs w:val="28"/>
        </w:rPr>
        <w:t xml:space="preserve">должен предоставлять услуги в соответствии со стандартами и нормативными актами, действующими в Республике Казахстан. В случае отсутствия стандарта или нормативного акта руководствоваться стандартами, рекомендуемыми МСЭ-Т </w:t>
      </w:r>
      <w:r>
        <w:rPr>
          <w:rFonts w:cs="Times New Roman" w:ascii="Times New Roman" w:hAnsi="Times New Roman"/>
          <w:i/>
          <w:sz w:val="24"/>
          <w:szCs w:val="28"/>
        </w:rPr>
        <w:t>(Международный союз электросвязи)</w:t>
      </w:r>
      <w:r>
        <w:rPr>
          <w:rFonts w:cs="Times New Roman" w:ascii="Times New Roman" w:hAnsi="Times New Roman"/>
          <w:sz w:val="28"/>
          <w:szCs w:val="28"/>
        </w:rPr>
        <w:t>.</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 xml:space="preserve">2) Тип передаваемого трафика - не голосовой </w:t>
      </w:r>
      <w:r>
        <w:rPr>
          <w:rFonts w:cs="Times New Roman" w:ascii="Times New Roman" w:hAnsi="Times New Roman"/>
          <w:i/>
          <w:sz w:val="24"/>
          <w:szCs w:val="28"/>
        </w:rPr>
        <w:t>(пакетный)</w:t>
      </w:r>
      <w:r>
        <w:rPr>
          <w:rFonts w:cs="Times New Roman" w:ascii="Times New Roman" w:hAnsi="Times New Roman"/>
          <w:sz w:val="28"/>
          <w:szCs w:val="28"/>
        </w:rPr>
        <w:t>. Пропуск исходящего, входящего трафика между Браслетами заказчика осуществляется в соответствии с условиями Договора и ТС.</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 xml:space="preserve">3) </w:t>
      </w:r>
      <w:r>
        <w:rPr>
          <w:rFonts w:eastAsia="Times New Roman" w:cs="Times New Roman" w:ascii="Times New Roman" w:hAnsi="Times New Roman"/>
          <w:sz w:val="28"/>
          <w:szCs w:val="28"/>
        </w:rPr>
        <w:t>Передача данных с Браслетов должна быть организована на основе беспроводной технологии пакетной передачи данных 2</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/3</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/4</w:t>
      </w:r>
      <w:r>
        <w:rPr>
          <w:rFonts w:eastAsia="Times New Roman" w:cs="Times New Roman" w:ascii="Times New Roman" w:hAnsi="Times New Roman"/>
          <w:sz w:val="28"/>
          <w:szCs w:val="28"/>
          <w:lang w:val="en-US"/>
        </w:rPr>
        <w:t>G</w:t>
      </w:r>
      <w:r>
        <w:rPr>
          <w:rFonts w:eastAsia="Times New Roman" w:cs="Times New Roman" w:ascii="Times New Roman" w:hAnsi="Times New Roman"/>
          <w:sz w:val="28"/>
          <w:szCs w:val="28"/>
        </w:rPr>
        <w:t>.</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4) Услуга должна предоставляться на основе кредитной системы расчетов без первоначального авансового взноса.</w:t>
      </w:r>
    </w:p>
    <w:p>
      <w:pPr>
        <w:pStyle w:val="Normal"/>
        <w:ind w:firstLine="709"/>
        <w:jc w:val="both"/>
        <w:rPr>
          <w:rFonts w:ascii="Times New Roman" w:hAnsi="Times New Roman" w:cs="Times New Roman"/>
          <w:sz w:val="28"/>
          <w:szCs w:val="28"/>
        </w:rPr>
      </w:pPr>
      <w:r>
        <w:rPr>
          <w:rFonts w:cs="Times New Roman" w:ascii="Times New Roman" w:hAnsi="Times New Roman"/>
          <w:sz w:val="28"/>
          <w:szCs w:val="28"/>
        </w:rPr>
        <w:t xml:space="preserve">5) Качественные показатели услуг мобильной передачи данных </w:t>
      </w:r>
      <w:r>
        <w:rPr>
          <w:rFonts w:cs="Times New Roman" w:ascii="Times New Roman" w:hAnsi="Times New Roman"/>
          <w:i/>
          <w:sz w:val="24"/>
          <w:szCs w:val="28"/>
        </w:rPr>
        <w:t xml:space="preserve">(скорость пропуска данных в сети передачи данных, потери пакетов информации, временные задержки при передаче пакетов информации, достоверность передачи информации) </w:t>
      </w:r>
      <w:r>
        <w:rPr>
          <w:rFonts w:cs="Times New Roman" w:ascii="Times New Roman" w:hAnsi="Times New Roman"/>
          <w:sz w:val="28"/>
          <w:szCs w:val="28"/>
        </w:rPr>
        <w:t xml:space="preserve">должны соответствовать рекомендациям МСЭ </w:t>
      </w:r>
      <w:r>
        <w:rPr>
          <w:rFonts w:cs="Times New Roman" w:ascii="Times New Roman" w:hAnsi="Times New Roman"/>
          <w:i/>
          <w:sz w:val="24"/>
          <w:szCs w:val="28"/>
        </w:rPr>
        <w:t>(Международный союз электросвязи)</w:t>
      </w:r>
      <w:r>
        <w:rPr>
          <w:rFonts w:cs="Times New Roman" w:ascii="Times New Roman" w:hAnsi="Times New Roman"/>
          <w:sz w:val="28"/>
          <w:szCs w:val="28"/>
        </w:rPr>
        <w:t>, членом которого является РК.</w:t>
      </w:r>
    </w:p>
    <w:p>
      <w:pPr>
        <w:pStyle w:val="Normal"/>
        <w:ind w:firstLine="709"/>
        <w:jc w:val="both"/>
        <w:rPr>
          <w:rFonts w:ascii="Times New Roman" w:hAnsi="Times New Roman" w:cs="Times New Roman"/>
          <w:spacing w:val="4"/>
          <w:sz w:val="28"/>
          <w:szCs w:val="28"/>
        </w:rPr>
      </w:pPr>
      <w:r>
        <w:rPr>
          <w:rFonts w:cs="Times New Roman" w:ascii="Times New Roman" w:hAnsi="Times New Roman"/>
          <w:spacing w:val="4"/>
          <w:sz w:val="28"/>
          <w:szCs w:val="28"/>
        </w:rPr>
        <w:t xml:space="preserve">6) </w:t>
      </w:r>
      <w:r>
        <w:rPr>
          <w:rFonts w:eastAsia="Times New Roman" w:cs="Times New Roman" w:ascii="Times New Roman" w:hAnsi="Times New Roman"/>
          <w:spacing w:val="4"/>
          <w:sz w:val="28"/>
          <w:szCs w:val="28"/>
        </w:rPr>
        <w:t xml:space="preserve">Качество услуг сотовой связи и мобильной передачи данных, в силу естественных условий распространения радиоволн, может ухудшаться, прерываться, сопровождаться помехами или отсутствовать из-за неблагоприятных метеорологических условий, топографических препятствий </w:t>
      </w:r>
      <w:r>
        <w:rPr>
          <w:rFonts w:eastAsia="Times New Roman" w:cs="Times New Roman" w:ascii="Times New Roman" w:hAnsi="Times New Roman"/>
          <w:i/>
          <w:spacing w:val="4"/>
          <w:sz w:val="24"/>
          <w:szCs w:val="28"/>
        </w:rPr>
        <w:t>(вблизи наземных и подземных жилых и нежилых строений, зданий, сооружений, а также внутри их рельефа и застройки)</w:t>
      </w:r>
      <w:r>
        <w:rPr>
          <w:rFonts w:eastAsia="Times New Roman" w:cs="Times New Roman" w:ascii="Times New Roman" w:hAnsi="Times New Roman"/>
          <w:spacing w:val="4"/>
          <w:sz w:val="28"/>
          <w:szCs w:val="28"/>
        </w:rPr>
        <w:t>, вблизи источников энергии, в туннелях, подвалах, из-за причин техногенного характера, из-за влияния специального технического оборудования для блокирования радиосигнала, а также иных причин, не связанных с деятельностью Поставщика. Ухудшение или отсутствие услуг связи, вследствие указанных причин, не являются фактом ненадлежащего выполнения Поставщиком своих обязательств</w:t>
      </w:r>
      <w:r>
        <w:rPr>
          <w:rFonts w:cs="Times New Roman" w:ascii="Times New Roman" w:hAnsi="Times New Roman"/>
          <w:spacing w:val="4"/>
          <w:sz w:val="28"/>
          <w:szCs w:val="28"/>
        </w:rPr>
        <w:t>.</w:t>
      </w:r>
    </w:p>
    <w:p>
      <w:pPr>
        <w:pStyle w:val="Normal"/>
        <w:ind w:firstLine="709"/>
        <w:jc w:val="both"/>
        <w:rPr>
          <w:rFonts w:ascii="Times New Roman" w:hAnsi="Times New Roman" w:cs="Times New Roman"/>
          <w:spacing w:val="4"/>
          <w:sz w:val="28"/>
          <w:szCs w:val="28"/>
        </w:rPr>
      </w:pPr>
      <w:r>
        <w:rPr>
          <w:rFonts w:cs="Times New Roman" w:ascii="Times New Roman" w:hAnsi="Times New Roman"/>
          <w:spacing w:val="4"/>
          <w:sz w:val="28"/>
          <w:szCs w:val="28"/>
        </w:rPr>
        <w:t>7) Поставщик не несет ответственности за качество оказания услуг в случае Вывода из строя, Порчи, намеренного повреждения, утраты, несанкционированного нарушения целостности корпуса, изменения конструкции Браслетов и иных действий, в результате которых функционирование Браслетов согласно их техническому описанию становится невозможным.</w:t>
      </w:r>
    </w:p>
    <w:p>
      <w:pPr>
        <w:pStyle w:val="Normal"/>
        <w:ind w:firstLine="709"/>
        <w:jc w:val="both"/>
        <w:rPr>
          <w:rFonts w:ascii="Times New Roman" w:hAnsi="Times New Roman" w:cs="Times New Roman"/>
          <w:sz w:val="22"/>
          <w:szCs w:val="28"/>
        </w:rPr>
      </w:pPr>
      <w:r>
        <w:rPr>
          <w:rFonts w:cs="Times New Roman" w:ascii="Times New Roman" w:hAnsi="Times New Roman"/>
          <w:sz w:val="22"/>
          <w:szCs w:val="28"/>
        </w:rPr>
      </w:r>
    </w:p>
    <w:p>
      <w:pPr>
        <w:pStyle w:val="Normal"/>
        <w:ind w:firstLine="708"/>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7. Общая схема организации услуги</w:t>
      </w:r>
    </w:p>
    <w:p>
      <w:pPr>
        <w:pStyle w:val="NormalWeb"/>
        <w:spacing w:beforeAutospacing="0" w:before="0" w:afterAutospacing="0" w:after="0"/>
        <w:ind w:firstLine="708"/>
        <w:jc w:val="both"/>
        <w:rPr>
          <w:sz w:val="28"/>
          <w:szCs w:val="28"/>
        </w:rPr>
      </w:pPr>
      <w:r>
        <w:rPr>
          <w:rFonts w:eastAsia="Times New Roman"/>
          <w:sz w:val="28"/>
          <w:szCs w:val="28"/>
        </w:rPr>
        <w:t>Схема организации услуги включает: Браслет – сервер мониторинга через сети сотовой связи стандарта 2</w:t>
      </w:r>
      <w:r>
        <w:rPr>
          <w:rFonts w:eastAsia="Times New Roman"/>
          <w:sz w:val="28"/>
          <w:szCs w:val="28"/>
          <w:lang w:val="en-US"/>
        </w:rPr>
        <w:t>G</w:t>
      </w:r>
      <w:r>
        <w:rPr>
          <w:rFonts w:eastAsia="Times New Roman"/>
          <w:sz w:val="28"/>
          <w:szCs w:val="28"/>
        </w:rPr>
        <w:t>/3</w:t>
      </w:r>
      <w:r>
        <w:rPr>
          <w:rFonts w:eastAsia="Times New Roman"/>
          <w:sz w:val="28"/>
          <w:szCs w:val="28"/>
          <w:lang w:val="en-US"/>
        </w:rPr>
        <w:t>G</w:t>
      </w:r>
      <w:r>
        <w:rPr>
          <w:rFonts w:eastAsia="Times New Roman"/>
          <w:sz w:val="28"/>
          <w:szCs w:val="28"/>
        </w:rPr>
        <w:t>/4</w:t>
      </w:r>
      <w:r>
        <w:rPr>
          <w:rFonts w:eastAsia="Times New Roman"/>
          <w:sz w:val="28"/>
          <w:szCs w:val="28"/>
          <w:lang w:val="en-US"/>
        </w:rPr>
        <w:t>G</w:t>
      </w:r>
      <w:r>
        <w:rPr>
          <w:rFonts w:eastAsia="Times New Roman"/>
          <w:sz w:val="28"/>
          <w:szCs w:val="28"/>
        </w:rPr>
        <w:t xml:space="preserve"> (без доступа к сети Интернет) и сервер мониторинга – сеть Заказчика в г. Астана через выделенный канал ВОЛС. Доступ пользователей Заказчика к платформе мониторинга осуществляется через точку присоединения сетей Поставщика и Заказчика в г. Астана по адресу ул. Тауелсиздик1.  Организация доступа к Платформе мониторинга осуществляется путем организации присоединения сетей Поставщика и Заказчика в г. Астана по указанному выше адресу. Доступ Заказчика к платформе осуществляется Заказчиком самостоятельно через внутреннюю ведомственную сеть, которая не обслуживается Поставщиком.</w:t>
      </w:r>
    </w:p>
    <w:p>
      <w:pPr>
        <w:pStyle w:val="Normal"/>
        <w:jc w:val="both"/>
        <w:rPr>
          <w:rFonts w:ascii="Times New Roman" w:hAnsi="Times New Roman" w:cs="Times New Roman"/>
          <w:sz w:val="28"/>
          <w:szCs w:val="28"/>
        </w:rPr>
      </w:pPr>
      <w:r>
        <w:rPr>
          <w:rFonts w:cs="Times New Roman" w:ascii="Times New Roman" w:hAnsi="Times New Roman"/>
          <w:sz w:val="28"/>
          <w:szCs w:val="28"/>
        </w:rPr>
        <w:tab/>
        <w:t xml:space="preserve">Поставщику необходимо организовать или иметь существующую «последнюю милю» посредством наземных линий связи с сетью Заказчика в г. Астана по вышеуказанному адресу для организации выделенного и изолированного канала передачи данных с платформой мониторинга Поставщика. Для повышения отказоустойчивости и доступности выделенного канала связи Поставщик должен предусмотреть организацию дополнительной/резервной «последней мили».  </w:t>
      </w:r>
    </w:p>
    <w:p>
      <w:pPr>
        <w:pStyle w:val="Normal"/>
        <w:jc w:val="both"/>
        <w:rPr>
          <w:rFonts w:ascii="Times New Roman" w:hAnsi="Times New Roman" w:cs="Times New Roman"/>
          <w:sz w:val="28"/>
          <w:szCs w:val="28"/>
        </w:rPr>
      </w:pPr>
      <w:r>
        <w:rPr>
          <w:rFonts w:cs="Times New Roman" w:ascii="Times New Roman" w:hAnsi="Times New Roman"/>
          <w:sz w:val="28"/>
          <w:szCs w:val="28"/>
        </w:rPr>
        <w:tab/>
        <w:t>Требования к выделенному каналу связи:</w:t>
      </w:r>
    </w:p>
    <w:p>
      <w:pPr>
        <w:pStyle w:val="ListParagraph"/>
        <w:numPr>
          <w:ilvl w:val="0"/>
          <w:numId w:val="5"/>
        </w:numPr>
        <w:jc w:val="both"/>
        <w:rPr>
          <w:rFonts w:ascii="Times New Roman" w:hAnsi="Times New Roman" w:cs="Times New Roman"/>
          <w:sz w:val="28"/>
          <w:szCs w:val="28"/>
        </w:rPr>
      </w:pPr>
      <w:r>
        <w:rPr>
          <w:rFonts w:cs="Times New Roman" w:ascii="Times New Roman" w:hAnsi="Times New Roman"/>
          <w:sz w:val="28"/>
          <w:szCs w:val="28"/>
        </w:rPr>
        <w:t>Пропускная способность до 100 Мбит/с;</w:t>
      </w:r>
    </w:p>
    <w:p>
      <w:pPr>
        <w:pStyle w:val="ListParagraph"/>
        <w:numPr>
          <w:ilvl w:val="0"/>
          <w:numId w:val="5"/>
        </w:numPr>
        <w:jc w:val="both"/>
        <w:rPr>
          <w:rFonts w:ascii="Times New Roman" w:hAnsi="Times New Roman" w:cs="Times New Roman"/>
          <w:sz w:val="28"/>
          <w:szCs w:val="28"/>
        </w:rPr>
      </w:pPr>
      <w:r>
        <w:rPr>
          <w:rFonts w:cs="Times New Roman" w:ascii="Times New Roman" w:hAnsi="Times New Roman"/>
          <w:sz w:val="28"/>
          <w:szCs w:val="28"/>
        </w:rPr>
        <w:t xml:space="preserve">Технология подключения – </w:t>
      </w:r>
      <w:r>
        <w:rPr>
          <w:rFonts w:cs="Times New Roman" w:ascii="Times New Roman" w:hAnsi="Times New Roman"/>
          <w:sz w:val="28"/>
          <w:szCs w:val="28"/>
          <w:lang w:val="en-US"/>
        </w:rPr>
        <w:t>Ethernet</w:t>
      </w:r>
      <w:r>
        <w:rPr>
          <w:rFonts w:cs="Times New Roman" w:ascii="Times New Roman" w:hAnsi="Times New Roman"/>
          <w:sz w:val="28"/>
          <w:szCs w:val="28"/>
        </w:rPr>
        <w:t>;</w:t>
      </w:r>
    </w:p>
    <w:p>
      <w:pPr>
        <w:pStyle w:val="ListParagraph"/>
        <w:numPr>
          <w:ilvl w:val="0"/>
          <w:numId w:val="5"/>
        </w:numPr>
        <w:jc w:val="both"/>
        <w:rPr>
          <w:rFonts w:ascii="Times New Roman" w:hAnsi="Times New Roman" w:cs="Times New Roman"/>
          <w:sz w:val="28"/>
          <w:szCs w:val="28"/>
        </w:rPr>
      </w:pPr>
      <w:r>
        <w:rPr>
          <w:rFonts w:cs="Times New Roman" w:ascii="Times New Roman" w:hAnsi="Times New Roman"/>
          <w:sz w:val="28"/>
          <w:szCs w:val="28"/>
        </w:rPr>
        <w:t>Канал должен быть изолирован от других сетей Поставщика;</w:t>
      </w:r>
    </w:p>
    <w:p>
      <w:pPr>
        <w:pStyle w:val="ListParagraph"/>
        <w:numPr>
          <w:ilvl w:val="0"/>
          <w:numId w:val="5"/>
        </w:numPr>
        <w:jc w:val="both"/>
        <w:rPr>
          <w:rFonts w:ascii="Times New Roman" w:hAnsi="Times New Roman" w:cs="Times New Roman"/>
          <w:sz w:val="28"/>
          <w:szCs w:val="28"/>
        </w:rPr>
      </w:pPr>
      <w:r>
        <w:rPr>
          <w:rFonts w:cs="Times New Roman" w:ascii="Times New Roman" w:hAnsi="Times New Roman"/>
          <w:sz w:val="28"/>
          <w:szCs w:val="28"/>
        </w:rPr>
        <w:t>Канал должен быть изолирован от сети общего пользования Интернет;</w:t>
      </w:r>
    </w:p>
    <w:p>
      <w:pPr>
        <w:pStyle w:val="ListParagraph"/>
        <w:numPr>
          <w:ilvl w:val="0"/>
          <w:numId w:val="5"/>
        </w:numPr>
        <w:jc w:val="both"/>
        <w:rPr>
          <w:rFonts w:ascii="Times New Roman" w:hAnsi="Times New Roman"/>
          <w:sz w:val="28"/>
          <w:szCs w:val="28"/>
        </w:rPr>
      </w:pPr>
      <w:r>
        <w:rPr>
          <w:rFonts w:ascii="Times New Roman" w:hAnsi="Times New Roman"/>
          <w:sz w:val="28"/>
          <w:szCs w:val="28"/>
        </w:rPr>
        <w:t>Коэффициент доступности сети наземных каналов связи ≥ 99,5% (месяц).</w:t>
      </w:r>
    </w:p>
    <w:p>
      <w:pPr>
        <w:pStyle w:val="Normal"/>
        <w:ind w:left="360" w:hanging="0"/>
        <w:jc w:val="both"/>
        <w:rPr>
          <w:rFonts w:ascii="Times New Roman" w:hAnsi="Times New Roman" w:cs="Times New Roman"/>
          <w:sz w:val="28"/>
          <w:szCs w:val="28"/>
        </w:rPr>
      </w:pPr>
      <w:r>
        <w:rPr>
          <w:rFonts w:cs="Times New Roman" w:ascii="Times New Roman" w:hAnsi="Times New Roman"/>
          <w:sz w:val="28"/>
          <w:szCs w:val="28"/>
        </w:rPr>
        <w:t>Общая схема организации доступа и передачи данных, указана на рисунке ниже.</w:t>
      </w:r>
    </w:p>
    <w:p>
      <w:pPr>
        <w:pStyle w:val="Normal"/>
        <w:ind w:left="360" w:hanging="0"/>
        <w:jc w:val="both"/>
        <w:rPr>
          <w:rFonts w:ascii="Times New Roman" w:hAnsi="Times New Roman" w:cs="Times New Roman"/>
          <w:sz w:val="28"/>
          <w:szCs w:val="28"/>
        </w:rPr>
      </w:pPr>
      <w:r>
        <w:rPr>
          <w:rFonts w:cs="Times New Roman" w:ascii="Times New Roman" w:hAnsi="Times New Roman"/>
          <w:sz w:val="28"/>
          <w:szCs w:val="28"/>
        </w:rPr>
      </w:r>
    </w:p>
    <w:p>
      <w:pPr>
        <w:pStyle w:val="Normal"/>
        <w:jc w:val="center"/>
        <w:rPr>
          <w:rFonts w:ascii="Times New Roman" w:hAnsi="Times New Roman" w:cs="Times New Roman"/>
          <w:sz w:val="28"/>
          <w:szCs w:val="28"/>
        </w:rPr>
      </w:pPr>
      <w:r>
        <w:rPr/>
        <w:drawing>
          <wp:inline distT="0" distB="0" distL="0" distR="0">
            <wp:extent cx="5228590" cy="2118360"/>
            <wp:effectExtent l="0" t="0" r="0" b="0"/>
            <wp:docPr id="2"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
                    <pic:cNvPicPr>
                      <a:picLocks noChangeAspect="1" noChangeArrowheads="1"/>
                    </pic:cNvPicPr>
                  </pic:nvPicPr>
                  <pic:blipFill>
                    <a:blip r:embed="rId4"/>
                    <a:stretch>
                      <a:fillRect/>
                    </a:stretch>
                  </pic:blipFill>
                  <pic:spPr bwMode="auto">
                    <a:xfrm>
                      <a:off x="0" y="0"/>
                      <a:ext cx="5228590" cy="2118360"/>
                    </a:xfrm>
                    <a:prstGeom prst="rect">
                      <a:avLst/>
                    </a:prstGeom>
                  </pic:spPr>
                </pic:pic>
              </a:graphicData>
            </a:graphic>
          </wp:inline>
        </w:drawing>
      </w:r>
    </w:p>
    <w:p>
      <w:pPr>
        <w:pStyle w:val="ListParagraph"/>
        <w:ind w:left="0" w:hanging="0"/>
        <w:jc w:val="center"/>
        <w:rPr>
          <w:rFonts w:ascii="Times New Roman" w:hAnsi="Times New Roman" w:eastAsia="Times New Roman" w:cs="Times New Roman"/>
          <w:sz w:val="16"/>
          <w:szCs w:val="28"/>
        </w:rPr>
      </w:pPr>
      <w:r>
        <w:rPr>
          <w:rFonts w:eastAsia="Times New Roman" w:cs="Times New Roman" w:ascii="Times New Roman" w:hAnsi="Times New Roman"/>
          <w:sz w:val="16"/>
          <w:szCs w:val="28"/>
        </w:rPr>
        <w:t>Схема организации доступа к платформе мониторинга</w:t>
      </w:r>
    </w:p>
    <w:p>
      <w:pPr>
        <w:pStyle w:val="ListParagraph"/>
        <w:ind w:left="0" w:firstLine="567"/>
        <w:jc w:val="both"/>
        <w:rPr>
          <w:rFonts w:ascii="Times New Roman" w:hAnsi="Times New Roman" w:eastAsia="Times New Roman" w:cs="Times New Roman"/>
          <w:sz w:val="16"/>
          <w:szCs w:val="28"/>
        </w:rPr>
      </w:pPr>
      <w:r>
        <w:rPr>
          <w:rFonts w:cs="Times New Roman" w:ascii="Times New Roman" w:hAnsi="Times New Roman"/>
          <w:sz w:val="28"/>
          <w:szCs w:val="28"/>
        </w:rPr>
        <w:t>Заказчику предоставить специалиста, который совместно с Поставщиком будет ответственен за совместную конфигурацию доступности из сети МДВ/ДП до платформы мониторинга.</w:t>
      </w:r>
    </w:p>
    <w:p>
      <w:pPr>
        <w:pStyle w:val="ListParagraph"/>
        <w:ind w:left="0" w:hanging="0"/>
        <w:jc w:val="both"/>
        <w:rPr>
          <w:rFonts w:ascii="Times New Roman" w:hAnsi="Times New Roman" w:eastAsia="Times New Roman" w:cs="Times New Roman"/>
          <w:sz w:val="32"/>
          <w:szCs w:val="28"/>
        </w:rPr>
      </w:pPr>
      <w:r>
        <w:rPr>
          <w:rFonts w:eastAsia="Times New Roman" w:cs="Times New Roman" w:ascii="Times New Roman" w:hAnsi="Times New Roman"/>
          <w:sz w:val="32"/>
          <w:szCs w:val="28"/>
        </w:rPr>
      </w:r>
    </w:p>
    <w:p>
      <w:pPr>
        <w:pStyle w:val="Normal"/>
        <w:tabs>
          <w:tab w:val="clear" w:pos="708"/>
          <w:tab w:val="left" w:pos="993" w:leader="none"/>
        </w:tabs>
        <w:ind w:firstLine="709"/>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 xml:space="preserve">8. Техническая поддержка </w:t>
      </w:r>
    </w:p>
    <w:p>
      <w:pPr>
        <w:pStyle w:val="Normal"/>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1) Регламент оказания технической поддержки Браслетов содержит:</w:t>
      </w:r>
    </w:p>
    <w:p>
      <w:pPr>
        <w:pStyle w:val="Normal"/>
        <w:ind w:left="1276"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а) время реакции и обработки Инцидентов;</w:t>
      </w:r>
    </w:p>
    <w:p>
      <w:pPr>
        <w:pStyle w:val="Normal"/>
        <w:ind w:left="1276"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б) порядок информирования об инцидентах и контроль исполнения требований;</w:t>
      </w:r>
    </w:p>
    <w:p>
      <w:pPr>
        <w:pStyle w:val="Normal"/>
        <w:ind w:left="1276"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 порядок взаимодействия с Поставщиком;</w:t>
      </w:r>
    </w:p>
    <w:p>
      <w:pPr>
        <w:pStyle w:val="Normal"/>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2) Время реакции – это период времени, в течение которого Поставщик обязуется принять запрос и зарегистрировать инцидент. Регистрация инцидентов производится Поставщиком в инструменте, который будет согласован сторонами.</w:t>
      </w:r>
    </w:p>
    <w:p>
      <w:pPr>
        <w:pStyle w:val="Normal"/>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 Время обработки – это период времени, в течение которого Поставщик обязуется решить инцидент. При этом время обработки считается с момента регистрации инцидента.</w:t>
      </w:r>
    </w:p>
    <w:p>
      <w:pPr>
        <w:pStyle w:val="Normal"/>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4) </w:t>
      </w:r>
      <w:r>
        <w:rPr>
          <w:rFonts w:eastAsia="Times New Roman" w:cs="Times New Roman" w:ascii="Times New Roman" w:hAnsi="Times New Roman"/>
          <w:b/>
          <w:sz w:val="28"/>
          <w:szCs w:val="28"/>
        </w:rPr>
        <w:t>Время реакции и обработка Инцидентов в рабочее время (режим: 9:00 – 18:00 пн-пт) по времени г. Астаны</w:t>
      </w:r>
      <w:r>
        <w:rPr>
          <w:rFonts w:eastAsia="Times New Roman" w:cs="Times New Roman" w:ascii="Times New Roman" w:hAnsi="Times New Roman"/>
          <w:sz w:val="28"/>
          <w:szCs w:val="28"/>
        </w:rPr>
        <w:t>:</w:t>
      </w:r>
    </w:p>
    <w:p>
      <w:pPr>
        <w:pStyle w:val="Normal"/>
        <w:tabs>
          <w:tab w:val="clear" w:pos="708"/>
          <w:tab w:val="left" w:pos="993" w:leader="none"/>
        </w:tabs>
        <w:ind w:firstLine="709"/>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а.</w:t>
        <w:tab/>
        <w:t>Консультационные вопросы:</w:t>
      </w:r>
    </w:p>
    <w:p>
      <w:pPr>
        <w:pStyle w:val="ListParagraph"/>
        <w:tabs>
          <w:tab w:val="clear" w:pos="708"/>
          <w:tab w:val="left" w:pos="993" w:leader="none"/>
        </w:tabs>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время реакции: в течение 16 (шестнадцати) часов в рабочее время (режим: 9:00 – 18:00 пн-пт) по времени г.Астаны.</w:t>
      </w:r>
    </w:p>
    <w:p>
      <w:pPr>
        <w:pStyle w:val="ListParagraph"/>
        <w:tabs>
          <w:tab w:val="clear" w:pos="708"/>
          <w:tab w:val="left" w:pos="993" w:leader="none"/>
        </w:tabs>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время обработки: до 3 (трех) рабочих дней в рабочее время (режим: 9:00 – 18:00 пн-пт) по времени г.Астаны</w:t>
      </w:r>
    </w:p>
    <w:p>
      <w:pPr>
        <w:pStyle w:val="Normal"/>
        <w:tabs>
          <w:tab w:val="clear" w:pos="708"/>
          <w:tab w:val="left" w:pos="993" w:leader="none"/>
        </w:tabs>
        <w:ind w:firstLine="709"/>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б.</w:t>
        <w:tab/>
        <w:t>Единичные инциденты с Браслетами:</w:t>
      </w:r>
    </w:p>
    <w:p>
      <w:pPr>
        <w:pStyle w:val="ListParagraph"/>
        <w:tabs>
          <w:tab w:val="clear" w:pos="708"/>
          <w:tab w:val="left" w:pos="993" w:leader="none"/>
        </w:tabs>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время реакции: в течение 8 (восьми) часов в рабочее время (режим: 9:00 – 18:00 пн-пт) по времени г.Астаны</w:t>
      </w:r>
    </w:p>
    <w:p>
      <w:pPr>
        <w:pStyle w:val="ListParagraph"/>
        <w:tabs>
          <w:tab w:val="clear" w:pos="708"/>
          <w:tab w:val="left" w:pos="993" w:leader="none"/>
        </w:tabs>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время обработки: до 7 (семи) рабочих дней в рабочее время (режим: 9:00 – 18:00 пн-пт) по времени г.Астаны</w:t>
      </w:r>
    </w:p>
    <w:p>
      <w:pPr>
        <w:pStyle w:val="Normal"/>
        <w:tabs>
          <w:tab w:val="clear" w:pos="708"/>
          <w:tab w:val="left" w:pos="993" w:leader="none"/>
        </w:tabs>
        <w:ind w:firstLine="709"/>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в.</w:t>
        <w:tab/>
        <w:t>Массовые (от 15 и более в одном регионе) инциденты с Браслетами:</w:t>
      </w:r>
    </w:p>
    <w:p>
      <w:pPr>
        <w:pStyle w:val="ListParagraph"/>
        <w:tabs>
          <w:tab w:val="clear" w:pos="708"/>
          <w:tab w:val="left" w:pos="993" w:leader="none"/>
        </w:tabs>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время реакции: в течение 6 (шести) часов в рабочее время (режим: 9:00 – 18:00 пн-пт) по времени г.Астаны</w:t>
      </w:r>
    </w:p>
    <w:p>
      <w:pPr>
        <w:pStyle w:val="ListParagraph"/>
        <w:tabs>
          <w:tab w:val="clear" w:pos="708"/>
          <w:tab w:val="left" w:pos="993" w:leader="none"/>
        </w:tabs>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время обработки: до 5 (десяти) рабочих дней в рабочее время (режим: 9:00 – 18:00 пн-пт) по времени г.Астаны</w:t>
      </w:r>
    </w:p>
    <w:p>
      <w:pPr>
        <w:pStyle w:val="Normal"/>
        <w:tabs>
          <w:tab w:val="clear" w:pos="708"/>
          <w:tab w:val="left" w:pos="993" w:leader="none"/>
        </w:tabs>
        <w:ind w:firstLine="709"/>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г.</w:t>
        <w:tab/>
        <w:t xml:space="preserve">Единичные инциденты с Платформой мониторинга: </w:t>
      </w:r>
    </w:p>
    <w:p>
      <w:pPr>
        <w:pStyle w:val="ListParagraph"/>
        <w:tabs>
          <w:tab w:val="clear" w:pos="708"/>
          <w:tab w:val="left" w:pos="993" w:leader="none"/>
        </w:tabs>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время реакции: в течение 8 (восьми) часов в рабочее время (режим: 9:00 – 18:00 пн-пт) по времени г.Астаны</w:t>
      </w:r>
    </w:p>
    <w:p>
      <w:pPr>
        <w:pStyle w:val="ListParagraph"/>
        <w:tabs>
          <w:tab w:val="clear" w:pos="708"/>
          <w:tab w:val="left" w:pos="993" w:leader="none"/>
        </w:tabs>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время обработки: до 5 (пяти) рабочих дней в рабочее время (режим: 9:00 – 18:00 пн-пт) по времени г.Астаны</w:t>
      </w:r>
    </w:p>
    <w:p>
      <w:pPr>
        <w:pStyle w:val="Normal"/>
        <w:tabs>
          <w:tab w:val="clear" w:pos="708"/>
          <w:tab w:val="left" w:pos="993" w:leader="none"/>
        </w:tabs>
        <w:ind w:firstLine="709"/>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д.</w:t>
        <w:tab/>
        <w:t>Массовые (идентичный инцидент в двух и более регионах) инциденты с Платформой мониторинга:</w:t>
      </w:r>
    </w:p>
    <w:p>
      <w:pPr>
        <w:pStyle w:val="ListParagraph"/>
        <w:tabs>
          <w:tab w:val="clear" w:pos="708"/>
          <w:tab w:val="left" w:pos="993" w:leader="none"/>
        </w:tabs>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время реакции: в течение 6 (шести) часов в рабочее время (режим: 9:00 – 18:00 пн-пт) по времени г.Астаны</w:t>
      </w:r>
    </w:p>
    <w:p>
      <w:pPr>
        <w:pStyle w:val="ListParagraph"/>
        <w:tabs>
          <w:tab w:val="clear" w:pos="708"/>
          <w:tab w:val="left" w:pos="993" w:leader="none"/>
        </w:tabs>
        <w:ind w:left="0"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время обработки: до 3 (трех) рабочих дней в рабочее время (режим: 9:00 – 18:00 пн-пт) по времени г.Астаны.</w:t>
      </w:r>
    </w:p>
    <w:p>
      <w:pPr>
        <w:pStyle w:val="Normal"/>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5) Факты недоступности услуг, поступающие от Заказчика, фиксируются Региональным администраторами и направляются в сервисную службу Поставщика по номеру:_________________;</w:t>
      </w:r>
    </w:p>
    <w:p>
      <w:pPr>
        <w:pStyle w:val="Normal"/>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6) Сервисная служба Поставщика регистрирует обращение в своей внутренней информационной системе и обрабатывает его в установленный срок в соответствии с требованиями, указанными в пункте 4) настоящего раздела.</w:t>
      </w:r>
    </w:p>
    <w:p>
      <w:pPr>
        <w:pStyle w:val="Normal"/>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7) Сервисная служба Поставщика после обработки обращения информирует Заказчика, а Заказчик при необходимости контролирует сроки исполнения обработки запросов.</w:t>
      </w:r>
    </w:p>
    <w:p>
      <w:pPr>
        <w:pStyle w:val="Normal"/>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8) Стороны (Поставщик и Заказчик) назначают ответственных работников по сопровождению заключенного Договора, а Поставщик также информирует письменно Заказчика об ответственных лицах в его сервисной службе с указанием их контактных данных (ФИО, должность, электронный почтовый адрес, телефоны для связи).</w:t>
      </w:r>
    </w:p>
    <w:p>
      <w:pPr>
        <w:pStyle w:val="Normal"/>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9) Для обмена конфиденциальной информацией Поставщик должен </w:t>
      </w:r>
      <w:r>
        <w:rPr>
          <w:rFonts w:cs="Times New Roman" w:ascii="Times New Roman" w:hAnsi="Times New Roman"/>
          <w:sz w:val="28"/>
          <w:szCs w:val="28"/>
        </w:rPr>
        <w:t xml:space="preserve">в течение 10 (десяти) </w:t>
      </w:r>
      <w:r>
        <w:rPr>
          <w:rFonts w:eastAsia="Times New Roman" w:cs="Times New Roman" w:ascii="Times New Roman" w:hAnsi="Times New Roman"/>
          <w:sz w:val="28"/>
          <w:szCs w:val="28"/>
        </w:rPr>
        <w:t>рабочих дней после вступления в силу Договора подписать Соглашение о неразглашении конфиденциальной информации по форме, представляемой Заказчиком.</w:t>
      </w:r>
    </w:p>
    <w:p>
      <w:pPr>
        <w:pStyle w:val="ListParagraph"/>
        <w:ind w:left="0" w:hanging="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ind w:firstLine="708"/>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9. Общие Требования к поставщику</w:t>
      </w:r>
    </w:p>
    <w:p>
      <w:pPr>
        <w:pStyle w:val="Normal"/>
        <w:ind w:firstLine="708"/>
        <w:jc w:val="both"/>
        <w:rPr>
          <w:rFonts w:ascii="Times New Roman" w:hAnsi="Times New Roman" w:eastAsia="Times New Roman" w:cs="Times New Roman"/>
          <w:sz w:val="28"/>
          <w:szCs w:val="28"/>
        </w:rPr>
      </w:pPr>
      <w:bookmarkStart w:id="2" w:name="_Hlk85733406"/>
      <w:r>
        <w:rPr>
          <w:rFonts w:eastAsia="Times New Roman" w:cs="Times New Roman" w:ascii="Times New Roman" w:hAnsi="Times New Roman"/>
          <w:sz w:val="28"/>
          <w:szCs w:val="28"/>
        </w:rPr>
        <w:t>1) В целях приобретения качественного и оригинального браслета поставщик после вступления в силу договора предоставляет оригинал или нотариально заверенную копию авторизационного письма от производителя, дающего право на реализацию поставляемого устройства, при этом в случае составления данного письма на иностранном языке, поставщик предоставляет нотариально заверенный перевод.</w:t>
      </w:r>
    </w:p>
    <w:p>
      <w:pPr>
        <w:pStyle w:val="Normal"/>
        <w:ind w:firstLine="708"/>
        <w:jc w:val="both"/>
        <w:rPr>
          <w:rFonts w:ascii="Times New Roman" w:hAnsi="Times New Roman"/>
          <w:sz w:val="28"/>
          <w:szCs w:val="28"/>
        </w:rPr>
      </w:pPr>
      <w:r>
        <w:rPr>
          <w:rFonts w:cs="Times New Roman" w:ascii="Times New Roman" w:hAnsi="Times New Roman"/>
          <w:sz w:val="28"/>
          <w:szCs w:val="28"/>
        </w:rPr>
        <w:t xml:space="preserve">2) </w:t>
      </w:r>
      <w:r>
        <w:rPr>
          <w:rFonts w:eastAsia="Times New Roman" w:cs="Times New Roman" w:ascii="Times New Roman" w:hAnsi="Times New Roman"/>
          <w:sz w:val="28"/>
          <w:szCs w:val="28"/>
        </w:rPr>
        <w:t>Поставщик обязуется предоставлять Заказчику Услуги в соответствии с условиями Договора и техническими нормами согласно действующему законодательству в области связи Республики Казахстан</w:t>
      </w:r>
      <w:r>
        <w:rPr>
          <w:rFonts w:ascii="Times New Roman" w:hAnsi="Times New Roman"/>
          <w:sz w:val="28"/>
          <w:szCs w:val="28"/>
        </w:rPr>
        <w:t>.</w:t>
      </w:r>
      <w:bookmarkEnd w:id="2"/>
    </w:p>
    <w:p>
      <w:pPr>
        <w:pStyle w:val="Normal"/>
        <w:ind w:firstLine="708"/>
        <w:jc w:val="both"/>
        <w:rPr>
          <w:rFonts w:ascii="Times New Roman" w:hAnsi="Times New Roman"/>
          <w:sz w:val="28"/>
          <w:szCs w:val="28"/>
        </w:rPr>
      </w:pPr>
      <w:r>
        <w:rPr>
          <w:rFonts w:ascii="Times New Roman" w:hAnsi="Times New Roman"/>
          <w:sz w:val="28"/>
          <w:szCs w:val="28"/>
        </w:rPr>
        <w:t>3) В целях качественного исполнения услуг и контроля каналов связи между браслетами, сервером и сетью Заказчика, Поставщик должен соответствовать следующим требованиям для участия в закупке:</w:t>
      </w:r>
    </w:p>
    <w:p>
      <w:pPr>
        <w:pStyle w:val="ListParagraph"/>
        <w:numPr>
          <w:ilvl w:val="0"/>
          <w:numId w:val="6"/>
        </w:numPr>
        <w:jc w:val="both"/>
        <w:rPr>
          <w:rFonts w:ascii="Times New Roman" w:hAnsi="Times New Roman"/>
          <w:sz w:val="28"/>
          <w:szCs w:val="28"/>
        </w:rPr>
      </w:pPr>
      <w:r>
        <w:rPr>
          <w:rFonts w:ascii="Times New Roman" w:hAnsi="Times New Roman"/>
          <w:sz w:val="28"/>
          <w:szCs w:val="28"/>
        </w:rPr>
        <w:t>Поставщик должен иметь лицензию на занятие предпринимательской деятельностью по предоставлению услуг сотовой связи стандарта GSM;</w:t>
      </w:r>
    </w:p>
    <w:p>
      <w:pPr>
        <w:pStyle w:val="ListParagraph"/>
        <w:numPr>
          <w:ilvl w:val="0"/>
          <w:numId w:val="6"/>
        </w:numPr>
        <w:jc w:val="both"/>
        <w:rPr>
          <w:rFonts w:ascii="Times New Roman" w:hAnsi="Times New Roman"/>
          <w:sz w:val="28"/>
          <w:szCs w:val="28"/>
        </w:rPr>
      </w:pPr>
      <w:r>
        <w:rPr>
          <w:rFonts w:ascii="Times New Roman" w:hAnsi="Times New Roman"/>
          <w:sz w:val="28"/>
          <w:szCs w:val="28"/>
        </w:rPr>
        <w:t>Поставщик должен иметь в наличии сертифицированных специалистов в области сетевых технологий;</w:t>
      </w:r>
    </w:p>
    <w:p>
      <w:pPr>
        <w:pStyle w:val="Normal"/>
        <w:ind w:firstLine="708"/>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xml:space="preserve">4) Поставщик должен провести обучение для сотрудников Заказчика по использованию Браслетов и работе на Платформе мониторинга. </w:t>
      </w:r>
    </w:p>
    <w:p>
      <w:pPr>
        <w:pStyle w:val="Normal"/>
        <w:ind w:firstLine="708"/>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xml:space="preserve">5) Поставщик не несет ответственности за любые убытки, потерю данных и иные последствия в результате: </w:t>
      </w:r>
    </w:p>
    <w:p>
      <w:pPr>
        <w:pStyle w:val="Normal"/>
        <w:ind w:firstLine="708"/>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действий третьих лиц, если такие действия нарушают работу информационной системы Поставщика, ПО, Браслетов и Комплекта Браслетов, и иных систем, применимых в оказании Услуг;</w:t>
      </w:r>
    </w:p>
    <w:p>
      <w:pPr>
        <w:pStyle w:val="Normal"/>
        <w:ind w:firstLine="708"/>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действий конечных пользователей и иных третьих лиц, если такие действия привели к некорректности работы ПО, Браслетов и Комплекта Браслетов;</w:t>
      </w:r>
    </w:p>
    <w:p>
      <w:pPr>
        <w:pStyle w:val="Normal"/>
        <w:ind w:firstLine="708"/>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попыток несанкционированного доступа, взлом или кибератаки;</w:t>
      </w:r>
    </w:p>
    <w:p>
      <w:pPr>
        <w:pStyle w:val="Normal"/>
        <w:ind w:firstLine="708"/>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t>- вирусов или других вредоносных программ, которые могут повлиять на работоспособность устройств, Браслетов, программных средств, данных или иной информации Заказчика в связи с использованием предоставляемых Услуг.</w:t>
      </w:r>
    </w:p>
    <w:p>
      <w:pPr>
        <w:pStyle w:val="Normal"/>
        <w:ind w:firstLine="708"/>
        <w:jc w:val="both"/>
        <w:rPr>
          <w:rFonts w:ascii="Times New Roman" w:hAnsi="Times New Roman" w:eastAsia="Times New Roman" w:cs="Times New Roman"/>
          <w:bCs/>
          <w:sz w:val="28"/>
          <w:szCs w:val="28"/>
        </w:rPr>
      </w:pPr>
      <w:r>
        <w:rPr>
          <w:rFonts w:eastAsia="Times New Roman" w:cs="Times New Roman" w:ascii="Times New Roman" w:hAnsi="Times New Roman"/>
          <w:bCs/>
          <w:sz w:val="28"/>
          <w:szCs w:val="28"/>
        </w:rPr>
      </w:r>
    </w:p>
    <w:p>
      <w:pPr>
        <w:pStyle w:val="Normal"/>
        <w:ind w:firstLine="708"/>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ind w:firstLine="708"/>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10. Сроки предоставления услуги и дополнительные условия</w:t>
      </w:r>
    </w:p>
    <w:p>
      <w:pPr>
        <w:pStyle w:val="Normal"/>
        <w:widowControl w:val="false"/>
        <w:suppressAutoHyphens w:val="true"/>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1) Срок оказания услуг с момента передачи оборудования Заказчику до </w:t>
      </w:r>
      <w:r>
        <w:rPr>
          <w:rFonts w:eastAsia="Times New Roman" w:cs="Times New Roman" w:ascii="Times New Roman" w:hAnsi="Times New Roman"/>
          <w:sz w:val="28"/>
          <w:szCs w:val="28"/>
          <w:lang w:val="kk-KZ"/>
        </w:rPr>
        <w:t>12 месяцев</w:t>
      </w:r>
      <w:r>
        <w:rPr>
          <w:rFonts w:eastAsia="Times New Roman" w:cs="Times New Roman" w:ascii="Times New Roman" w:hAnsi="Times New Roman"/>
          <w:sz w:val="28"/>
          <w:szCs w:val="28"/>
        </w:rPr>
        <w:t>.</w:t>
      </w:r>
    </w:p>
    <w:p>
      <w:pPr>
        <w:pStyle w:val="Normal"/>
        <w:widowControl w:val="false"/>
        <w:suppressAutoHyphens w:val="true"/>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2) Срок передачи оборудования в течение 20 (двадцать) календарных дней с момента подписания договора.</w:t>
      </w:r>
    </w:p>
    <w:p>
      <w:pPr>
        <w:pStyle w:val="Normal"/>
        <w:widowControl w:val="false"/>
        <w:suppressAutoHyphens w:val="true"/>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 Стоимость услуги за одно переданное оборудование за отчетный период начисляется в полном объеме, за исключением технически неисправных устройств, подтвержденных Поставщиком в течение 30 дней с момента передачи Поставщику от Заказчика.</w:t>
      </w:r>
    </w:p>
    <w:p>
      <w:pPr>
        <w:pStyle w:val="Normal"/>
        <w:widowControl w:val="false"/>
        <w:suppressAutoHyphens w:val="true"/>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4) Передача оборудования подтверждается подписанием акта приема-передачи по форме, указанной в Приложении №2 к данной ТС, акт подписывается </w:t>
      </w:r>
      <w:r>
        <w:rPr>
          <w:rFonts w:eastAsia="Times New Roman" w:cs="Times New Roman" w:ascii="Times New Roman" w:hAnsi="Times New Roman"/>
          <w:bCs/>
          <w:spacing w:val="-4"/>
          <w:sz w:val="28"/>
          <w:szCs w:val="28"/>
        </w:rPr>
        <w:t xml:space="preserve">Заказчиком </w:t>
      </w:r>
      <w:r>
        <w:rPr>
          <w:rFonts w:eastAsia="Times New Roman" w:cs="Times New Roman" w:ascii="Times New Roman" w:hAnsi="Times New Roman"/>
          <w:sz w:val="28"/>
          <w:szCs w:val="28"/>
        </w:rPr>
        <w:t>в течение 5 рабочих дней с момента передачи оборудования.</w:t>
      </w:r>
    </w:p>
    <w:p>
      <w:pPr>
        <w:pStyle w:val="Normal"/>
        <w:widowControl w:val="false"/>
        <w:suppressAutoHyphens w:val="true"/>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5) Порядок подписания актов оказанных услуг:</w:t>
      </w:r>
    </w:p>
    <w:p>
      <w:pPr>
        <w:pStyle w:val="Normal"/>
        <w:widowControl w:val="false"/>
        <w:suppressAutoHyphens w:val="true"/>
        <w:ind w:left="1418" w:hanging="284"/>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а)</w:t>
        <w:tab/>
        <w:t>Поставщик оформляет акт оказанных услуг посредством веб-портала, кроме того, посредством веб-портала прикрепляет электронную копию приложения с расшифровкой затрат и услуг подписанную Поставщиком.</w:t>
      </w:r>
    </w:p>
    <w:p>
      <w:pPr>
        <w:pStyle w:val="Normal"/>
        <w:widowControl w:val="false"/>
        <w:suppressAutoHyphens w:val="true"/>
        <w:ind w:left="1418" w:hanging="284"/>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б)</w:t>
        <w:tab/>
        <w:t xml:space="preserve">Акт посредством веб-портала подписываются первым руководителем Заказчика или лицом, его замещающим, в течении 10 календарных дней после оформления акта посредством веб-портала, либо отклоняет акт с предоставлением мотивированного отказа. </w:t>
      </w:r>
    </w:p>
    <w:p>
      <w:pPr>
        <w:pStyle w:val="Normal"/>
        <w:widowControl w:val="false"/>
        <w:suppressAutoHyphens w:val="true"/>
        <w:ind w:left="1418" w:hanging="284"/>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г) </w:t>
        <w:tab/>
        <w:t xml:space="preserve">Акт за отчетный период посредством веб-портала </w:t>
      </w:r>
      <w:r>
        <w:rPr>
          <w:rFonts w:eastAsia="Times New Roman" w:cs="Times New Roman" w:ascii="Times New Roman" w:hAnsi="Times New Roman"/>
          <w:sz w:val="28"/>
          <w:szCs w:val="28"/>
          <w:lang w:val="kk-KZ"/>
        </w:rPr>
        <w:t>направляется</w:t>
      </w:r>
      <w:r>
        <w:rPr>
          <w:rFonts w:eastAsia="Times New Roman" w:cs="Times New Roman" w:ascii="Times New Roman" w:hAnsi="Times New Roman"/>
          <w:sz w:val="28"/>
          <w:szCs w:val="28"/>
        </w:rPr>
        <w:t xml:space="preserve"> Поставщиком не позднее 15 числа месяца следующего за отчетным.</w:t>
      </w:r>
    </w:p>
    <w:p>
      <w:pPr>
        <w:pStyle w:val="Normal"/>
        <w:widowControl w:val="false"/>
        <w:suppressAutoHyphens w:val="true"/>
        <w:ind w:left="1418" w:hanging="284"/>
        <w:jc w:val="both"/>
        <w:rPr>
          <w:rFonts w:ascii="Times New Roman" w:hAnsi="Times New Roman" w:eastAsia="Times New Roman" w:cs="Times New Roman"/>
          <w:sz w:val="28"/>
          <w:szCs w:val="28"/>
        </w:rPr>
      </w:pPr>
      <w:r>
        <w:rPr>
          <w:rFonts w:eastAsia="Times New Roman" w:cs="Times New Roman" w:ascii="Times New Roman" w:hAnsi="Times New Roman"/>
          <w:sz w:val="28"/>
          <w:szCs w:val="28"/>
          <w:lang w:val="kk-KZ"/>
        </w:rPr>
        <w:t>д</w:t>
      </w:r>
      <w:r>
        <w:rPr>
          <w:rFonts w:eastAsia="Times New Roman" w:cs="Times New Roman" w:ascii="Times New Roman" w:hAnsi="Times New Roman"/>
          <w:sz w:val="28"/>
          <w:szCs w:val="28"/>
        </w:rPr>
        <w:t xml:space="preserve">) Акт посредством веб-портала </w:t>
      </w:r>
      <w:r>
        <w:rPr>
          <w:rFonts w:eastAsia="Times New Roman" w:cs="Times New Roman" w:ascii="Times New Roman" w:hAnsi="Times New Roman"/>
          <w:sz w:val="28"/>
          <w:szCs w:val="28"/>
          <w:lang w:val="kk-KZ"/>
        </w:rPr>
        <w:t>за 4 квартал направляется</w:t>
      </w:r>
      <w:r>
        <w:rPr>
          <w:rFonts w:eastAsia="Times New Roman" w:cs="Times New Roman" w:ascii="Times New Roman" w:hAnsi="Times New Roman"/>
          <w:sz w:val="28"/>
          <w:szCs w:val="28"/>
        </w:rPr>
        <w:t xml:space="preserve"> Поставщиком не позднее </w:t>
      </w:r>
      <w:r>
        <w:rPr>
          <w:rFonts w:eastAsia="Times New Roman" w:cs="Times New Roman" w:ascii="Times New Roman" w:hAnsi="Times New Roman"/>
          <w:sz w:val="28"/>
          <w:szCs w:val="28"/>
          <w:lang w:val="kk-KZ"/>
        </w:rPr>
        <w:t>25 декабря текущего календарного года</w:t>
      </w:r>
      <w:r>
        <w:rPr>
          <w:rFonts w:eastAsia="Times New Roman" w:cs="Times New Roman" w:ascii="Times New Roman" w:hAnsi="Times New Roman"/>
          <w:sz w:val="28"/>
          <w:szCs w:val="28"/>
        </w:rPr>
        <w:t>.</w:t>
      </w:r>
    </w:p>
    <w:p>
      <w:pPr>
        <w:pStyle w:val="Normal"/>
        <w:widowControl w:val="false"/>
        <w:suppressAutoHyphens w:val="true"/>
        <w:ind w:left="1418" w:hanging="284"/>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spacing w:lineRule="auto" w:line="259" w:before="0" w:after="160"/>
        <w:rPr>
          <w:rFonts w:ascii="Times New Roman" w:hAnsi="Times New Roman" w:eastAsia="Times New Roman" w:cs="Times New Roman"/>
          <w:sz w:val="28"/>
          <w:szCs w:val="28"/>
        </w:rPr>
      </w:pPr>
      <w:r>
        <w:rPr>
          <w:rFonts w:eastAsia="Times New Roman" w:cs="Times New Roman" w:ascii="Times New Roman" w:hAnsi="Times New Roman"/>
          <w:sz w:val="28"/>
          <w:szCs w:val="28"/>
        </w:rPr>
      </w:r>
      <w:r>
        <w:br w:type="page"/>
      </w:r>
    </w:p>
    <w:p>
      <w:pPr>
        <w:pStyle w:val="Normal"/>
        <w:widowControl w:val="false"/>
        <w:tabs>
          <w:tab w:val="clear" w:pos="708"/>
          <w:tab w:val="left" w:pos="993" w:leader="none"/>
        </w:tabs>
        <w:suppressAutoHyphens w:val="true"/>
        <w:ind w:left="6372" w:right="-1" w:firstLine="360"/>
        <w:jc w:val="both"/>
        <w:rPr>
          <w:rFonts w:ascii="Times New Roman" w:hAnsi="Times New Roman" w:eastAsia="Times New Roman" w:cs="Times New Roman"/>
          <w:i/>
          <w:i/>
          <w:sz w:val="24"/>
          <w:szCs w:val="26"/>
        </w:rPr>
      </w:pPr>
      <w:r>
        <w:rPr>
          <w:rFonts w:eastAsia="Times New Roman" w:cs="Times New Roman" w:ascii="Times New Roman" w:hAnsi="Times New Roman"/>
          <w:i/>
          <w:sz w:val="24"/>
          <w:szCs w:val="26"/>
        </w:rPr>
        <w:t xml:space="preserve">Приложение № 1 </w:t>
      </w:r>
    </w:p>
    <w:p>
      <w:pPr>
        <w:pStyle w:val="Normal"/>
        <w:widowControl w:val="false"/>
        <w:tabs>
          <w:tab w:val="clear" w:pos="708"/>
          <w:tab w:val="left" w:pos="993" w:leader="none"/>
        </w:tabs>
        <w:suppressAutoHyphens w:val="true"/>
        <w:ind w:left="6372" w:right="-1" w:firstLine="360"/>
        <w:jc w:val="both"/>
        <w:rPr>
          <w:rFonts w:ascii="Times New Roman" w:hAnsi="Times New Roman" w:eastAsia="Times New Roman" w:cs="Times New Roman"/>
          <w:i/>
          <w:i/>
          <w:sz w:val="24"/>
          <w:szCs w:val="26"/>
        </w:rPr>
      </w:pPr>
      <w:r>
        <w:rPr>
          <w:rFonts w:eastAsia="Times New Roman" w:cs="Times New Roman" w:ascii="Times New Roman" w:hAnsi="Times New Roman"/>
          <w:i/>
          <w:sz w:val="24"/>
          <w:szCs w:val="26"/>
        </w:rPr>
        <w:t>к технической спецификации</w:t>
      </w:r>
    </w:p>
    <w:p>
      <w:pPr>
        <w:pStyle w:val="Normal"/>
        <w:widowControl w:val="false"/>
        <w:suppressAutoHyphens w:val="true"/>
        <w:ind w:left="1418" w:hanging="284"/>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Style28"/>
        <w:shd w:val="clear" w:color="auto" w:fill="FFFFFF" w:themeFill="background1"/>
        <w:rPr/>
      </w:pPr>
      <w:r>
        <w:rPr/>
        <w:t xml:space="preserve">Количество комплектов браслетов </w:t>
      </w:r>
    </w:p>
    <w:p>
      <w:pPr>
        <w:pStyle w:val="Normal"/>
        <w:widowControl w:val="false"/>
        <w:suppressAutoHyphens w:val="true"/>
        <w:ind w:left="1418" w:hanging="284"/>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tbl>
      <w:tblPr>
        <w:tblW w:w="10319"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656"/>
        <w:gridCol w:w="7401"/>
        <w:gridCol w:w="2262"/>
      </w:tblGrid>
      <w:tr>
        <w:trPr>
          <w:trHeight w:val="590" w:hRule="atLeast"/>
        </w:trPr>
        <w:tc>
          <w:tcPr>
            <w:tcW w:w="65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Spacing"/>
              <w:widowControl w:val="false"/>
              <w:jc w:val="center"/>
              <w:rPr>
                <w:rFonts w:ascii="Times New Roman" w:hAnsi="Times New Roman" w:cs="Times New Roman"/>
                <w:b/>
                <w:b/>
                <w:sz w:val="28"/>
                <w:szCs w:val="28"/>
              </w:rPr>
            </w:pPr>
            <w:r>
              <w:rPr>
                <w:rFonts w:cs="Times New Roman" w:ascii="Times New Roman" w:hAnsi="Times New Roman"/>
                <w:b/>
                <w:sz w:val="28"/>
                <w:szCs w:val="28"/>
              </w:rPr>
              <w:t>№</w:t>
            </w:r>
          </w:p>
        </w:tc>
        <w:tc>
          <w:tcPr>
            <w:tcW w:w="74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Spacing"/>
              <w:widowControl w:val="false"/>
              <w:jc w:val="center"/>
              <w:rPr>
                <w:rFonts w:ascii="Times New Roman" w:hAnsi="Times New Roman" w:cs="Times New Roman"/>
                <w:b/>
                <w:b/>
                <w:sz w:val="28"/>
                <w:szCs w:val="28"/>
              </w:rPr>
            </w:pPr>
            <w:r>
              <w:rPr>
                <w:rFonts w:cs="Times New Roman" w:ascii="Times New Roman" w:hAnsi="Times New Roman"/>
                <w:b/>
                <w:sz w:val="28"/>
                <w:szCs w:val="28"/>
              </w:rPr>
              <w:t>Наименование Заказчика</w:t>
            </w:r>
          </w:p>
        </w:tc>
        <w:tc>
          <w:tcPr>
            <w:tcW w:w="22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Spacing"/>
              <w:widowControl w:val="false"/>
              <w:jc w:val="center"/>
              <w:rPr>
                <w:rFonts w:ascii="Times New Roman" w:hAnsi="Times New Roman" w:cs="Times New Roman"/>
                <w:b/>
                <w:b/>
                <w:sz w:val="28"/>
                <w:szCs w:val="28"/>
                <w:lang w:val="kk-KZ"/>
              </w:rPr>
            </w:pPr>
            <w:r>
              <w:rPr>
                <w:rFonts w:cs="Times New Roman" w:ascii="Times New Roman" w:hAnsi="Times New Roman"/>
                <w:b/>
                <w:sz w:val="28"/>
                <w:szCs w:val="28"/>
                <w:lang w:val="kk-KZ"/>
              </w:rPr>
              <w:t xml:space="preserve">Количество комплектов Браслетов, </w:t>
            </w:r>
            <w:r>
              <w:rPr>
                <w:rFonts w:cs="Times New Roman" w:ascii="Times New Roman" w:hAnsi="Times New Roman"/>
                <w:i/>
                <w:szCs w:val="28"/>
                <w:lang w:val="kk-KZ"/>
              </w:rPr>
              <w:t>(компл.)</w:t>
            </w:r>
          </w:p>
        </w:tc>
      </w:tr>
      <w:tr>
        <w:trPr>
          <w:trHeight w:val="420" w:hRule="atLeast"/>
        </w:trPr>
        <w:tc>
          <w:tcPr>
            <w:tcW w:w="65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Spacing"/>
              <w:widowControl w:val="false"/>
              <w:jc w:val="center"/>
              <w:rPr>
                <w:rFonts w:ascii="Times New Roman" w:hAnsi="Times New Roman" w:cs="Times New Roman"/>
                <w:sz w:val="28"/>
                <w:szCs w:val="28"/>
              </w:rPr>
            </w:pPr>
            <w:r>
              <w:rPr>
                <w:rFonts w:cs="Times New Roman" w:ascii="Times New Roman" w:hAnsi="Times New Roman"/>
                <w:sz w:val="28"/>
                <w:szCs w:val="28"/>
              </w:rPr>
              <w:t>1</w:t>
            </w:r>
          </w:p>
        </w:tc>
        <w:tc>
          <w:tcPr>
            <w:tcW w:w="7401"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Spacing"/>
              <w:widowControl w:val="false"/>
              <w:rPr>
                <w:rFonts w:ascii="Times New Roman" w:hAnsi="Times New Roman" w:cs="Times New Roman"/>
                <w:sz w:val="28"/>
                <w:szCs w:val="28"/>
              </w:rPr>
            </w:pPr>
            <w:r>
              <w:rPr>
                <w:rFonts w:cs="Times New Roman" w:ascii="Times New Roman" w:hAnsi="Times New Roman"/>
                <w:sz w:val="28"/>
                <w:szCs w:val="28"/>
              </w:rPr>
              <w:t>Государственное учреждение "Отдел занятости и социальных программ</w:t>
            </w:r>
            <w:r>
              <w:rPr>
                <w:rFonts w:cs="Times New Roman" w:ascii="Times New Roman" w:hAnsi="Times New Roman"/>
                <w:sz w:val="28"/>
                <w:szCs w:val="28"/>
                <w:lang w:val="kk-KZ"/>
              </w:rPr>
              <w:t xml:space="preserve"> Отырарского района</w:t>
            </w:r>
            <w:r>
              <w:rPr>
                <w:rFonts w:cs="Times New Roman" w:ascii="Times New Roman" w:hAnsi="Times New Roman"/>
                <w:sz w:val="28"/>
                <w:szCs w:val="28"/>
              </w:rPr>
              <w:t xml:space="preserve">" акимата </w:t>
            </w:r>
            <w:r>
              <w:rPr>
                <w:rFonts w:cs="Times New Roman" w:ascii="Times New Roman" w:hAnsi="Times New Roman"/>
                <w:sz w:val="28"/>
                <w:szCs w:val="28"/>
                <w:lang w:val="kk-KZ"/>
              </w:rPr>
              <w:t>Отырарского района</w:t>
            </w:r>
          </w:p>
        </w:tc>
        <w:tc>
          <w:tcPr>
            <w:tcW w:w="2262"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Spacing"/>
              <w:widowControl w:val="false"/>
              <w:ind w:left="34" w:hanging="34"/>
              <w:jc w:val="center"/>
              <w:rPr>
                <w:rFonts w:ascii="Times New Roman" w:hAnsi="Times New Roman" w:cs="Times New Roman"/>
                <w:sz w:val="28"/>
                <w:szCs w:val="28"/>
                <w:lang w:val="kk-KZ"/>
              </w:rPr>
            </w:pPr>
            <w:r>
              <w:rPr>
                <w:rFonts w:cs="Times New Roman" w:ascii="Times New Roman" w:hAnsi="Times New Roman"/>
                <w:sz w:val="28"/>
                <w:szCs w:val="28"/>
                <w:lang w:val="kk-KZ"/>
              </w:rPr>
              <w:t>3</w:t>
            </w:r>
          </w:p>
        </w:tc>
      </w:tr>
      <w:tr>
        <w:trPr>
          <w:trHeight w:val="420" w:hRule="atLeast"/>
        </w:trPr>
        <w:tc>
          <w:tcPr>
            <w:tcW w:w="8057" w:type="dxa"/>
            <w:gridSpan w:val="2"/>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Spacing"/>
              <w:widowControl w:val="false"/>
              <w:jc w:val="center"/>
              <w:rPr>
                <w:rFonts w:ascii="Times New Roman" w:hAnsi="Times New Roman" w:cs="Times New Roman"/>
                <w:b/>
                <w:b/>
                <w:sz w:val="28"/>
                <w:szCs w:val="28"/>
              </w:rPr>
            </w:pPr>
            <w:r>
              <w:rPr>
                <w:rFonts w:cs="Times New Roman" w:ascii="Times New Roman" w:hAnsi="Times New Roman"/>
                <w:b/>
                <w:sz w:val="28"/>
                <w:szCs w:val="28"/>
              </w:rPr>
              <w:t>ИТОГО</w:t>
            </w:r>
          </w:p>
        </w:tc>
        <w:tc>
          <w:tcPr>
            <w:tcW w:w="2262"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Spacing"/>
              <w:widowControl w:val="false"/>
              <w:jc w:val="center"/>
              <w:rPr>
                <w:rFonts w:ascii="Times New Roman" w:hAnsi="Times New Roman" w:cs="Times New Roman"/>
                <w:b/>
                <w:b/>
                <w:sz w:val="28"/>
                <w:szCs w:val="28"/>
                <w:lang w:val="kk-KZ"/>
              </w:rPr>
            </w:pPr>
            <w:r>
              <w:rPr>
                <w:rFonts w:cs="Times New Roman" w:ascii="Times New Roman" w:hAnsi="Times New Roman"/>
                <w:b/>
                <w:sz w:val="28"/>
                <w:szCs w:val="28"/>
                <w:lang w:val="kk-KZ"/>
              </w:rPr>
              <w:t>3</w:t>
            </w:r>
          </w:p>
        </w:tc>
      </w:tr>
    </w:tbl>
    <w:p>
      <w:pPr>
        <w:pStyle w:val="Normal"/>
        <w:spacing w:lineRule="auto" w:line="259" w:before="0" w:after="160"/>
        <w:rPr>
          <w:rFonts w:ascii="Times New Roman" w:hAnsi="Times New Roman" w:eastAsia="Times New Roman" w:cs="Times New Roman"/>
          <w:sz w:val="28"/>
          <w:szCs w:val="28"/>
          <w:lang w:val="kk-KZ"/>
        </w:rPr>
      </w:pPr>
      <w:r>
        <w:rPr/>
      </w:r>
    </w:p>
    <w:sectPr>
      <w:headerReference w:type="default" r:id="rId5"/>
      <w:type w:val="nextPage"/>
      <w:pgSz w:w="11906" w:h="16838"/>
      <w:pgMar w:left="1134" w:right="707" w:gutter="0" w:header="426" w:top="1135" w:footer="0" w:bottom="851"/>
      <w:pgNumType w:start="1"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alibri Light">
    <w:charset w:val="cc"/>
    <w:family w:val="roman"/>
    <w:pitch w:val="variable"/>
  </w:font>
  <w:font w:name="Segoe UI">
    <w:charset w:val="cc"/>
    <w:family w:val="roman"/>
    <w:pitch w:val="variable"/>
  </w:font>
  <w:font w:name="Liberation Sans">
    <w:altName w:val="Arial"/>
    <w:charset w:val="cc"/>
    <w:family w:val="roman"/>
    <w:pitch w:val="variable"/>
  </w:font>
  <w:font w:name="Courier New">
    <w:charset w:val="cc"/>
    <w:family w:val="roman"/>
    <w:pitch w:val="variable"/>
  </w:font>
  <w:font w:name="Courier New">
    <w:charset w:val="01"/>
    <w:family w:val="modern"/>
    <w:pitch w:val="fixed"/>
  </w:font>
  <w:font w:name="Wingdings">
    <w:charset w:val="02"/>
    <w:family w:val="auto"/>
    <w:pitch w:val="variable"/>
  </w:font>
  <w:font w:name="Times New Roman">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6"/>
      <w:jc w:val="center"/>
      <w:rPr>
        <w:rFonts w:ascii="Times New Roman" w:hAnsi="Times New Roman" w:cs="Times New Roman"/>
        <w:sz w:val="22"/>
      </w:rPr>
    </w:pPr>
    <w:r>
      <w:fldChar w:fldCharType="begin"/>
    </w:r>
    <w:r>
      <w:rPr>
        <w:sz w:val="22"/>
        <w:rFonts w:ascii="Times New Roman" w:hAnsi="Times New Roman"/>
      </w:rPr>
    </w:r>
    <w:r>
      <w:rPr>
        <w:rFonts w:ascii="Times New Roman" w:hAnsi="Times New Roman"/>
        <w:sz w:val="22"/>
      </w:rPr>
    </w:r>
    <w:r>
      <w:rPr>
        <w:sz w:val="22"/>
        <w:rFonts w:ascii="Times New Roman" w:hAnsi="Times New Roman"/>
      </w:rPr>
      <w:fldChar w:fldCharType="separate"/>
    </w:r>
    <w:r>
      <w:rPr>
        <w:rFonts w:ascii="Times New Roman" w:hAnsi="Times New Roman"/>
        <w:sz w:val="22"/>
      </w:rPr>
    </w:r>
    <w:r>
      <w:rPr>
        <w:rFonts w:ascii="Times New Roman" w:hAnsi="Times New Roman"/>
        <w:sz w:val="22"/>
      </w:rPr>
    </w:r>
    <w:r>
      <w:rPr>
        <w:sz w:val="22"/>
        <w:rFonts w:ascii="Times New Roman" w:hAnsi="Times New Roman"/>
      </w:rPr>
      <w:fldChar w:fldCharType="end"/>
    </w:r>
    <w:sdt>
      <w:sdtPr/>
      <w:sdtContent>
        <w:r>
          <w:rPr>
            <w:rFonts w:ascii="Times New Roman" w:hAnsi="Times New Roman"/>
            <w:sz w:val="22"/>
          </w:rPr>
        </w:r>
        <w:sdt>
          <w:sdtPr>
            <w:id w:val="837042847"/>
          </w:sdtPr>
          <w:sdtContent>
            <w:r>
              <w:rPr/>
              <w:t>PAGE   \* MERGEFORMAT21</w:t>
            </w:r>
          </w:sdtContent>
        </w:sdt>
      </w:sdtContent>
    </w:sdt>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decimal"/>
      <w:lvlText w:val="%1)"/>
      <w:lvlJc w:val="left"/>
      <w:pPr>
        <w:tabs>
          <w:tab w:val="num" w:pos="0"/>
        </w:tabs>
        <w:ind w:left="720" w:hanging="360"/>
      </w:pPr>
      <w:rPr>
        <w:sz w:val="28"/>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decimal"/>
      <w:lvlText w:val="%1)"/>
      <w:lvlJc w:val="left"/>
      <w:pPr>
        <w:tabs>
          <w:tab w:val="num" w:pos="0"/>
        </w:tabs>
        <w:ind w:left="720" w:hanging="360"/>
      </w:pPr>
      <w:rPr>
        <w:sz w:val="28"/>
      </w:rPr>
    </w:lvl>
    <w:lvl w:ilvl="1">
      <w:start w:val="1"/>
      <w:numFmt w:val="russianLower"/>
      <w:lvlText w:val="%2."/>
      <w:lvlJc w:val="left"/>
      <w:pPr>
        <w:tabs>
          <w:tab w:val="num" w:pos="0"/>
        </w:tabs>
        <w:ind w:left="1440" w:hanging="360"/>
      </w:pPr>
      <w:rPr>
        <w:b w:val="false"/>
        <w:bCs/>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1428" w:hanging="360"/>
      </w:pPr>
      <w:rPr>
        <w:rFonts w:ascii="Symbol" w:hAnsi="Symbol" w:cs="Symbol"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7">
    <w:lvl w:ilvl="0">
      <w:start w:val="1"/>
      <w:numFmt w:val="decimal"/>
      <w:lvlText w:val="%1)"/>
      <w:lvlJc w:val="left"/>
      <w:pPr>
        <w:tabs>
          <w:tab w:val="num" w:pos="0"/>
        </w:tabs>
        <w:ind w:left="720" w:hanging="360"/>
      </w:pPr>
      <w:rPr>
        <w:sz w:val="28"/>
        <w:b w:val="false"/>
        <w:bCs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decimal"/>
      <w:lvlText w:val="%1)"/>
      <w:lvlJc w:val="left"/>
      <w:pPr>
        <w:tabs>
          <w:tab w:val="num" w:pos="0"/>
        </w:tabs>
        <w:ind w:left="720" w:hanging="360"/>
      </w:pPr>
      <w:rPr>
        <w:sz w:val="28"/>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9">
    <w:lvl w:ilvl="0">
      <w:start w:val="1"/>
      <w:numFmt w:val="decimal"/>
      <w:lvlText w:val="%1)"/>
      <w:lvlJc w:val="left"/>
      <w:pPr>
        <w:tabs>
          <w:tab w:val="num" w:pos="0"/>
        </w:tabs>
        <w:ind w:left="720" w:hanging="360"/>
      </w:pPr>
      <w:rPr>
        <w:sz w:val="28"/>
      </w:rPr>
    </w:lvl>
    <w:lvl w:ilvl="1">
      <w:start w:val="1"/>
      <w:numFmt w:val="russianLower"/>
      <w:lvlText w:val="%2."/>
      <w:lvlJc w:val="left"/>
      <w:pPr>
        <w:tabs>
          <w:tab w:val="num" w:pos="0"/>
        </w:tabs>
        <w:ind w:left="1789"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decimal"/>
      <w:lvlText w:val="%1)"/>
      <w:lvlJc w:val="left"/>
      <w:pPr>
        <w:tabs>
          <w:tab w:val="num" w:pos="0"/>
        </w:tabs>
        <w:ind w:left="1165" w:hanging="456"/>
      </w:pPr>
      <w:rPr>
        <w:sz w:val="28"/>
      </w:rPr>
    </w:lvl>
    <w:lvl w:ilvl="1">
      <w:start w:val="1"/>
      <w:numFmt w:val="russianLower"/>
      <w:lvlText w:val="%2."/>
      <w:lvlJc w:val="left"/>
      <w:pPr>
        <w:tabs>
          <w:tab w:val="num" w:pos="0"/>
        </w:tabs>
        <w:ind w:left="1789" w:hanging="360"/>
      </w:pPr>
      <w:rPr/>
    </w:lvl>
    <w:lvl w:ilvl="2">
      <w:start w:val="1"/>
      <w:numFmt w:val="lowerRoman"/>
      <w:lvlText w:val="%3."/>
      <w:lvlJc w:val="right"/>
      <w:pPr>
        <w:tabs>
          <w:tab w:val="num" w:pos="0"/>
        </w:tabs>
        <w:ind w:left="2509" w:hanging="180"/>
      </w:pPr>
      <w:rPr/>
    </w:lvl>
    <w:lvl w:ilvl="3">
      <w:start w:val="1"/>
      <w:numFmt w:val="decimal"/>
      <w:lvlText w:val="%4."/>
      <w:lvlJc w:val="left"/>
      <w:pPr>
        <w:tabs>
          <w:tab w:val="num" w:pos="0"/>
        </w:tabs>
        <w:ind w:left="3229" w:hanging="360"/>
      </w:pPr>
      <w:rPr/>
    </w:lvl>
    <w:lvl w:ilvl="4">
      <w:start w:val="1"/>
      <w:numFmt w:val="lowerLetter"/>
      <w:lvlText w:val="%5."/>
      <w:lvlJc w:val="left"/>
      <w:pPr>
        <w:tabs>
          <w:tab w:val="num" w:pos="0"/>
        </w:tabs>
        <w:ind w:left="3949" w:hanging="360"/>
      </w:pPr>
      <w:rPr/>
    </w:lvl>
    <w:lvl w:ilvl="5">
      <w:start w:val="1"/>
      <w:numFmt w:val="lowerRoman"/>
      <w:lvlText w:val="%6."/>
      <w:lvlJc w:val="right"/>
      <w:pPr>
        <w:tabs>
          <w:tab w:val="num" w:pos="0"/>
        </w:tabs>
        <w:ind w:left="4669" w:hanging="180"/>
      </w:pPr>
      <w:rPr/>
    </w:lvl>
    <w:lvl w:ilvl="6">
      <w:start w:val="1"/>
      <w:numFmt w:val="decimal"/>
      <w:lvlText w:val="%7."/>
      <w:lvlJc w:val="left"/>
      <w:pPr>
        <w:tabs>
          <w:tab w:val="num" w:pos="0"/>
        </w:tabs>
        <w:ind w:left="5389" w:hanging="360"/>
      </w:pPr>
      <w:rPr/>
    </w:lvl>
    <w:lvl w:ilvl="7">
      <w:start w:val="1"/>
      <w:numFmt w:val="lowerLetter"/>
      <w:lvlText w:val="%8."/>
      <w:lvlJc w:val="left"/>
      <w:pPr>
        <w:tabs>
          <w:tab w:val="num" w:pos="0"/>
        </w:tabs>
        <w:ind w:left="6109" w:hanging="360"/>
      </w:pPr>
      <w:rPr/>
    </w:lvl>
    <w:lvl w:ilvl="8">
      <w:start w:val="1"/>
      <w:numFmt w:val="lowerRoman"/>
      <w:lvlText w:val="%9."/>
      <w:lvlJc w:val="right"/>
      <w:pPr>
        <w:tabs>
          <w:tab w:val="num" w:pos="0"/>
        </w:tabs>
        <w:ind w:left="6829" w:hanging="180"/>
      </w:pPr>
      <w:rPr/>
    </w:lvl>
  </w:abstractNum>
  <w:abstractNum w:abstractNumId="11">
    <w:lvl w:ilvl="0">
      <w:start w:val="1"/>
      <w:numFmt w:val="decimal"/>
      <w:lvlText w:val="%1)"/>
      <w:lvlJc w:val="left"/>
      <w:pPr>
        <w:tabs>
          <w:tab w:val="num" w:pos="0"/>
        </w:tabs>
        <w:ind w:left="720" w:hanging="360"/>
      </w:pPr>
      <w:rPr>
        <w:sz w:val="28"/>
        <w:rFonts w:ascii="Times New Roman" w:hAnsi="Times New Roman" w:cs="Times New Roman"/>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13">
    <w:lvl w:ilvl="0">
      <w:start w:val="1"/>
      <w:numFmt w:val="decimal"/>
      <w:lvlText w:val="%1)"/>
      <w:lvlJc w:val="left"/>
      <w:pPr>
        <w:tabs>
          <w:tab w:val="num" w:pos="0"/>
        </w:tabs>
        <w:ind w:left="720" w:hanging="360"/>
      </w:pPr>
      <w:rPr>
        <w:sz w:val="28"/>
      </w:rPr>
    </w:lvl>
    <w:lvl w:ilvl="1">
      <w:start w:val="1"/>
      <w:numFmt w:val="russianLow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3"/>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05540"/>
    <w:pPr>
      <w:widowControl/>
      <w:suppressAutoHyphens w:val="true"/>
      <w:bidi w:val="0"/>
      <w:spacing w:lineRule="auto" w:line="240" w:before="0" w:after="0"/>
      <w:jc w:val="left"/>
    </w:pPr>
    <w:rPr>
      <w:rFonts w:ascii="Calibri" w:hAnsi="Calibri" w:eastAsia="Calibri" w:cs="Arial" w:asciiTheme="minorHAnsi" w:eastAsiaTheme="minorHAnsi" w:hAnsiTheme="minorHAnsi"/>
      <w:color w:val="auto"/>
      <w:kern w:val="0"/>
      <w:sz w:val="20"/>
      <w:szCs w:val="20"/>
      <w:lang w:val="ru-RU" w:eastAsia="ru-RU" w:bidi="ar-SA"/>
    </w:rPr>
  </w:style>
  <w:style w:type="paragraph" w:styleId="1">
    <w:name w:val="Heading 1"/>
    <w:basedOn w:val="Normal"/>
    <w:next w:val="Normal"/>
    <w:link w:val="11"/>
    <w:qFormat/>
    <w:rsid w:val="00ca3d7e"/>
    <w:pPr>
      <w:keepNext w:val="true"/>
      <w:numPr>
        <w:ilvl w:val="0"/>
        <w:numId w:val="1"/>
      </w:numPr>
      <w:suppressAutoHyphens w:val="true"/>
      <w:ind w:left="5760" w:firstLine="720"/>
      <w:outlineLvl w:val="0"/>
    </w:pPr>
    <w:rPr>
      <w:rFonts w:ascii="Times New Roman" w:hAnsi="Times New Roman" w:eastAsia="Times New Roman" w:cs="Times New Roman"/>
      <w:sz w:val="28"/>
      <w:lang w:eastAsia="zh-CN"/>
    </w:rPr>
  </w:style>
  <w:style w:type="paragraph" w:styleId="2">
    <w:name w:val="Heading 2"/>
    <w:basedOn w:val="Normal"/>
    <w:next w:val="Normal"/>
    <w:link w:val="22"/>
    <w:uiPriority w:val="9"/>
    <w:semiHidden/>
    <w:unhideWhenUsed/>
    <w:qFormat/>
    <w:rsid w:val="004d01e5"/>
    <w:pPr>
      <w:keepNext w:val="true"/>
      <w:keepLines/>
      <w:spacing w:before="40" w:after="0"/>
      <w:outlineLvl w:val="1"/>
    </w:pPr>
    <w:rPr>
      <w:rFonts w:ascii="Calibri Light" w:hAnsi="Calibri Light" w:eastAsia="" w:cs="" w:asciiTheme="majorHAnsi" w:cstheme="majorBidi" w:eastAsiaTheme="majorEastAsia" w:hAnsiTheme="majorHAnsi"/>
      <w:color w:val="2F5496" w:themeColor="accent1" w:themeShade="bf"/>
      <w:sz w:val="26"/>
      <w:szCs w:val="26"/>
    </w:rPr>
  </w:style>
  <w:style w:type="paragraph" w:styleId="3">
    <w:name w:val="Heading 3"/>
    <w:basedOn w:val="Normal"/>
    <w:next w:val="Normal"/>
    <w:link w:val="31"/>
    <w:uiPriority w:val="9"/>
    <w:semiHidden/>
    <w:unhideWhenUsed/>
    <w:qFormat/>
    <w:rsid w:val="00b10716"/>
    <w:pPr>
      <w:keepNext w:val="true"/>
      <w:keepLines/>
      <w:spacing w:before="40" w:after="0"/>
      <w:outlineLvl w:val="2"/>
    </w:pPr>
    <w:rPr>
      <w:rFonts w:ascii="Calibri Light" w:hAnsi="Calibri Light" w:eastAsia="" w:cs="" w:asciiTheme="majorHAnsi" w:cstheme="majorBidi" w:eastAsiaTheme="majorEastAsia" w:hAnsiTheme="majorHAnsi"/>
      <w:color w:val="1F3763" w:themeColor="accent1" w:themeShade="7f"/>
      <w:sz w:val="24"/>
      <w:szCs w:val="24"/>
    </w:rPr>
  </w:style>
  <w:style w:type="character" w:styleId="DefaultParagraphFont" w:default="1">
    <w:name w:val="Default Paragraph Font"/>
    <w:uiPriority w:val="1"/>
    <w:semiHidden/>
    <w:unhideWhenUsed/>
    <w:qFormat/>
    <w:rPr/>
  </w:style>
  <w:style w:type="character" w:styleId="Style11" w:customStyle="1">
    <w:name w:val="Текст выноски Знак"/>
    <w:basedOn w:val="DefaultParagraphFont"/>
    <w:link w:val="BalloonText"/>
    <w:uiPriority w:val="99"/>
    <w:semiHidden/>
    <w:qFormat/>
    <w:rsid w:val="00497f60"/>
    <w:rPr>
      <w:rFonts w:ascii="Segoe UI" w:hAnsi="Segoe UI" w:eastAsia="Calibri" w:cs="Segoe UI"/>
      <w:sz w:val="18"/>
      <w:szCs w:val="18"/>
      <w:lang w:eastAsia="ru-RU"/>
    </w:rPr>
  </w:style>
  <w:style w:type="character" w:styleId="21" w:customStyle="1">
    <w:name w:val="Основной текст2"/>
    <w:basedOn w:val="DefaultParagraphFont"/>
    <w:qFormat/>
    <w:rsid w:val="00497f60"/>
    <w:rPr>
      <w:rFonts w:ascii="Times New Roman" w:hAnsi="Times New Roman" w:eastAsia="Times New Roman" w:cs="Times New Roman"/>
      <w:color w:val="000000"/>
      <w:spacing w:val="0"/>
      <w:w w:val="100"/>
      <w:sz w:val="25"/>
      <w:szCs w:val="25"/>
      <w:shd w:fill="FFFFFF" w:val="clear"/>
      <w:lang w:val="ru-RU"/>
    </w:rPr>
  </w:style>
  <w:style w:type="character" w:styleId="11" w:customStyle="1">
    <w:name w:val="Заголовок 1 Знак"/>
    <w:basedOn w:val="DefaultParagraphFont"/>
    <w:qFormat/>
    <w:rsid w:val="00ca3d7e"/>
    <w:rPr>
      <w:rFonts w:ascii="Times New Roman" w:hAnsi="Times New Roman" w:eastAsia="Times New Roman" w:cs="Times New Roman"/>
      <w:sz w:val="28"/>
      <w:szCs w:val="20"/>
      <w:lang w:eastAsia="zh-CN"/>
    </w:rPr>
  </w:style>
  <w:style w:type="character" w:styleId="Style12" w:customStyle="1">
    <w:name w:val="Основной текст Знак"/>
    <w:basedOn w:val="DefaultParagraphFont"/>
    <w:uiPriority w:val="99"/>
    <w:semiHidden/>
    <w:qFormat/>
    <w:rsid w:val="00ca3d7e"/>
    <w:rPr>
      <w:rFonts w:ascii="Calibri" w:hAnsi="Calibri" w:eastAsia="Calibri" w:cs="Arial"/>
      <w:sz w:val="20"/>
      <w:szCs w:val="20"/>
      <w:lang w:eastAsia="ru-RU"/>
    </w:rPr>
  </w:style>
  <w:style w:type="character" w:styleId="Annotationreference">
    <w:name w:val="annotation reference"/>
    <w:basedOn w:val="DefaultParagraphFont"/>
    <w:uiPriority w:val="99"/>
    <w:semiHidden/>
    <w:unhideWhenUsed/>
    <w:qFormat/>
    <w:rsid w:val="00531598"/>
    <w:rPr>
      <w:sz w:val="16"/>
      <w:szCs w:val="16"/>
    </w:rPr>
  </w:style>
  <w:style w:type="character" w:styleId="Style13" w:customStyle="1">
    <w:name w:val="Текст примечания Знак"/>
    <w:basedOn w:val="DefaultParagraphFont"/>
    <w:link w:val="Annotationtext"/>
    <w:uiPriority w:val="99"/>
    <w:qFormat/>
    <w:rsid w:val="00531598"/>
    <w:rPr>
      <w:sz w:val="20"/>
      <w:szCs w:val="20"/>
    </w:rPr>
  </w:style>
  <w:style w:type="character" w:styleId="22" w:customStyle="1">
    <w:name w:val="Заголовок 2 Знак"/>
    <w:basedOn w:val="DefaultParagraphFont"/>
    <w:uiPriority w:val="9"/>
    <w:semiHidden/>
    <w:qFormat/>
    <w:rsid w:val="004d01e5"/>
    <w:rPr>
      <w:rFonts w:ascii="Calibri Light" w:hAnsi="Calibri Light" w:eastAsia="" w:cs="" w:asciiTheme="majorHAnsi" w:cstheme="majorBidi" w:eastAsiaTheme="majorEastAsia" w:hAnsiTheme="majorHAnsi"/>
      <w:color w:val="2F5496" w:themeColor="accent1" w:themeShade="bf"/>
      <w:sz w:val="26"/>
      <w:szCs w:val="26"/>
      <w:lang w:eastAsia="ru-RU"/>
    </w:rPr>
  </w:style>
  <w:style w:type="character" w:styleId="Strong">
    <w:name w:val="Strong"/>
    <w:basedOn w:val="DefaultParagraphFont"/>
    <w:uiPriority w:val="22"/>
    <w:qFormat/>
    <w:rsid w:val="00e03704"/>
    <w:rPr>
      <w:b/>
      <w:bCs/>
    </w:rPr>
  </w:style>
  <w:style w:type="character" w:styleId="Style14" w:customStyle="1">
    <w:name w:val="Тема примечания Знак"/>
    <w:basedOn w:val="Style13"/>
    <w:link w:val="Annotationsubject"/>
    <w:uiPriority w:val="99"/>
    <w:semiHidden/>
    <w:qFormat/>
    <w:rsid w:val="00c62b0a"/>
    <w:rPr>
      <w:rFonts w:ascii="Calibri" w:hAnsi="Calibri" w:eastAsia="Calibri" w:cs="Arial"/>
      <w:b/>
      <w:bCs/>
      <w:sz w:val="20"/>
      <w:szCs w:val="20"/>
      <w:lang w:eastAsia="ru-RU"/>
    </w:rPr>
  </w:style>
  <w:style w:type="character" w:styleId="Style15">
    <w:name w:val="Hyperlink"/>
    <w:basedOn w:val="DefaultParagraphFont"/>
    <w:uiPriority w:val="99"/>
    <w:unhideWhenUsed/>
    <w:rsid w:val="009411a8"/>
    <w:rPr>
      <w:color w:val="0000FF"/>
      <w:u w:val="single"/>
    </w:rPr>
  </w:style>
  <w:style w:type="character" w:styleId="Style16">
    <w:name w:val="Emphasis"/>
    <w:basedOn w:val="DefaultParagraphFont"/>
    <w:uiPriority w:val="20"/>
    <w:qFormat/>
    <w:rsid w:val="00291162"/>
    <w:rPr>
      <w:i/>
      <w:iCs/>
    </w:rPr>
  </w:style>
  <w:style w:type="character" w:styleId="Style17" w:customStyle="1">
    <w:name w:val="Верхний колонтитул Знак"/>
    <w:basedOn w:val="DefaultParagraphFont"/>
    <w:uiPriority w:val="99"/>
    <w:qFormat/>
    <w:rsid w:val="003c5ed0"/>
    <w:rPr>
      <w:rFonts w:ascii="Calibri" w:hAnsi="Calibri" w:eastAsia="Calibri" w:cs="Arial"/>
      <w:sz w:val="20"/>
      <w:szCs w:val="20"/>
      <w:lang w:eastAsia="ru-RU"/>
    </w:rPr>
  </w:style>
  <w:style w:type="character" w:styleId="Style18" w:customStyle="1">
    <w:name w:val="Нижний колонтитул Знак"/>
    <w:basedOn w:val="DefaultParagraphFont"/>
    <w:uiPriority w:val="99"/>
    <w:qFormat/>
    <w:rsid w:val="003c5ed0"/>
    <w:rPr>
      <w:rFonts w:ascii="Calibri" w:hAnsi="Calibri" w:eastAsia="Calibri" w:cs="Arial"/>
      <w:sz w:val="20"/>
      <w:szCs w:val="20"/>
      <w:lang w:eastAsia="ru-RU"/>
    </w:rPr>
  </w:style>
  <w:style w:type="character" w:styleId="31" w:customStyle="1">
    <w:name w:val="Заголовок 3 Знак"/>
    <w:basedOn w:val="DefaultParagraphFont"/>
    <w:uiPriority w:val="9"/>
    <w:semiHidden/>
    <w:qFormat/>
    <w:rsid w:val="00b10716"/>
    <w:rPr>
      <w:rFonts w:ascii="Calibri Light" w:hAnsi="Calibri Light" w:eastAsia="" w:cs="" w:asciiTheme="majorHAnsi" w:cstheme="majorBidi" w:eastAsiaTheme="majorEastAsia" w:hAnsiTheme="majorHAnsi"/>
      <w:color w:val="1F3763" w:themeColor="accent1" w:themeShade="7f"/>
      <w:sz w:val="24"/>
      <w:szCs w:val="24"/>
      <w:lang w:eastAsia="ru-RU"/>
    </w:rPr>
  </w:style>
  <w:style w:type="character" w:styleId="Style19" w:customStyle="1">
    <w:name w:val="Обычный полужирный По центру Знак"/>
    <w:link w:val="Style28"/>
    <w:qFormat/>
    <w:rsid w:val="00a13b6b"/>
    <w:rPr>
      <w:rFonts w:ascii="Times New Roman" w:hAnsi="Times New Roman" w:eastAsia="Times New Roman" w:cs="Tahoma"/>
      <w:b/>
      <w:bCs/>
      <w:sz w:val="28"/>
      <w:szCs w:val="20"/>
    </w:rPr>
  </w:style>
  <w:style w:type="character" w:styleId="Style20" w:customStyle="1">
    <w:name w:val="Без интервала Знак"/>
    <w:link w:val="NoSpacing"/>
    <w:uiPriority w:val="1"/>
    <w:qFormat/>
    <w:locked/>
    <w:rsid w:val="00976432"/>
    <w:rPr>
      <w:rFonts w:ascii="Calibri" w:hAnsi="Calibri" w:eastAsia="Calibri" w:cs="Arial"/>
      <w:sz w:val="20"/>
      <w:szCs w:val="20"/>
      <w:lang w:eastAsia="ru-RU"/>
    </w:rPr>
  </w:style>
  <w:style w:type="character" w:styleId="Uiprovider" w:customStyle="1">
    <w:name w:val="ui-provider"/>
    <w:basedOn w:val="DefaultParagraphFont"/>
    <w:qFormat/>
    <w:rsid w:val="008c2ecf"/>
    <w:rPr/>
  </w:style>
  <w:style w:type="character" w:styleId="Style21" w:customStyle="1">
    <w:name w:val="Абзац списка Знак"/>
    <w:basedOn w:val="DefaultParagraphFont"/>
    <w:link w:val="ListParagraph"/>
    <w:uiPriority w:val="34"/>
    <w:qFormat/>
    <w:locked/>
    <w:rsid w:val="004f03cd"/>
    <w:rPr>
      <w:rFonts w:ascii="Calibri" w:hAnsi="Calibri" w:eastAsia="Calibri" w:cs="Arial"/>
      <w:sz w:val="20"/>
      <w:szCs w:val="20"/>
      <w:lang w:eastAsia="ru-RU"/>
    </w:rPr>
  </w:style>
  <w:style w:type="character" w:styleId="Selectabletext" w:customStyle="1">
    <w:name w:val="selectable-text"/>
    <w:basedOn w:val="DefaultParagraphFont"/>
    <w:qFormat/>
    <w:rsid w:val="00696059"/>
    <w:rPr/>
  </w:style>
  <w:style w:type="paragraph" w:styleId="Style22">
    <w:name w:val="Заголовок"/>
    <w:basedOn w:val="Normal"/>
    <w:next w:val="Style23"/>
    <w:qFormat/>
    <w:pPr>
      <w:keepNext w:val="true"/>
      <w:spacing w:before="240" w:after="120"/>
    </w:pPr>
    <w:rPr>
      <w:rFonts w:ascii="Liberation Sans" w:hAnsi="Liberation Sans" w:eastAsia="Microsoft YaHei" w:cs="Arial"/>
      <w:sz w:val="28"/>
      <w:szCs w:val="28"/>
    </w:rPr>
  </w:style>
  <w:style w:type="paragraph" w:styleId="Style23">
    <w:name w:val="Body Text"/>
    <w:basedOn w:val="Normal"/>
    <w:link w:val="Style12"/>
    <w:uiPriority w:val="99"/>
    <w:semiHidden/>
    <w:unhideWhenUsed/>
    <w:rsid w:val="00ca3d7e"/>
    <w:pPr>
      <w:spacing w:before="0" w:after="120"/>
    </w:pPr>
    <w:rPr/>
  </w:style>
  <w:style w:type="paragraph" w:styleId="List">
    <w:name w:val="List"/>
    <w:basedOn w:val="Style23"/>
    <w:pPr/>
    <w:rPr>
      <w:rFonts w:cs="Arial"/>
    </w:rPr>
  </w:style>
  <w:style w:type="paragraph" w:styleId="Style24">
    <w:name w:val="Caption"/>
    <w:basedOn w:val="Normal"/>
    <w:qFormat/>
    <w:pPr>
      <w:suppressLineNumbers/>
      <w:spacing w:before="120" w:after="120"/>
    </w:pPr>
    <w:rPr>
      <w:rFonts w:cs="Arial"/>
      <w:i/>
      <w:iCs/>
      <w:sz w:val="24"/>
      <w:szCs w:val="24"/>
    </w:rPr>
  </w:style>
  <w:style w:type="paragraph" w:styleId="Style25">
    <w:name w:val="Указатель"/>
    <w:basedOn w:val="Normal"/>
    <w:qFormat/>
    <w:pPr>
      <w:suppressLineNumbers/>
    </w:pPr>
    <w:rPr>
      <w:rFonts w:cs="Arial"/>
      <w:lang w:val="zxx" w:eastAsia="zxx" w:bidi="zxx"/>
    </w:rPr>
  </w:style>
  <w:style w:type="paragraph" w:styleId="BalloonText">
    <w:name w:val="Balloon Text"/>
    <w:basedOn w:val="Normal"/>
    <w:link w:val="Style11"/>
    <w:uiPriority w:val="99"/>
    <w:semiHidden/>
    <w:unhideWhenUsed/>
    <w:qFormat/>
    <w:rsid w:val="00497f60"/>
    <w:pPr/>
    <w:rPr>
      <w:rFonts w:ascii="Segoe UI" w:hAnsi="Segoe UI" w:cs="Segoe UI"/>
      <w:sz w:val="18"/>
      <w:szCs w:val="18"/>
    </w:rPr>
  </w:style>
  <w:style w:type="paragraph" w:styleId="ListParagraph">
    <w:name w:val="List Paragraph"/>
    <w:basedOn w:val="Normal"/>
    <w:link w:val="Style21"/>
    <w:uiPriority w:val="34"/>
    <w:qFormat/>
    <w:rsid w:val="00497f60"/>
    <w:pPr>
      <w:spacing w:before="0" w:after="0"/>
      <w:ind w:left="720" w:hanging="0"/>
      <w:contextualSpacing/>
    </w:pPr>
    <w:rPr/>
  </w:style>
  <w:style w:type="paragraph" w:styleId="NormalWeb">
    <w:name w:val="Normal (Web)"/>
    <w:basedOn w:val="Normal"/>
    <w:uiPriority w:val="99"/>
    <w:unhideWhenUsed/>
    <w:qFormat/>
    <w:rsid w:val="00b457e3"/>
    <w:pPr>
      <w:spacing w:beforeAutospacing="1" w:afterAutospacing="1"/>
    </w:pPr>
    <w:rPr>
      <w:rFonts w:ascii="Times New Roman" w:hAnsi="Times New Roman" w:eastAsia="" w:cs="Times New Roman" w:eastAsiaTheme="minorEastAsia"/>
      <w:sz w:val="24"/>
      <w:szCs w:val="24"/>
    </w:rPr>
  </w:style>
  <w:style w:type="paragraph" w:styleId="ListBullet">
    <w:name w:val="List Bullet"/>
    <w:basedOn w:val="Style23"/>
    <w:qFormat/>
    <w:rsid w:val="00ca3d7e"/>
    <w:pPr>
      <w:numPr>
        <w:ilvl w:val="0"/>
        <w:numId w:val="2"/>
      </w:numPr>
      <w:tabs>
        <w:tab w:val="clear" w:pos="708"/>
        <w:tab w:val="left" w:pos="0" w:leader="none"/>
      </w:tabs>
      <w:spacing w:before="0" w:afterAutospacing="1"/>
      <w:ind w:left="0" w:hanging="0"/>
      <w:jc w:val="both"/>
    </w:pPr>
    <w:rPr>
      <w:rFonts w:ascii="Courier New" w:hAnsi="Courier New" w:eastAsia="Times New Roman" w:cs="Times New Roman"/>
      <w:sz w:val="24"/>
      <w:szCs w:val="24"/>
    </w:rPr>
  </w:style>
  <w:style w:type="paragraph" w:styleId="Annotationtext">
    <w:name w:val="annotation text"/>
    <w:basedOn w:val="Normal"/>
    <w:link w:val="Style13"/>
    <w:uiPriority w:val="99"/>
    <w:unhideWhenUsed/>
    <w:qFormat/>
    <w:rsid w:val="00531598"/>
    <w:pPr>
      <w:spacing w:before="0" w:after="120"/>
    </w:pPr>
    <w:rPr>
      <w:rFonts w:ascii="Calibri" w:hAnsi="Calibri" w:eastAsia="Calibri" w:cs="" w:asciiTheme="minorHAnsi" w:cstheme="minorBidi" w:eastAsiaTheme="minorHAnsi" w:hAnsiTheme="minorHAnsi"/>
      <w:lang w:eastAsia="en-US"/>
    </w:rPr>
  </w:style>
  <w:style w:type="paragraph" w:styleId="Annotationsubject">
    <w:name w:val="annotation subject"/>
    <w:basedOn w:val="Annotationtext"/>
    <w:next w:val="Annotationtext"/>
    <w:link w:val="Style14"/>
    <w:uiPriority w:val="99"/>
    <w:semiHidden/>
    <w:unhideWhenUsed/>
    <w:qFormat/>
    <w:rsid w:val="00c62b0a"/>
    <w:pPr>
      <w:spacing w:before="0" w:after="0"/>
    </w:pPr>
    <w:rPr>
      <w:rFonts w:ascii="Calibri" w:hAnsi="Calibri" w:eastAsia="Calibri" w:cs="Arial"/>
      <w:b/>
      <w:bCs/>
      <w:lang w:eastAsia="ru-RU"/>
    </w:rPr>
  </w:style>
  <w:style w:type="paragraph" w:styleId="HeaderandFooter">
    <w:name w:val="Header and Footer"/>
    <w:basedOn w:val="Normal"/>
    <w:qFormat/>
    <w:pPr/>
    <w:rPr/>
  </w:style>
  <w:style w:type="paragraph" w:styleId="Style26">
    <w:name w:val="Header"/>
    <w:basedOn w:val="Normal"/>
    <w:link w:val="Style17"/>
    <w:uiPriority w:val="99"/>
    <w:unhideWhenUsed/>
    <w:rsid w:val="003c5ed0"/>
    <w:pPr>
      <w:tabs>
        <w:tab w:val="clear" w:pos="708"/>
        <w:tab w:val="center" w:pos="4677" w:leader="none"/>
        <w:tab w:val="right" w:pos="9355" w:leader="none"/>
      </w:tabs>
    </w:pPr>
    <w:rPr/>
  </w:style>
  <w:style w:type="paragraph" w:styleId="Style27">
    <w:name w:val="Footer"/>
    <w:basedOn w:val="Normal"/>
    <w:link w:val="Style18"/>
    <w:uiPriority w:val="99"/>
    <w:unhideWhenUsed/>
    <w:rsid w:val="003c5ed0"/>
    <w:pPr>
      <w:tabs>
        <w:tab w:val="clear" w:pos="708"/>
        <w:tab w:val="center" w:pos="4677" w:leader="none"/>
        <w:tab w:val="right" w:pos="9355" w:leader="none"/>
      </w:tabs>
    </w:pPr>
    <w:rPr/>
  </w:style>
  <w:style w:type="paragraph" w:styleId="NoSpacing">
    <w:name w:val="No Spacing"/>
    <w:link w:val="Style20"/>
    <w:uiPriority w:val="1"/>
    <w:qFormat/>
    <w:rsid w:val="00b10716"/>
    <w:pPr>
      <w:widowControl/>
      <w:suppressAutoHyphens w:val="true"/>
      <w:bidi w:val="0"/>
      <w:spacing w:lineRule="auto" w:line="240" w:before="0" w:after="0"/>
      <w:jc w:val="left"/>
    </w:pPr>
    <w:rPr>
      <w:rFonts w:ascii="Calibri" w:hAnsi="Calibri" w:eastAsia="Calibri" w:cs="Arial" w:asciiTheme="minorHAnsi" w:eastAsiaTheme="minorHAnsi" w:hAnsiTheme="minorHAnsi"/>
      <w:color w:val="auto"/>
      <w:kern w:val="0"/>
      <w:sz w:val="20"/>
      <w:szCs w:val="20"/>
      <w:lang w:val="ru-RU" w:eastAsia="ru-RU" w:bidi="ar-SA"/>
    </w:rPr>
  </w:style>
  <w:style w:type="paragraph" w:styleId="Style28" w:customStyle="1">
    <w:name w:val="Обычный полужирный По центру"/>
    <w:basedOn w:val="Normal"/>
    <w:link w:val="Style19"/>
    <w:qFormat/>
    <w:rsid w:val="00a13b6b"/>
    <w:pPr>
      <w:keepLines/>
      <w:jc w:val="center"/>
    </w:pPr>
    <w:rPr>
      <w:rFonts w:ascii="Times New Roman" w:hAnsi="Times New Roman" w:eastAsia="Times New Roman" w:cs="Tahoma"/>
      <w:b/>
      <w:bCs/>
      <w:sz w:val="28"/>
      <w:lang w:eastAsia="en-US"/>
    </w:rPr>
  </w:style>
  <w:style w:type="paragraph" w:styleId="Default" w:customStyle="1">
    <w:name w:val="Default"/>
    <w:qFormat/>
    <w:rsid w:val="0067266b"/>
    <w:pPr>
      <w:widowControl/>
      <w:suppressAutoHyphens w:val="true"/>
      <w:bidi w:val="0"/>
      <w:spacing w:lineRule="auto" w:line="240" w:before="0" w:after="0"/>
      <w:jc w:val="left"/>
    </w:pPr>
    <w:rPr>
      <w:rFonts w:ascii="Times New Roman" w:hAnsi="Times New Roman" w:eastAsia="Calibri" w:cs="Times New Roman"/>
      <w:color w:val="000000"/>
      <w:kern w:val="0"/>
      <w:sz w:val="24"/>
      <w:szCs w:val="24"/>
      <w:lang w:val="ru-RU" w:eastAsia="en-US" w:bidi="ar-SA"/>
    </w:rPr>
  </w:style>
  <w:style w:type="paragraph" w:styleId="Revision">
    <w:name w:val="Revision"/>
    <w:uiPriority w:val="99"/>
    <w:semiHidden/>
    <w:qFormat/>
    <w:rsid w:val="00de4cae"/>
    <w:pPr>
      <w:widowControl/>
      <w:suppressAutoHyphens w:val="true"/>
      <w:bidi w:val="0"/>
      <w:spacing w:lineRule="auto" w:line="240" w:before="0" w:after="0"/>
      <w:jc w:val="left"/>
    </w:pPr>
    <w:rPr>
      <w:rFonts w:ascii="Calibri" w:hAnsi="Calibri" w:eastAsia="Calibri" w:cs="Arial" w:asciiTheme="minorHAnsi" w:eastAsiaTheme="minorHAnsi" w:hAnsiTheme="minorHAnsi"/>
      <w:color w:val="auto"/>
      <w:kern w:val="0"/>
      <w:sz w:val="20"/>
      <w:szCs w:val="20"/>
      <w:lang w:val="ru-RU" w:eastAsia="ru-RU" w:bidi="ar-SA"/>
    </w:rPr>
  </w:style>
  <w:style w:type="numbering" w:styleId="NoList" w:default="1">
    <w:name w:val="No List"/>
    <w:uiPriority w:val="99"/>
    <w:semiHidden/>
    <w:unhideWhenUsed/>
    <w:qFormat/>
  </w:style>
  <w:style w:type="table" w:default="1" w:styleId="a2">
    <w:name w:val="Normal Table"/>
    <w:uiPriority w:val="99"/>
    <w:semiHidden/>
    <w:unhideWhenUsed/>
    <w:tblPr>
      <w:tblCellMar>
        <w:top w:w="0" w:type="dxa"/>
        <w:left w:w="108" w:type="dxa"/>
        <w:bottom w:w="0" w:type="dxa"/>
        <w:right w:w="108" w:type="dxa"/>
      </w:tblCellMar>
    </w:tblPr>
  </w:style>
  <w:style w:type="table" w:styleId="af3">
    <w:name w:val="Table Grid"/>
    <w:basedOn w:val="a2"/>
    <w:uiPriority w:val="39"/>
    <w:rsid w:val="00a6573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ru.wikipedia.org/wiki/WGS_84" TargetMode="External"/><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Relationship Id="rId11" Type="http://schemas.openxmlformats.org/officeDocument/2006/relationships/customXml" Target="../customXml/item2.xml"/><Relationship Id="rId12" Type="http://schemas.openxmlformats.org/officeDocument/2006/relationships/customXml" Target="../customXml/item3.xml"/><Relationship Id="rId13" Type="http://schemas.openxmlformats.org/officeDocument/2006/relationships/customXml" Target="../customXml/item4.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FAA66018A22527419E8E3A9BDC87951D" ma:contentTypeVersion="14" ma:contentTypeDescription="Создание документа." ma:contentTypeScope="" ma:versionID="69db03a6a2ab07b2abfadb084ccb1de8">
  <xsd:schema xmlns:xsd="http://www.w3.org/2001/XMLSchema" xmlns:xs="http://www.w3.org/2001/XMLSchema" xmlns:p="http://schemas.microsoft.com/office/2006/metadata/properties" xmlns:ns3="8a6979ad-482a-45af-ba77-a009e72b99a0" xmlns:ns4="cbe8217f-89cf-4941-a4c7-def46eef18b4" targetNamespace="http://schemas.microsoft.com/office/2006/metadata/properties" ma:root="true" ma:fieldsID="da451a19f5332002911ab40e55422f3d" ns3:_="" ns4:_="">
    <xsd:import namespace="8a6979ad-482a-45af-ba77-a009e72b99a0"/>
    <xsd:import namespace="cbe8217f-89cf-4941-a4c7-def46eef18b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6979ad-482a-45af-ba77-a009e72b99a0" elementFormDefault="qualified">
    <xsd:import namespace="http://schemas.microsoft.com/office/2006/documentManagement/types"/>
    <xsd:import namespace="http://schemas.microsoft.com/office/infopath/2007/PartnerControls"/>
    <xsd:element name="SharedWithUsers" ma:index="8"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Совместно с подробностями" ma:internalName="SharedWithDetails" ma:readOnly="true">
      <xsd:simpleType>
        <xsd:restriction base="dms:Note">
          <xsd:maxLength value="255"/>
        </xsd:restriction>
      </xsd:simpleType>
    </xsd:element>
    <xsd:element name="SharingHintHash" ma:index="10" nillable="true" ma:displayName="Хэш подсказки о совместном доступе"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e8217f-89cf-4941-a4c7-def46eef18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CBF1C-5A81-4B9E-814A-200DA345BE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6979ad-482a-45af-ba77-a009e72b99a0"/>
    <ds:schemaRef ds:uri="cbe8217f-89cf-4941-a4c7-def46eef1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151D3F-B25D-486C-853B-198B2A1B201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D736AEB-A667-43E2-B6D1-293069F6FD8B}">
  <ds:schemaRefs>
    <ds:schemaRef ds:uri="http://schemas.microsoft.com/sharepoint/v3/contenttype/forms"/>
  </ds:schemaRefs>
</ds:datastoreItem>
</file>

<file path=customXml/itemProps4.xml><?xml version="1.0" encoding="utf-8"?>
<ds:datastoreItem xmlns:ds="http://schemas.openxmlformats.org/officeDocument/2006/customXml" ds:itemID="{5BC2117A-CB8B-4EF5-8090-A52E0D287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Application>DOCX_Edit_PLUS/7.4.0.3$Windows_X86_64 LibreOffice_project/</Application>
  <AppVersion>15.0000</AppVersion>
  <Pages>22</Pages>
  <Words>6560</Words>
  <Characters>47283</Characters>
  <CharactersWithSpaces>53452</CharactersWithSpaces>
  <Paragraphs>379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2025-03-18T06:19:00Z</dcterms:created>
  <dc:creator>Daribaiuly Yerlesken</dc:creator>
  <dc:description/>
  <dc:language>en-US</dc:language>
  <cp:lastModifiedBy/>
  <cp:lastPrinted>2025-03-18T05:38:00Z</cp:lastPrinted>
  <dcterms:modified xsi:type="dcterms:W3CDTF">2026-10-13T09:39:07Z</dcterms:modified>
  <cp:revision>30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0x010100FAA66018A22527419E8E3A9BDC87951D</vt:lpwstr>
  </property>
</Properties>
</file>