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 w14:paraId="1BE9454F">
      <w:pPr>
        <w:pStyle w:val="139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center"/>
        <w:rPr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ТЕХНИКАЛЫҚ ЕРЕКШЕЛІК</w:t>
      </w:r>
      <w:r>
        <w:rPr>
          <w:sz w:val="28"/>
          <w:szCs w:val="28"/>
        </w:rPr>
      </w:r>
    </w:p>
    <w:p w14:paraId="71896F37">
      <w:pPr>
        <w:pStyle w:val="14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Көше стендіне арналған баспа материалдарын дайындау және монтаждау</w:t>
      </w:r>
      <w:r>
        <w:rPr>
          <w:sz w:val="28"/>
          <w:szCs w:val="28"/>
        </w:rPr>
      </w:r>
    </w:p>
    <w:p w14:paraId="61DA2E17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1. Тауардың атауы және жалпы мәліметтер</w:t>
      </w:r>
      <w:r>
        <w:rPr>
          <w:sz w:val="28"/>
          <w:szCs w:val="28"/>
        </w:rPr>
      </w:r>
    </w:p>
    <w:p w14:paraId="12F6D705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Тауардың атауы: Көше стендіне арналған баспа.</w:t>
      </w:r>
      <w:r>
        <w:rPr>
          <w:sz w:val="28"/>
          <w:szCs w:val="28"/>
        </w:rPr>
      </w:r>
    </w:p>
    <w:p w14:paraId="67577F2A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Өлшемі: 2700 × 1700 мм.</w:t>
      </w:r>
      <w:r>
        <w:rPr>
          <w:sz w:val="28"/>
          <w:szCs w:val="28"/>
        </w:rPr>
      </w:r>
    </w:p>
    <w:p w14:paraId="13662C29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Өлшем бірлігі: дана.</w:t>
      </w:r>
      <w:r>
        <w:rPr>
          <w:sz w:val="28"/>
          <w:szCs w:val="28"/>
        </w:rPr>
      </w:r>
    </w:p>
    <w:p w14:paraId="2E792AB4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Саны: 2 дана.</w:t>
      </w:r>
      <w:r>
        <w:rPr>
          <w:sz w:val="28"/>
          <w:szCs w:val="28"/>
        </w:rPr>
      </w:r>
    </w:p>
    <w:p w14:paraId="184DB54A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Бірлік бағасы: 100 000 теңге.</w:t>
      </w:r>
      <w:r>
        <w:rPr>
          <w:sz w:val="28"/>
          <w:szCs w:val="28"/>
        </w:rPr>
      </w:r>
    </w:p>
    <w:p w14:paraId="37082C02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Жалпы құны: 200 000 теңге.</w:t>
      </w:r>
      <w:r>
        <w:rPr>
          <w:sz w:val="28"/>
          <w:szCs w:val="28"/>
        </w:rPr>
      </w:r>
    </w:p>
    <w:p w14:paraId="3E6CBF22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Бұйымның нақты өлшемдері мен эскизі Тапсырыс берушімен алдын ала келісіледі. Өлшемдер орнату орнында жүргізілген нақты өлшеу нәтижелері бойынша нақтыланады.</w:t>
      </w:r>
      <w:r>
        <w:rPr>
          <w:sz w:val="28"/>
          <w:szCs w:val="28"/>
        </w:rPr>
      </w:r>
    </w:p>
    <w:p w14:paraId="080F3602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2. Техникалық сипаттамалары мен материалдары</w:t>
      </w:r>
      <w:r>
        <w:rPr>
          <w:sz w:val="28"/>
          <w:szCs w:val="28"/>
        </w:rPr>
      </w:r>
    </w:p>
    <w:p w14:paraId="1F562052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2.1. Баспа материалы қалыңдығы 8 мм ПВХ тақтасының бетіне ультракүлгін (УФ) принтер арқылы тікелей басып шығару әдісімен дайындалуы тиіс.</w:t>
      </w:r>
      <w:r>
        <w:rPr>
          <w:sz w:val="28"/>
          <w:szCs w:val="28"/>
        </w:rPr>
      </w:r>
    </w:p>
    <w:p w14:paraId="78707CDE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2.2. Баспа сапалы, анық, түстері қанық және ақпаратты оқуға ыңғайлы болуы тиіс.</w:t>
      </w:r>
      <w:r>
        <w:rPr>
          <w:sz w:val="28"/>
          <w:szCs w:val="28"/>
        </w:rPr>
      </w:r>
    </w:p>
    <w:p w14:paraId="3A47BBBA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2.3. Дайын баспа материалы ультракүлгін сәулелердің әсерінен және қолайсыз ауа райы жағдайларынан қорғалған болуы тиіс.</w:t>
      </w:r>
      <w:r>
        <w:rPr>
          <w:sz w:val="28"/>
          <w:szCs w:val="28"/>
        </w:rPr>
      </w:r>
    </w:p>
    <w:p w14:paraId="2025F0C4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2.4. Баспа бетіне қалыңдығы 25 микрон болатын ламинат пленкасы жапсырылуы тиіс.</w:t>
      </w:r>
      <w:r>
        <w:rPr>
          <w:sz w:val="28"/>
          <w:szCs w:val="28"/>
        </w:rPr>
      </w:r>
    </w:p>
    <w:p w14:paraId="4F6EABAA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2.5. Ламинат қабаты баспа бетін ылғалдан, күн сәулесінің әсерінен және сыртқы орта факторларынан қорғауға арналған болуы тиіс.</w:t>
      </w:r>
      <w:r>
        <w:rPr>
          <w:sz w:val="28"/>
          <w:szCs w:val="28"/>
        </w:rPr>
      </w:r>
    </w:p>
    <w:p w14:paraId="0FC574C1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2.6. Материалдар сыртқы ортада пайдалануға жарамды, берік және ұзақ мерзімді қолдануға төзімді болуы тиіс.</w:t>
      </w:r>
      <w:r>
        <w:rPr>
          <w:sz w:val="28"/>
          <w:szCs w:val="28"/>
        </w:rPr>
      </w:r>
    </w:p>
    <w:p w14:paraId="4916EB13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2.7. Баспа дизайны, мазмұны, түстері және орналасуы Тапсырыс берушімен алдын ала келісілген эскизге сәйкес орындалуы тиіс.</w:t>
      </w:r>
      <w:r>
        <w:rPr>
          <w:sz w:val="28"/>
          <w:szCs w:val="28"/>
        </w:rPr>
      </w:r>
    </w:p>
    <w:p w14:paraId="1328CFAB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3. Алдын ала өлшеу және эскизді келісу</w:t>
      </w:r>
      <w:r>
        <w:rPr>
          <w:sz w:val="28"/>
          <w:szCs w:val="28"/>
        </w:rPr>
      </w:r>
    </w:p>
    <w:p w14:paraId="1B48DF82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3.1. Жеткізуші жұмысты бастамас бұрын Тапсырыс берушімен келісілген уақытта орнату орнына барып, қажетті өлшемдерді жүргізуге міндетті.</w:t>
      </w:r>
      <w:r>
        <w:rPr>
          <w:sz w:val="28"/>
          <w:szCs w:val="28"/>
        </w:rPr>
      </w:r>
    </w:p>
    <w:p w14:paraId="06132D1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3.2. Өлшеу нәтижелері бойынша баспа материалының нақты өлшемдері мен орналасуы нақтыланып, эскизі Тапсырыс берушімен келісілуі тиіс.</w:t>
      </w:r>
      <w:r>
        <w:rPr>
          <w:sz w:val="28"/>
          <w:szCs w:val="28"/>
        </w:rPr>
      </w:r>
    </w:p>
    <w:p w14:paraId="1EDBF20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3.3. Басып шығару жұмыстары Тапсырыс беруші эскизді және өлшемдерді мақұлдағаннан кейін ғана басталады.</w:t>
      </w:r>
      <w:r>
        <w:rPr>
          <w:sz w:val="28"/>
          <w:szCs w:val="28"/>
        </w:rPr>
      </w:r>
    </w:p>
    <w:p w14:paraId="18A9CC00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4. Жеткізу және монтаждау талаптары</w:t>
      </w:r>
      <w:r>
        <w:rPr>
          <w:sz w:val="28"/>
          <w:szCs w:val="28"/>
        </w:rPr>
      </w:r>
    </w:p>
    <w:p w14:paraId="66099BC0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4.1. Жеткізуші дайындалған 2 дана баспа материалын Тапсырыс беруші көрсеткен мекенжайға жеткізуге және монтаждау жұмыстарын орындауға міндетті.</w:t>
      </w:r>
      <w:r>
        <w:rPr>
          <w:sz w:val="28"/>
          <w:szCs w:val="28"/>
        </w:rPr>
      </w:r>
    </w:p>
    <w:p w14:paraId="6679C031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4.2. Орнату кезінде материалдың беті зақымдалмауы, қатпарлар мен ауа көпіршіктері болмауы тиіс.</w:t>
      </w:r>
      <w:r>
        <w:rPr>
          <w:sz w:val="28"/>
          <w:szCs w:val="28"/>
        </w:rPr>
      </w:r>
    </w:p>
    <w:p w14:paraId="55F8D9AB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4.3. Баспа материалы орнату конструкциясына берік және қауіпсіз бекітілуі тиіс.</w:t>
      </w:r>
      <w:r>
        <w:rPr>
          <w:sz w:val="28"/>
          <w:szCs w:val="28"/>
        </w:rPr>
      </w:r>
    </w:p>
    <w:p w14:paraId="10EFAA46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4.4. Монтаждау аяқталғаннан кейін баспа сапасы, ламинат қабатының бүтіндігі және бекітілу сенімділігі тексерілуі тиіс.</w:t>
      </w:r>
      <w:r>
        <w:rPr>
          <w:sz w:val="28"/>
          <w:szCs w:val="28"/>
        </w:rPr>
      </w:r>
    </w:p>
    <w:p w14:paraId="2285DCCF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5. Сапаға қойылатын талаптар</w:t>
      </w:r>
      <w:r>
        <w:rPr>
          <w:sz w:val="28"/>
          <w:szCs w:val="28"/>
        </w:rPr>
      </w:r>
    </w:p>
    <w:p w14:paraId="7F1E9E9A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5.1. Дайын өнім келісілген эскизге, өлшемдерге және осы техникалық ерекшелік талаптарына сәйкес болуы тиіс.</w:t>
      </w:r>
      <w:r>
        <w:rPr>
          <w:sz w:val="28"/>
          <w:szCs w:val="28"/>
        </w:rPr>
      </w:r>
    </w:p>
    <w:p w14:paraId="45A42A30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5.2. Баспа бетінде сызаттар, дақтар, түс өзгерістері, ауа көпіршіктері және басқа да көрінетін ақаулар болмауы тиіс.</w:t>
      </w:r>
      <w:r>
        <w:rPr>
          <w:sz w:val="28"/>
          <w:szCs w:val="28"/>
        </w:rPr>
      </w:r>
    </w:p>
    <w:p w14:paraId="731AAA93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5.3. Ламинат қабаты бетке біркелкі жабыстырылып, қабыршақтанбауы тиіс.</w:t>
      </w:r>
      <w:r>
        <w:rPr>
          <w:sz w:val="28"/>
          <w:szCs w:val="28"/>
        </w:rPr>
      </w:r>
    </w:p>
    <w:p w14:paraId="1C6EF355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5.4. Дайын өнім сыртқы ауа райы жағдайларында пайдалануға жарамды болуы тиіс.</w:t>
      </w:r>
      <w:r>
        <w:rPr>
          <w:sz w:val="28"/>
          <w:szCs w:val="28"/>
        </w:rPr>
      </w:r>
    </w:p>
    <w:p w14:paraId="6E3D0502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6. Құны және оған енгізілетін шығындар</w:t>
      </w:r>
      <w:r>
        <w:rPr>
          <w:sz w:val="28"/>
          <w:szCs w:val="28"/>
        </w:rPr>
      </w:r>
    </w:p>
    <w:p w14:paraId="49BEBD7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6.1. Бір дана баспа материалының бағасы 100 000 (жүз мың) теңгені құрайды.</w:t>
      </w:r>
      <w:r>
        <w:rPr>
          <w:sz w:val="28"/>
          <w:szCs w:val="28"/>
        </w:rPr>
      </w:r>
    </w:p>
    <w:p w14:paraId="5C31CCF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6.2. 2 дана баспа материалының жалпы құны 200 000 (екі жүз мың) теңгені құрайды.</w:t>
      </w:r>
      <w:r>
        <w:rPr>
          <w:sz w:val="28"/>
          <w:szCs w:val="28"/>
        </w:rPr>
      </w:r>
    </w:p>
    <w:p w14:paraId="5699CB86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6.3. Жалпы құнға төмендегі жұмыстар мен шығындар енгізілуі тиіс:</w:t>
      </w:r>
      <w:r>
        <w:rPr>
          <w:sz w:val="28"/>
          <w:szCs w:val="28"/>
        </w:rPr>
      </w:r>
    </w:p>
    <w:p w14:paraId="60AF20D4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орнату орнында алдын ала өлшеу жүргізу;</w:t>
      </w:r>
      <w:r>
        <w:rPr>
          <w:sz w:val="28"/>
          <w:szCs w:val="28"/>
        </w:rPr>
      </w:r>
    </w:p>
    <w:p w14:paraId="20A59A2D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эскизді әзірлеу және келісу;</w:t>
      </w:r>
      <w:r>
        <w:rPr>
          <w:sz w:val="28"/>
          <w:szCs w:val="28"/>
        </w:rPr>
      </w:r>
    </w:p>
    <w:p w14:paraId="5D36543A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қалыңдығы 8 мм ПВХ материалын дайындау;</w:t>
      </w:r>
      <w:r>
        <w:rPr>
          <w:sz w:val="28"/>
          <w:szCs w:val="28"/>
        </w:rPr>
      </w:r>
    </w:p>
    <w:p w14:paraId="3AB7EC8E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УФ-принтерде тікелей басып шығару;</w:t>
      </w:r>
      <w:r>
        <w:rPr>
          <w:sz w:val="28"/>
          <w:szCs w:val="28"/>
        </w:rPr>
      </w:r>
    </w:p>
    <w:p w14:paraId="19AC72FC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25 микрон ламинат пленкасын жапсыру;</w:t>
      </w:r>
      <w:r>
        <w:rPr>
          <w:sz w:val="28"/>
          <w:szCs w:val="28"/>
        </w:rPr>
      </w:r>
    </w:p>
    <w:p w14:paraId="27369208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ультракүлгін сәулелерден және ауа райы әсерінен қорғауды қамтамасыз ету;</w:t>
      </w:r>
      <w:r>
        <w:rPr>
          <w:sz w:val="28"/>
          <w:szCs w:val="28"/>
        </w:rPr>
      </w:r>
    </w:p>
    <w:p w14:paraId="6FD3A5A2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жеткізу және тасымалдау;</w:t>
      </w:r>
      <w:r>
        <w:rPr>
          <w:sz w:val="28"/>
          <w:szCs w:val="28"/>
        </w:rPr>
      </w:r>
    </w:p>
    <w:p w14:paraId="64445059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монтаждау және бекіту;</w:t>
      </w:r>
      <w:r>
        <w:rPr>
          <w:sz w:val="28"/>
          <w:szCs w:val="28"/>
        </w:rPr>
      </w:r>
    </w:p>
    <w:p w14:paraId="79D229E4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монтаждан кейінгі тексеру және анықталған кемшіліктерді жою.</w:t>
      </w:r>
      <w:r>
        <w:rPr>
          <w:sz w:val="28"/>
          <w:szCs w:val="28"/>
        </w:rPr>
      </w:r>
    </w:p>
    <w:p w14:paraId="18EC3A0A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6.4. Барлық көрсетілген жұмыстар мен шығындар жалпы құнға енгізілуі тиіс. Қосымша ақы талап етілмеуі керек.</w:t>
      </w:r>
      <w:r>
        <w:rPr>
          <w:sz w:val="28"/>
          <w:szCs w:val="28"/>
        </w:rPr>
      </w:r>
    </w:p>
    <w:p w14:paraId="476A654C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7. Жұмыстарды қабылдау тәртібі</w:t>
      </w:r>
      <w:r>
        <w:rPr>
          <w:sz w:val="28"/>
          <w:szCs w:val="28"/>
        </w:rPr>
      </w:r>
    </w:p>
    <w:p w14:paraId="6A0E9A6B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7.1. Тапсырыс беруші дайындалған 2 дана баспа материалының санын, өлшемдерін, баспа сапасын, ламинат қабатының бүтіндігін және монтаждау сапасын тексергеннен кейін қабылдайды.</w:t>
      </w:r>
      <w:r>
        <w:rPr>
          <w:sz w:val="28"/>
          <w:szCs w:val="28"/>
        </w:rPr>
      </w:r>
    </w:p>
    <w:p w14:paraId="438CB5DD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7.2. Жұмыстар осы техникалық ерекшелік талаптарына толық сәйкес орындалған жағдайда қабылданады.</w:t>
      </w:r>
      <w:r>
        <w:rPr>
          <w:sz w:val="28"/>
          <w:szCs w:val="28"/>
        </w:rPr>
      </w:r>
    </w:p>
    <w:p w14:paraId="66A6029E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7.3. Жеткізуші дайын өнімді пайдалануға жарамды күйде тапсыруға міндетті.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 w14:paraId="67E64FCE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42F21618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4B81ECDD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1DCE4B29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6D6D2A76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169B22C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5DD31D4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16FF66BB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443FFF1E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27A52FEA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3D8A76B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4FFB89AB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44D3326D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22F76953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29658A76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center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ТЕХНИЧЕСКАЯ СПЕЦИФИКАЦИЯ</w:t>
      </w:r>
      <w:r>
        <w:rPr>
          <w:rFonts w:ascii="Times New Roman" w:hAnsi="Times New Roman" w:eastAsia="Times New Roman" w:cs="Times New Roman"/>
          <w:sz w:val="28"/>
          <w:szCs w:val="28"/>
        </w:rPr>
      </w:r>
      <w:r/>
    </w:p>
    <w:p w14:paraId="77A18887">
      <w:pPr>
        <w:pStyle w:val="14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Изготовление печатного материала для уличного стенда и монтаж</w:t>
      </w:r>
      <w:r>
        <w:rPr>
          <w:sz w:val="28"/>
          <w:szCs w:val="28"/>
        </w:rPr>
      </w:r>
    </w:p>
    <w:p w14:paraId="73F453AD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1. Наименование и общие сведения</w:t>
      </w:r>
      <w:r>
        <w:rPr>
          <w:sz w:val="28"/>
          <w:szCs w:val="28"/>
        </w:rPr>
      </w:r>
    </w:p>
    <w:p w14:paraId="6AB945DD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Наименование товара: печатный материал для уличного стенда.</w:t>
      </w:r>
      <w:r>
        <w:rPr>
          <w:sz w:val="28"/>
          <w:szCs w:val="28"/>
        </w:rPr>
      </w:r>
    </w:p>
    <w:p w14:paraId="7C55AFCA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Размер: 2700 × 1700 мм.</w:t>
      </w:r>
      <w:r>
        <w:rPr>
          <w:sz w:val="28"/>
          <w:szCs w:val="28"/>
        </w:rPr>
      </w:r>
    </w:p>
    <w:p w14:paraId="22CAAB87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Единица измерения: штука.</w:t>
      </w:r>
      <w:r>
        <w:rPr>
          <w:sz w:val="28"/>
          <w:szCs w:val="28"/>
        </w:rPr>
      </w:r>
    </w:p>
    <w:p w14:paraId="7343394E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Количество: 2 штуки.</w:t>
      </w:r>
      <w:r>
        <w:rPr>
          <w:sz w:val="28"/>
          <w:szCs w:val="28"/>
        </w:rPr>
      </w:r>
    </w:p>
    <w:p w14:paraId="1400388B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Цена за единицу: 100 000 тенге.</w:t>
      </w:r>
      <w:r>
        <w:rPr>
          <w:sz w:val="28"/>
          <w:szCs w:val="28"/>
        </w:rPr>
      </w:r>
    </w:p>
    <w:p w14:paraId="1666D3E2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Общая стоимость: 200 000 тенге.</w:t>
      </w:r>
      <w:r>
        <w:rPr>
          <w:sz w:val="28"/>
          <w:szCs w:val="28"/>
        </w:rPr>
      </w:r>
    </w:p>
    <w:p w14:paraId="79DAC4F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Окончательные размеры и эскиз предварительно согласовываются с Заказчиком. Размеры уточняются по результатам фактических замеров на месте установки.</w:t>
      </w:r>
      <w:r>
        <w:rPr>
          <w:sz w:val="28"/>
          <w:szCs w:val="28"/>
        </w:rPr>
      </w:r>
    </w:p>
    <w:p w14:paraId="75168235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2. Технические характеристики и материалы</w:t>
      </w:r>
      <w:r>
        <w:rPr>
          <w:sz w:val="28"/>
          <w:szCs w:val="28"/>
        </w:rPr>
      </w:r>
    </w:p>
    <w:p w14:paraId="7E47F2E5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2.1. Печать должна выполняться непосредственно на поверхности ПВХ-плиты толщиной 8 мм с использованием УФ-принтера.</w:t>
      </w:r>
      <w:r>
        <w:rPr>
          <w:sz w:val="28"/>
          <w:szCs w:val="28"/>
        </w:rPr>
      </w:r>
    </w:p>
    <w:p w14:paraId="25B6C25D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2.2. Печать должна быть качественной, чёткой, с насыщенными цветами и хорошо читаемым информационным содержанием.</w:t>
      </w:r>
      <w:r>
        <w:rPr>
          <w:sz w:val="28"/>
          <w:szCs w:val="28"/>
        </w:rPr>
      </w:r>
    </w:p>
    <w:p w14:paraId="4EAF522A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2.3. Готовый печатный материал должен быть защищён от воздействия ультрафиолетовых лучей и неблагоприятных погодных условий.</w:t>
      </w:r>
      <w:r>
        <w:rPr>
          <w:sz w:val="28"/>
          <w:szCs w:val="28"/>
        </w:rPr>
      </w:r>
    </w:p>
    <w:p w14:paraId="107DCDF6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2.4. Поверх печатного материала должна быть нанесена ламинационная плёнка толщиной 25 микрон.</w:t>
      </w:r>
      <w:r>
        <w:rPr>
          <w:sz w:val="28"/>
          <w:szCs w:val="28"/>
        </w:rPr>
      </w:r>
    </w:p>
    <w:p w14:paraId="55FB8A16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2.5. Ламинационный слой должен защищать поверхность от влаги, солнечного излучения и других внешних факторов.</w:t>
      </w:r>
      <w:r>
        <w:rPr>
          <w:sz w:val="28"/>
          <w:szCs w:val="28"/>
        </w:rPr>
      </w:r>
    </w:p>
    <w:p w14:paraId="79800378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2.6. Материалы должны быть пригодны для наружного применения, прочными и устойчивыми к длительной эксплуатации.</w:t>
      </w:r>
      <w:r>
        <w:rPr>
          <w:sz w:val="28"/>
          <w:szCs w:val="28"/>
        </w:rPr>
      </w:r>
    </w:p>
    <w:p w14:paraId="67FFD89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2.7. Дизайн, содержание, цвета и расположение элементов должны соответствовать эскизу, предварительно согласованному с Заказчиком.</w:t>
      </w:r>
      <w:r>
        <w:rPr>
          <w:sz w:val="28"/>
          <w:szCs w:val="28"/>
        </w:rPr>
      </w:r>
    </w:p>
    <w:p w14:paraId="1FBC3C03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3. Предварительные замеры и согласование эскиза</w:t>
      </w:r>
      <w:r>
        <w:rPr>
          <w:sz w:val="28"/>
          <w:szCs w:val="28"/>
        </w:rPr>
      </w:r>
    </w:p>
    <w:p w14:paraId="3C995489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3.1. До начала работ Поставщик обязан по согласованию с Заказчиком выехать на место установки и провести необходимые замеры.</w:t>
      </w:r>
      <w:r>
        <w:rPr>
          <w:sz w:val="28"/>
          <w:szCs w:val="28"/>
        </w:rPr>
      </w:r>
    </w:p>
    <w:p w14:paraId="6DBD3A9D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3.2. По результатам замеров уточняются фактические размеры и расположение печатного материала, после чего эскиз согласовывается с Заказчиком.</w:t>
      </w:r>
      <w:r>
        <w:rPr>
          <w:sz w:val="28"/>
          <w:szCs w:val="28"/>
        </w:rPr>
      </w:r>
    </w:p>
    <w:p w14:paraId="53E08905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3.3. Печать начинается только после утверждения Заказчиком эскиза и размеров.</w:t>
      </w:r>
      <w:r>
        <w:rPr>
          <w:sz w:val="28"/>
          <w:szCs w:val="28"/>
        </w:rPr>
      </w:r>
    </w:p>
    <w:p w14:paraId="34CFD915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4. Требования к доставке и монтажу</w:t>
      </w:r>
      <w:r>
        <w:rPr>
          <w:sz w:val="28"/>
          <w:szCs w:val="28"/>
        </w:rPr>
      </w:r>
    </w:p>
    <w:p w14:paraId="7569C824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4.1. Поставщик обязан доставить 2 готовых печатных материала по адресу, указанному Заказчиком, и выполнить монтажные работы.</w:t>
      </w:r>
      <w:r>
        <w:rPr>
          <w:sz w:val="28"/>
          <w:szCs w:val="28"/>
        </w:rPr>
      </w:r>
    </w:p>
    <w:p w14:paraId="4DF7A118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4.2. При установке поверхность материала не должна повреждаться; не допускаются складки и воздушные пузыри.</w:t>
      </w:r>
      <w:r>
        <w:rPr>
          <w:sz w:val="28"/>
          <w:szCs w:val="28"/>
        </w:rPr>
      </w:r>
    </w:p>
    <w:p w14:paraId="20F22A30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4.3. Печатный материал должен быть надёжно и безопасно закреплён на монтажной конструкции.</w:t>
      </w:r>
      <w:r>
        <w:rPr>
          <w:sz w:val="28"/>
          <w:szCs w:val="28"/>
        </w:rPr>
      </w:r>
    </w:p>
    <w:p w14:paraId="1390DFFD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4.4. После завершения монтажа необходимо проверить качество печати, целостность ламинационного слоя и надёжность крепления.</w:t>
      </w:r>
      <w:r>
        <w:rPr>
          <w:sz w:val="28"/>
          <w:szCs w:val="28"/>
        </w:rPr>
      </w:r>
    </w:p>
    <w:p w14:paraId="6B0F54B0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5. Требования к качеству</w:t>
      </w:r>
      <w:r>
        <w:rPr>
          <w:sz w:val="28"/>
          <w:szCs w:val="28"/>
        </w:rPr>
      </w:r>
    </w:p>
    <w:p w14:paraId="695F0123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5.1. Готовое изделие должно соответствовать согласованному эскизу, размерам и требованиям настоящей технической спецификации.</w:t>
      </w:r>
      <w:r>
        <w:rPr>
          <w:sz w:val="28"/>
          <w:szCs w:val="28"/>
        </w:rPr>
      </w:r>
    </w:p>
    <w:p w14:paraId="09F19A1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5.2. На поверхности не допускаются царапины, пятна, изменение цвета, воздушные пузыри и другие видимые дефекты.</w:t>
      </w:r>
      <w:r>
        <w:rPr>
          <w:sz w:val="28"/>
          <w:szCs w:val="28"/>
        </w:rPr>
      </w:r>
    </w:p>
    <w:p w14:paraId="0ACFF0D4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5.3. Ламинационная плёнка должна быть нанесена равномерно, без отслоений.</w:t>
      </w:r>
      <w:r>
        <w:rPr>
          <w:sz w:val="28"/>
          <w:szCs w:val="28"/>
        </w:rPr>
      </w:r>
    </w:p>
    <w:p w14:paraId="642817CE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5.4. Готовое изделие должно быть пригодно для эксплуатации на открытом воздухе.</w:t>
      </w:r>
      <w:r>
        <w:rPr>
          <w:sz w:val="28"/>
          <w:szCs w:val="28"/>
        </w:rPr>
      </w:r>
    </w:p>
    <w:p w14:paraId="290C698F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6. Стоимость и включённые расходы</w:t>
      </w:r>
      <w:r>
        <w:rPr>
          <w:sz w:val="28"/>
          <w:szCs w:val="28"/>
        </w:rPr>
      </w:r>
    </w:p>
    <w:p w14:paraId="2866EECA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6.1. Стоимость одного печатного материала составляет 100 000 (сто тысяч) тенге.</w:t>
      </w:r>
      <w:r>
        <w:rPr>
          <w:sz w:val="28"/>
          <w:szCs w:val="28"/>
        </w:rPr>
      </w:r>
    </w:p>
    <w:p w14:paraId="27AAA34D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6.2. Общая стоимость 2 печатных материалов составляет 200 000 (двести тысяч) тенге.</w:t>
      </w:r>
      <w:r>
        <w:rPr>
          <w:sz w:val="28"/>
          <w:szCs w:val="28"/>
        </w:rPr>
      </w:r>
    </w:p>
    <w:p w14:paraId="5468DEB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6.3. В общую стоимость должны быть включены следующие работы и расходы:</w:t>
      </w:r>
      <w:r>
        <w:rPr>
          <w:sz w:val="28"/>
          <w:szCs w:val="28"/>
        </w:rPr>
      </w:r>
    </w:p>
    <w:p w14:paraId="71F1EC04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предварительные замеры на месте установки;</w:t>
      </w:r>
      <w:r>
        <w:rPr>
          <w:sz w:val="28"/>
          <w:szCs w:val="28"/>
        </w:rPr>
      </w:r>
    </w:p>
    <w:p w14:paraId="42E0F1CE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разработка и согласование эскиза;</w:t>
      </w:r>
      <w:r>
        <w:rPr>
          <w:sz w:val="28"/>
          <w:szCs w:val="28"/>
        </w:rPr>
      </w:r>
    </w:p>
    <w:p w14:paraId="14B6774F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подготовка ПВХ-материала толщиной 8 мм;</w:t>
      </w:r>
      <w:r>
        <w:rPr>
          <w:sz w:val="28"/>
          <w:szCs w:val="28"/>
        </w:rPr>
      </w:r>
    </w:p>
    <w:p w14:paraId="45E82A27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прямая печать на УФ-принтере;</w:t>
      </w:r>
      <w:r>
        <w:rPr>
          <w:sz w:val="28"/>
          <w:szCs w:val="28"/>
        </w:rPr>
      </w:r>
    </w:p>
    <w:p w14:paraId="1CDCB19B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нанесение ламинационной плёнки толщиной 25 микрон;</w:t>
      </w:r>
      <w:r>
        <w:rPr>
          <w:sz w:val="28"/>
          <w:szCs w:val="28"/>
        </w:rPr>
      </w:r>
    </w:p>
    <w:p w14:paraId="047D62BA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обеспечение защиты от ультрафиолета и погодных воздействий;</w:t>
      </w:r>
      <w:r>
        <w:rPr>
          <w:sz w:val="28"/>
          <w:szCs w:val="28"/>
        </w:rPr>
      </w:r>
    </w:p>
    <w:p w14:paraId="6C9936E8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доставка и транспортные расходы;</w:t>
      </w:r>
      <w:r>
        <w:rPr>
          <w:sz w:val="28"/>
          <w:szCs w:val="28"/>
        </w:rPr>
      </w:r>
    </w:p>
    <w:p w14:paraId="60C43410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монтаж и крепление;</w:t>
      </w:r>
      <w:r>
        <w:rPr>
          <w:sz w:val="28"/>
          <w:szCs w:val="28"/>
        </w:rPr>
      </w:r>
    </w:p>
    <w:p w14:paraId="27998457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проверка после монтажа и устранение выявленных недостатков.</w:t>
      </w:r>
      <w:r>
        <w:rPr>
          <w:sz w:val="28"/>
          <w:szCs w:val="28"/>
        </w:rPr>
      </w:r>
    </w:p>
    <w:p w14:paraId="37CCC7E1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6.4. Все перечисленные работы и расходы должны быть включены в общую стоимость. Дополнительная оплата не допускается.</w:t>
      </w:r>
      <w:r>
        <w:rPr>
          <w:sz w:val="28"/>
          <w:szCs w:val="28"/>
        </w:rPr>
      </w:r>
    </w:p>
    <w:p w14:paraId="45766BAA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7. Порядок приёмки работ</w:t>
      </w:r>
      <w:r>
        <w:rPr>
          <w:sz w:val="28"/>
          <w:szCs w:val="28"/>
        </w:rPr>
      </w:r>
    </w:p>
    <w:p w14:paraId="28E4A5B4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7.1. Заказчик принимает 2 готовых печатных материала после проверки количества, размеров, качества печати, целостности ламинационного слоя и качества монтажа.</w:t>
      </w:r>
      <w:r>
        <w:rPr>
          <w:sz w:val="28"/>
          <w:szCs w:val="28"/>
        </w:rPr>
      </w:r>
    </w:p>
    <w:p w14:paraId="3BD243A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7.2. Работы принимаются при условии полного соответствия требованиям настоящей технической спецификации.</w:t>
      </w:r>
      <w:r>
        <w:rPr>
          <w:sz w:val="28"/>
          <w:szCs w:val="28"/>
        </w:rPr>
      </w:r>
    </w:p>
    <w:p w14:paraId="29930775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7.3. Поставщик обязан передать готовые изделия в состоянии, пригодном для эксплуатации.</w:t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sectPr>
      <w:footnotePr/>
      <w:endnotePr/>
      <w:type w:val="nextPage"/>
      <w:pgSz w:h="16838" w:orient="portrait" w:w="11906"/>
      <w:pgMar w:top="1134" w:right="850" w:bottom="1134" w:left="1701" w:header="709" w:footer="709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0E21D27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pBdr/>
        <w:spacing w:after="200" w:afterAutospacing="0" w:before="0" w:beforeAutospacing="0" w:line="276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Table Grid Light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1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2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Plain Table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1 Light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2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3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1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2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3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4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5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4 - Accent 6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eebf6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5 Dark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6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Grid Table 7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1 Light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2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3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4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adb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5 Dark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6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st Table 7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1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2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3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4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5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Lined - Accent 6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1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2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3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4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5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 &amp; Lined - Accent 6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7">
    <w:name w:val="Bordered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9">
    <w:name w:val="Heading 1"/>
    <w:basedOn w:val="664"/>
    <w:next w:val="664"/>
    <w:link w:val="150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40">
    <w:name w:val="Heading 2"/>
    <w:basedOn w:val="664"/>
    <w:next w:val="664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1">
    <w:name w:val="Heading 3"/>
    <w:basedOn w:val="664"/>
    <w:next w:val="664"/>
    <w:link w:val="152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2">
    <w:name w:val="Heading 4"/>
    <w:basedOn w:val="664"/>
    <w:next w:val="664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3">
    <w:name w:val="Heading 5"/>
    <w:basedOn w:val="664"/>
    <w:next w:val="664"/>
    <w:link w:val="154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4">
    <w:name w:val="Heading 6"/>
    <w:basedOn w:val="664"/>
    <w:next w:val="664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5">
    <w:name w:val="Heading 7"/>
    <w:basedOn w:val="664"/>
    <w:next w:val="664"/>
    <w:link w:val="156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6">
    <w:name w:val="Heading 8"/>
    <w:basedOn w:val="664"/>
    <w:next w:val="664"/>
    <w:link w:val="157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7">
    <w:name w:val="Heading 9"/>
    <w:basedOn w:val="664"/>
    <w:next w:val="664"/>
    <w:link w:val="158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8" w:default="1">
    <w:name w:val="Default Paragraph Font"/>
    <w:uiPriority w:val="1"/>
    <w:semiHidden/>
    <w:unhideWhenUsed/>
    <w:pPr>
      <w:pBdr/>
      <w:spacing/>
      <w:ind/>
    </w:pPr>
  </w:style>
  <w:style w:type="character" w:styleId="150">
    <w:name w:val="Heading 1 Char"/>
    <w:basedOn w:val="148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1">
    <w:name w:val="Heading 2 Char"/>
    <w:basedOn w:val="148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2">
    <w:name w:val="Heading 3 Char"/>
    <w:basedOn w:val="148"/>
    <w:link w:val="14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3">
    <w:name w:val="Heading 4 Char"/>
    <w:basedOn w:val="148"/>
    <w:link w:val="142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4">
    <w:name w:val="Heading 5 Char"/>
    <w:basedOn w:val="148"/>
    <w:link w:val="14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5">
    <w:name w:val="Heading 6 Char"/>
    <w:basedOn w:val="148"/>
    <w:link w:val="144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6">
    <w:name w:val="Heading 7 Char"/>
    <w:basedOn w:val="148"/>
    <w:link w:val="14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7">
    <w:name w:val="Heading 8 Char"/>
    <w:basedOn w:val="148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8">
    <w:name w:val="Heading 9 Char"/>
    <w:basedOn w:val="148"/>
    <w:link w:val="14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9">
    <w:name w:val="Title"/>
    <w:basedOn w:val="664"/>
    <w:next w:val="664"/>
    <w:link w:val="160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60">
    <w:name w:val="Title Char"/>
    <w:basedOn w:val="148"/>
    <w:link w:val="159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1">
    <w:name w:val="Subtitle"/>
    <w:basedOn w:val="664"/>
    <w:next w:val="664"/>
    <w:link w:val="162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2">
    <w:name w:val="Subtitle Char"/>
    <w:basedOn w:val="148"/>
    <w:link w:val="161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3">
    <w:name w:val="Quote"/>
    <w:basedOn w:val="664"/>
    <w:next w:val="664"/>
    <w:link w:val="164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4">
    <w:name w:val="Quote Char"/>
    <w:basedOn w:val="148"/>
    <w:link w:val="163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6">
    <w:name w:val="Intense Emphasis"/>
    <w:basedOn w:val="148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7">
    <w:name w:val="Intense Quote"/>
    <w:basedOn w:val="664"/>
    <w:next w:val="664"/>
    <w:link w:val="168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8">
    <w:name w:val="Intense Quote Char"/>
    <w:basedOn w:val="148"/>
    <w:link w:val="167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9">
    <w:name w:val="Intense Reference"/>
    <w:basedOn w:val="148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1">
    <w:name w:val="Subtle Emphasis"/>
    <w:basedOn w:val="14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2">
    <w:name w:val="Emphasis"/>
    <w:basedOn w:val="148"/>
    <w:uiPriority w:val="20"/>
    <w:qFormat/>
    <w:pPr>
      <w:pBdr/>
      <w:spacing/>
      <w:ind/>
    </w:pPr>
    <w:rPr>
      <w:i/>
      <w:iCs/>
    </w:rPr>
  </w:style>
  <w:style w:type="character" w:styleId="173">
    <w:name w:val="Strong"/>
    <w:basedOn w:val="148"/>
    <w:uiPriority w:val="22"/>
    <w:qFormat/>
    <w:pPr>
      <w:pBdr/>
      <w:spacing/>
      <w:ind/>
    </w:pPr>
    <w:rPr>
      <w:b/>
      <w:bCs/>
    </w:rPr>
  </w:style>
  <w:style w:type="character" w:styleId="174">
    <w:name w:val="Subtle Reference"/>
    <w:basedOn w:val="14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5">
    <w:name w:val="Book Title"/>
    <w:basedOn w:val="14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6">
    <w:name w:val="Header"/>
    <w:basedOn w:val="664"/>
    <w:link w:val="177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7">
    <w:name w:val="Header Char"/>
    <w:basedOn w:val="148"/>
    <w:link w:val="176"/>
    <w:uiPriority w:val="99"/>
    <w:pPr>
      <w:pBdr/>
      <w:spacing/>
      <w:ind/>
    </w:pPr>
  </w:style>
  <w:style w:type="paragraph" w:styleId="178">
    <w:name w:val="Footer"/>
    <w:basedOn w:val="664"/>
    <w:link w:val="179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9">
    <w:name w:val="Footer Char"/>
    <w:basedOn w:val="148"/>
    <w:link w:val="178"/>
    <w:uiPriority w:val="99"/>
    <w:pPr>
      <w:pBdr/>
      <w:spacing/>
      <w:ind/>
    </w:pPr>
  </w:style>
  <w:style w:type="paragraph" w:styleId="180">
    <w:name w:val="Caption"/>
    <w:basedOn w:val="664"/>
    <w:next w:val="664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1">
    <w:name w:val="footnote text"/>
    <w:basedOn w:val="664"/>
    <w:link w:val="182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2">
    <w:name w:val="Footnote Text Char"/>
    <w:basedOn w:val="148"/>
    <w:link w:val="181"/>
    <w:uiPriority w:val="99"/>
    <w:semiHidden/>
    <w:pPr>
      <w:pBdr/>
      <w:spacing/>
      <w:ind/>
    </w:pPr>
    <w:rPr>
      <w:sz w:val="20"/>
      <w:szCs w:val="20"/>
    </w:rPr>
  </w:style>
  <w:style w:type="character" w:styleId="183">
    <w:name w:val="foot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paragraph" w:styleId="184">
    <w:name w:val="endnote text"/>
    <w:basedOn w:val="664"/>
    <w:link w:val="18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5">
    <w:name w:val="Endnote Text Char"/>
    <w:basedOn w:val="148"/>
    <w:link w:val="184"/>
    <w:uiPriority w:val="99"/>
    <w:semiHidden/>
    <w:pPr>
      <w:pBdr/>
      <w:spacing/>
      <w:ind/>
    </w:pPr>
    <w:rPr>
      <w:sz w:val="20"/>
      <w:szCs w:val="20"/>
    </w:rPr>
  </w:style>
  <w:style w:type="character" w:styleId="186">
    <w:name w:val="end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character" w:styleId="187">
    <w:name w:val="Hyperlink"/>
    <w:basedOn w:val="148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8">
    <w:name w:val="FollowedHyperlink"/>
    <w:basedOn w:val="148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9">
    <w:name w:val="toc 1"/>
    <w:basedOn w:val="664"/>
    <w:next w:val="664"/>
    <w:uiPriority w:val="39"/>
    <w:unhideWhenUsed/>
    <w:pPr>
      <w:pBdr/>
      <w:spacing w:after="100"/>
      <w:ind/>
    </w:pPr>
  </w:style>
  <w:style w:type="paragraph" w:styleId="190">
    <w:name w:val="toc 2"/>
    <w:basedOn w:val="664"/>
    <w:next w:val="664"/>
    <w:uiPriority w:val="39"/>
    <w:unhideWhenUsed/>
    <w:pPr>
      <w:pBdr/>
      <w:spacing w:after="100"/>
      <w:ind w:left="220"/>
    </w:pPr>
  </w:style>
  <w:style w:type="paragraph" w:styleId="191">
    <w:name w:val="toc 3"/>
    <w:basedOn w:val="664"/>
    <w:next w:val="664"/>
    <w:uiPriority w:val="39"/>
    <w:unhideWhenUsed/>
    <w:pPr>
      <w:pBdr/>
      <w:spacing w:after="100"/>
      <w:ind w:left="440"/>
    </w:pPr>
  </w:style>
  <w:style w:type="paragraph" w:styleId="192">
    <w:name w:val="toc 4"/>
    <w:basedOn w:val="664"/>
    <w:next w:val="664"/>
    <w:uiPriority w:val="39"/>
    <w:unhideWhenUsed/>
    <w:pPr>
      <w:pBdr/>
      <w:spacing w:after="100"/>
      <w:ind w:left="660"/>
    </w:pPr>
  </w:style>
  <w:style w:type="paragraph" w:styleId="193">
    <w:name w:val="toc 5"/>
    <w:basedOn w:val="664"/>
    <w:next w:val="664"/>
    <w:uiPriority w:val="39"/>
    <w:unhideWhenUsed/>
    <w:pPr>
      <w:pBdr/>
      <w:spacing w:after="100"/>
      <w:ind w:left="880"/>
    </w:pPr>
  </w:style>
  <w:style w:type="paragraph" w:styleId="194">
    <w:name w:val="toc 6"/>
    <w:basedOn w:val="664"/>
    <w:next w:val="664"/>
    <w:uiPriority w:val="39"/>
    <w:unhideWhenUsed/>
    <w:pPr>
      <w:pBdr/>
      <w:spacing w:after="100"/>
      <w:ind w:left="1100"/>
    </w:pPr>
  </w:style>
  <w:style w:type="paragraph" w:styleId="195">
    <w:name w:val="toc 7"/>
    <w:basedOn w:val="664"/>
    <w:next w:val="664"/>
    <w:uiPriority w:val="39"/>
    <w:unhideWhenUsed/>
    <w:pPr>
      <w:pBdr/>
      <w:spacing w:after="100"/>
      <w:ind w:left="1320"/>
    </w:pPr>
  </w:style>
  <w:style w:type="paragraph" w:styleId="196">
    <w:name w:val="toc 8"/>
    <w:basedOn w:val="664"/>
    <w:next w:val="664"/>
    <w:uiPriority w:val="39"/>
    <w:unhideWhenUsed/>
    <w:pPr>
      <w:pBdr/>
      <w:spacing w:after="100"/>
      <w:ind w:left="1540"/>
    </w:pPr>
  </w:style>
  <w:style w:type="paragraph" w:styleId="197">
    <w:name w:val="toc 9"/>
    <w:basedOn w:val="664"/>
    <w:next w:val="664"/>
    <w:uiPriority w:val="39"/>
    <w:unhideWhenUsed/>
    <w:pPr>
      <w:pBdr/>
      <w:spacing w:after="100"/>
      <w:ind w:left="1760"/>
    </w:pPr>
  </w:style>
  <w:style w:type="character" w:styleId="198">
    <w:name w:val="Placeholder Text"/>
    <w:basedOn w:val="148"/>
    <w:uiPriority w:val="99"/>
    <w:semiHidden/>
    <w:pPr>
      <w:pBdr/>
      <w:spacing/>
      <w:ind/>
    </w:pPr>
    <w:rPr>
      <w:color w:val="666666"/>
    </w:rPr>
  </w:style>
  <w:style w:type="paragraph" w:styleId="208">
    <w:name w:val="TOC Heading"/>
    <w:uiPriority w:val="39"/>
    <w:unhideWhenUsed/>
    <w:pPr>
      <w:pBdr/>
      <w:spacing/>
      <w:ind/>
    </w:pPr>
  </w:style>
  <w:style w:type="paragraph" w:styleId="209">
    <w:name w:val="table of figures"/>
    <w:basedOn w:val="664"/>
    <w:next w:val="664"/>
    <w:uiPriority w:val="99"/>
    <w:unhideWhenUsed/>
    <w:pPr>
      <w:pBdr/>
      <w:spacing w:after="0" w:afterAutospacing="0"/>
      <w:ind/>
    </w:pPr>
  </w:style>
  <w:style w:type="paragraph" w:styleId="664" w:default="1">
    <w:name w:val="Normal"/>
    <w:qFormat/>
    <w:pPr>
      <w:pBdr/>
      <w:spacing/>
      <w:ind/>
    </w:pPr>
  </w:style>
  <w:style w:type="table" w:styleId="665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666" w:default="1">
    <w:name w:val="No List"/>
    <w:uiPriority w:val="99"/>
    <w:semiHidden/>
    <w:unhideWhenUsed/>
    <w:pPr>
      <w:pBdr/>
      <w:spacing/>
      <w:ind/>
    </w:pPr>
  </w:style>
  <w:style w:type="paragraph" w:styleId="667">
    <w:name w:val="No Spacing"/>
    <w:basedOn w:val="664"/>
    <w:uiPriority w:val="1"/>
    <w:qFormat/>
    <w:pPr>
      <w:pBdr/>
      <w:spacing w:after="0" w:line="240" w:lineRule="auto"/>
      <w:ind/>
    </w:pPr>
  </w:style>
  <w:style w:type="paragraph" w:styleId="668">
    <w:name w:val="List Paragraph"/>
    <w:basedOn w:val="664"/>
    <w:uiPriority w:val="34"/>
    <w:qFormat/>
    <w:pPr>
      <w:pBdr/>
      <w:spacing/>
      <w:ind w:left="720"/>
      <w:contextualSpacing w:val="true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ONLYOFFICE/9.4.0.129</Application>
  <DocSecurity>0</DocSecurity>
  <ScaleCrop>0</ScaleCrop>
  <HeadingPairs>
    <vt:vector size="0" baseType="variant"/>
  </HeadingPairs>
  <TitlesOfParts>
    <vt:vector size="0" baseType="lpstr"/>
  </TitlesOfParts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1</cp:revision>
  <dcterms:modified xsi:type="dcterms:W3CDTF">2026-10-15T18:36:08Z</dcterms:modified>
</cp:coreProperties>
</file>