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B1CB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ТЕХНИКАЛЫҚ СИПАТТАМА</w:t>
      </w:r>
    </w:p>
    <w:p w14:paraId="43B9ED80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білім беру ұйымдарының объектілерінде модульдік ұнтақты өрт сөндіру қондырғыларын жобалау, жеткізу, монтаждау, іске қосу-баптау және пайдалануға беру жөніндегі қызметтерді көрсетуге</w:t>
      </w:r>
    </w:p>
    <w:p w14:paraId="4ED930D9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1. ЖАЛПЫ МӘЛІМЕТТЕР</w:t>
      </w:r>
    </w:p>
    <w:p w14:paraId="7D33DD81" w14:textId="68770782" w:rsid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Тапсырыс беруші: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Түркістан облысы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Келес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ауданының білім бөлімі.</w:t>
      </w:r>
    </w:p>
    <w:p w14:paraId="3968066E" w14:textId="77777777" w:rsidR="00106461" w:rsidRDefault="00106461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</w:p>
    <w:p w14:paraId="49C5948D" w14:textId="2752CF3E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Сатып алу нысанасы: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Тапсырыс берушінің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білім беру ұйымының объектілерінде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объектілерді тексеруді, техникалық шешімдерді әзірлеуді, қажетті жабдықтардың санын есептеуді, модульдік ұнтақты өрт сөндіру қондырғыларын жеткізуді, монтаждауды, қосуды, іске қосу-баптауды, сынақтан өткізуді және пайдалануға беруді қамтитын қызметтердің толық кешенін көрсету.</w:t>
      </w:r>
    </w:p>
    <w:p w14:paraId="3BE0B44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Модульдердің саны мен түрі әрбір объектіні тексеру, тиісті есептеулер және әзірленген техникалық құжаттама нәтижелері бойынша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объектілердің мақсатын, үй-жайлардың ауданын, көлемін, үй-жайлардың өрт қауіптілігі санатын, ықтимал өрттің класын, үй-жайлардың биіктігін, технологиялық жабдықтардың ерекшеліктерін және басқа да факторларды ескере отырып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Орындаушы тарапынан анықталады.</w:t>
      </w:r>
    </w:p>
    <w:p w14:paraId="3670AD1C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EF1B26C">
          <v:rect id="_x0000_i1025" style="width:0;height:1.5pt" o:hralign="center" o:hrstd="t" o:hr="t" fillcolor="#a0a0a0" stroked="f"/>
        </w:pict>
      </w:r>
    </w:p>
    <w:p w14:paraId="1BADD02F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2. ҚЫЗМЕТ КӨРСЕТУДІҢ МАҚСАТЫ</w:t>
      </w:r>
    </w:p>
    <w:p w14:paraId="761859B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 көрсетудің негізгі мақсаты – өртті уақтылы анықтауға және қорғалатын үй-жайларда модульдік ұнтақты өрт сөндіру құралдарын автоматты түрде іске қосуға арналған автоматтандырылған ұнтақты өрт сөндіру жүйесін құру және оның жұмысқа қабілеттілігін қамтамасыз ету.</w:t>
      </w:r>
    </w:p>
    <w:p w14:paraId="1F3695A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Орнатылған жүйе мыналарды қамтамасыз етуге тиіс:</w:t>
      </w:r>
    </w:p>
    <w:p w14:paraId="0C16F45E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белгілерін анықтау;</w:t>
      </w:r>
    </w:p>
    <w:p w14:paraId="67A97A6F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туралы сигналды қалыптастыру;</w:t>
      </w:r>
    </w:p>
    <w:p w14:paraId="6BCAEEAE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 модульдерін автоматты түрде іске қосу;</w:t>
      </w:r>
    </w:p>
    <w:p w14:paraId="63337ACD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сигналды өрт дабылы жабдығына беру;</w:t>
      </w:r>
    </w:p>
    <w:p w14:paraId="48FAF266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хабарлау жүйесімен өзара әрекеттесу;</w:t>
      </w:r>
    </w:p>
    <w:p w14:paraId="5E320A6B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ақаулық туралы сигналды қалыптастыру;</w:t>
      </w:r>
    </w:p>
    <w:p w14:paraId="40C6A322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жабдықтың жай-күйін бақылау;</w:t>
      </w:r>
    </w:p>
    <w:p w14:paraId="1F6D1749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 болған жағдайда технологиялық жабдықтарды қауіпсіз ажырату;</w:t>
      </w:r>
    </w:p>
    <w:p w14:paraId="37230D62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ошағын уақтылы басу;</w:t>
      </w:r>
    </w:p>
    <w:p w14:paraId="56C5357A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жобада көзделген жағдайларда қолмен іске қосу мүмкіндігін қамтамасыз ету;</w:t>
      </w:r>
    </w:p>
    <w:p w14:paraId="66A17118" w14:textId="77777777" w:rsidR="00A27E2F" w:rsidRPr="00A27E2F" w:rsidRDefault="00A27E2F" w:rsidP="00A27E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жүйенің жай-күйі туралы ақпаратты жауапты персоналға беру.</w:t>
      </w:r>
    </w:p>
    <w:p w14:paraId="5A7C9583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956AA75">
          <v:rect id="_x0000_i1026" style="width:0;height:1.5pt" o:hralign="center" o:hrstd="t" o:hr="t" fillcolor="#a0a0a0" stroked="f"/>
        </w:pict>
      </w:r>
    </w:p>
    <w:p w14:paraId="78809CB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3. ОБЪЕКТІЛЕРДІҢ САНЫ</w:t>
      </w:r>
    </w:p>
    <w:p w14:paraId="7909791D" w14:textId="2D97D081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 xml:space="preserve">Қызметтер Тапсырыс беруші ұсынатын тізімге сәйкес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білім беру ұйымының объектілерінде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көрсетіледі.</w:t>
      </w:r>
    </w:p>
    <w:p w14:paraId="7B783CF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объекті бойынша жұмыстардың толық кешеніне мыналар кіреді:</w:t>
      </w:r>
    </w:p>
    <w:p w14:paraId="4EC73A60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тексеру;</w:t>
      </w:r>
    </w:p>
    <w:p w14:paraId="4C1757B4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үй-жайларды анықтау;</w:t>
      </w:r>
    </w:p>
    <w:p w14:paraId="368C84A2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санаттарын анықтау;</w:t>
      </w:r>
    </w:p>
    <w:p w14:paraId="47C91870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ықтимал өрт класын анықтау;</w:t>
      </w:r>
    </w:p>
    <w:p w14:paraId="08BB5583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 параметрлерін есептеу;</w:t>
      </w:r>
    </w:p>
    <w:p w14:paraId="15CC2762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санын анықтау;</w:t>
      </w:r>
    </w:p>
    <w:p w14:paraId="540F9532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шешімдерді әзірлеу;</w:t>
      </w:r>
    </w:p>
    <w:p w14:paraId="74DB7AA6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шешімдерді Тапсырыс берушімен келісу;</w:t>
      </w:r>
    </w:p>
    <w:p w14:paraId="22FD2A31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жабдықтарды жеткізу;</w:t>
      </w:r>
    </w:p>
    <w:p w14:paraId="65486540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монтаждау;</w:t>
      </w:r>
    </w:p>
    <w:p w14:paraId="25614515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қосу;</w:t>
      </w:r>
    </w:p>
    <w:p w14:paraId="1FA401A2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 жұмыстарын жүргізу;</w:t>
      </w:r>
    </w:p>
    <w:p w14:paraId="71DF76DF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сынақтан өткізу;</w:t>
      </w:r>
    </w:p>
    <w:p w14:paraId="24E02CBE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пайдалануға беру;</w:t>
      </w:r>
    </w:p>
    <w:p w14:paraId="472145DF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жауапты персоналды оқыту;</w:t>
      </w:r>
    </w:p>
    <w:p w14:paraId="62825579" w14:textId="77777777" w:rsidR="00A27E2F" w:rsidRPr="00A27E2F" w:rsidRDefault="00A27E2F" w:rsidP="00A27E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атқарушылық құжаттаманы тапсыру.</w:t>
      </w:r>
    </w:p>
    <w:p w14:paraId="3D15FE84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CD62071">
          <v:rect id="_x0000_i1027" style="width:0;height:1.5pt" o:hralign="center" o:hrstd="t" o:hr="t" fillcolor="#a0a0a0" stroked="f"/>
        </w:pict>
      </w:r>
    </w:p>
    <w:p w14:paraId="0FD1D596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4. ОБЪЕКІЛЕРДІ АЛДЫН АЛА ТЕКСЕРУ</w:t>
      </w:r>
    </w:p>
    <w:p w14:paraId="7FFBA7D7" w14:textId="4B5B08FD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Жобалау және монтаждау жұмыстары басталғанға дейін Орындаушы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объектінің әрқайсысына міндетті тексеру жүргізуге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тиіс.</w:t>
      </w:r>
    </w:p>
    <w:p w14:paraId="7462E6D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Тексеру барысында мыналар анықталады:</w:t>
      </w:r>
    </w:p>
    <w:p w14:paraId="113E3972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нақты ауданы;</w:t>
      </w:r>
    </w:p>
    <w:p w14:paraId="1B2E8995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көлемі;</w:t>
      </w:r>
    </w:p>
    <w:p w14:paraId="6360D153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биіктігі;</w:t>
      </w:r>
    </w:p>
    <w:p w14:paraId="144B3FD6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конфигурациясы;</w:t>
      </w:r>
    </w:p>
    <w:p w14:paraId="25DCB0B0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қалқалардың болуы;</w:t>
      </w:r>
    </w:p>
    <w:p w14:paraId="1E730F67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аспалы төбелердің болуы;</w:t>
      </w:r>
    </w:p>
    <w:p w14:paraId="3F22B67D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жалған едендердің болуы;</w:t>
      </w:r>
    </w:p>
    <w:p w14:paraId="31BFAB9C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желдету жүйелерінің болуы;</w:t>
      </w:r>
    </w:p>
    <w:p w14:paraId="21273D1E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арналардың болуы;</w:t>
      </w:r>
    </w:p>
    <w:p w14:paraId="79605946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жабдықтарының болуы;</w:t>
      </w:r>
    </w:p>
    <w:p w14:paraId="004DC72C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серверлік және телекоммуникациялық жабдықтардың болуы;</w:t>
      </w:r>
    </w:p>
    <w:p w14:paraId="42DE9676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қондырғылары орналасқан үй-жайлардың болуы;</w:t>
      </w:r>
    </w:p>
    <w:p w14:paraId="703EFE8A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үй-жайлардың өрт қауіптілігі бойынша санаттары;</w:t>
      </w:r>
    </w:p>
    <w:p w14:paraId="3BB7DBE9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ықтимал өрттің кластары;</w:t>
      </w:r>
    </w:p>
    <w:p w14:paraId="177C4327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 өрт дабылы жүйелері;</w:t>
      </w:r>
    </w:p>
    <w:p w14:paraId="1528E9EA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 хабарлау жүйелері;</w:t>
      </w:r>
    </w:p>
    <w:p w14:paraId="5DA27911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 автоматтандыру жүйелері;</w:t>
      </w:r>
    </w:p>
    <w:p w14:paraId="3D0B70D2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жаңа қондырғыны қолданыстағы жүйелермен интеграциялау мүмкіндігі;</w:t>
      </w:r>
    </w:p>
    <w:p w14:paraId="7AF3F47D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 электрмен жабдықтау көздері;</w:t>
      </w:r>
    </w:p>
    <w:p w14:paraId="7BF75532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 ықтимал орналастыру орындары;</w:t>
      </w:r>
    </w:p>
    <w:p w14:paraId="5A8C4DAF" w14:textId="77777777" w:rsidR="00A27E2F" w:rsidRPr="00A27E2F" w:rsidRDefault="00A27E2F" w:rsidP="00A27E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қызмет көрсету үшін қолжетімділік жағдайлары.</w:t>
      </w:r>
    </w:p>
    <w:p w14:paraId="538D096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 xml:space="preserve">Тексеру нәтижелері бойынша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әрбір объектіге тексеру актісі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жасалады.</w:t>
      </w:r>
    </w:p>
    <w:p w14:paraId="64AF155A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DA79C5E">
          <v:rect id="_x0000_i1028" style="width:0;height:1.5pt" o:hralign="center" o:hrstd="t" o:hr="t" fillcolor="#a0a0a0" stroked="f"/>
        </w:pict>
      </w:r>
    </w:p>
    <w:p w14:paraId="2BD3027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5. ҚОРҒАЛАТЫН ҮЙ-ЖАЙЛАРДЫ АНЫҚТАУ</w:t>
      </w:r>
    </w:p>
    <w:p w14:paraId="5912C18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 Тапсырыс берушімен бірлесіп модульдік ұнтақты өрт сөндіру қондырғысымен қорғалуға жататын үй-жайларды анықтайды.</w:t>
      </w:r>
    </w:p>
    <w:p w14:paraId="3F98707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Үй-жайларды таңдау кезінде мыналар ескеріледі:</w:t>
      </w:r>
    </w:p>
    <w:p w14:paraId="561FD6E1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қауіптілігінің дәрежесі;</w:t>
      </w:r>
    </w:p>
    <w:p w14:paraId="1E83586C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жабдықтарының болуы;</w:t>
      </w:r>
    </w:p>
    <w:p w14:paraId="2FE3E32E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материалдық құндылықтардың болуы;</w:t>
      </w:r>
    </w:p>
    <w:p w14:paraId="548F1B2D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өрттің туындау мүмкіндігі;</w:t>
      </w:r>
    </w:p>
    <w:p w14:paraId="1112616C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үй-жайдың ауданы мен көлемі;</w:t>
      </w:r>
    </w:p>
    <w:p w14:paraId="09301812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адамдардың тұрақты болуы;</w:t>
      </w:r>
    </w:p>
    <w:p w14:paraId="151827FC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эвакуациялау ерекшеліктері;</w:t>
      </w:r>
    </w:p>
    <w:p w14:paraId="5AC29FEC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өрт сөндіргіш затты қолдану мүмкіндігі;</w:t>
      </w:r>
    </w:p>
    <w:p w14:paraId="777E1578" w14:textId="77777777" w:rsidR="00A27E2F" w:rsidRPr="00A27E2F" w:rsidRDefault="00A27E2F" w:rsidP="00A27E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өрт сөндіруді қолдануға қойылатын шектеулер.</w:t>
      </w:r>
    </w:p>
    <w:p w14:paraId="3B0A9CA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 нормативтік талаптарға сәйкес ұнтақты өрт сөндіргіш затты қолдануға жол берілмейтін үй-жайларға модульдерді орнатуға жол берілмейді.</w:t>
      </w:r>
    </w:p>
    <w:p w14:paraId="2128501E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2268BCD">
          <v:rect id="_x0000_i1029" style="width:0;height:1.5pt" o:hralign="center" o:hrstd="t" o:hr="t" fillcolor="#a0a0a0" stroked="f"/>
        </w:pict>
      </w:r>
    </w:p>
    <w:p w14:paraId="22965123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6. ЖОБАЛЫҚ ЖӘНЕ ЕСЕПТІК ЖҰМЫСТАР</w:t>
      </w:r>
    </w:p>
    <w:p w14:paraId="7BB3751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 әрбір қорғалатын үй-жай бойынша қажетті есептеулерді орындауға міндетті.</w:t>
      </w:r>
    </w:p>
    <w:p w14:paraId="2E9F06B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Есептеу кезінде мыналар ескеріледі:</w:t>
      </w:r>
    </w:p>
    <w:p w14:paraId="25D13F92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үй-жайдың ауданы;</w:t>
      </w:r>
    </w:p>
    <w:p w14:paraId="67809A81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үй-жайдың көлемі;</w:t>
      </w:r>
    </w:p>
    <w:p w14:paraId="4BB4383B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биіктігі;</w:t>
      </w:r>
    </w:p>
    <w:p w14:paraId="5BDE0274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геометриялық параметрлері;</w:t>
      </w:r>
    </w:p>
    <w:p w14:paraId="6F10FFDE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қажетті өрт сөндіру концентрациясы;</w:t>
      </w:r>
    </w:p>
    <w:p w14:paraId="7A34DEC8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пайдаланылатын ұнтақтың сипаттамалары;</w:t>
      </w:r>
    </w:p>
    <w:p w14:paraId="595397AA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техникалық сипаттамалары;</w:t>
      </w:r>
    </w:p>
    <w:p w14:paraId="76EE3C15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нормативтік беру қарқындылығы;</w:t>
      </w:r>
    </w:p>
    <w:p w14:paraId="2C83DDFA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қосылу уақыты;</w:t>
      </w:r>
    </w:p>
    <w:p w14:paraId="59E78C78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бір мезгілде іске қосылатын модульдердің саны;</w:t>
      </w:r>
    </w:p>
    <w:p w14:paraId="2304D0D4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орналасуы;</w:t>
      </w:r>
    </w:p>
    <w:p w14:paraId="0ACC2AD0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сөндіргіш заттың таралуына кедергі келтіруі мүмкін бөгеттер;</w:t>
      </w:r>
    </w:p>
    <w:p w14:paraId="55932037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температуралық жағдайлар;</w:t>
      </w:r>
    </w:p>
    <w:p w14:paraId="0847AFBB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желдету;</w:t>
      </w:r>
    </w:p>
    <w:p w14:paraId="412D52EE" w14:textId="77777777" w:rsidR="00A27E2F" w:rsidRPr="00A27E2F" w:rsidRDefault="00A27E2F" w:rsidP="00A27E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үй-жайдың герметикалылық дәрежесі.</w:t>
      </w:r>
    </w:p>
    <w:p w14:paraId="02D33E92" w14:textId="5C219F9A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Модульдердің саны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есептеу арқылы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анықталуға тиіс және барлық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мектеп үшін бірдей мөлшерде еркін белгіленбеуі керек.</w:t>
      </w:r>
    </w:p>
    <w:p w14:paraId="7D140CC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BCE2683">
          <v:rect id="_x0000_i1030" style="width:0;height:1.5pt" o:hralign="center" o:hrstd="t" o:hr="t" fillcolor="#a0a0a0" stroked="f"/>
        </w:pict>
      </w:r>
    </w:p>
    <w:p w14:paraId="053C034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lastRenderedPageBreak/>
        <w:t>7. ҰНТАҚТЫ ӨРТ СӨНДІРУ МОДУЛЬДЕРІНЕ ҚОЙЫЛАТЫН ТАЛАПТАР</w:t>
      </w:r>
    </w:p>
    <w:p w14:paraId="6A57378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Жеткізілетін модульдер:</w:t>
      </w:r>
    </w:p>
    <w:p w14:paraId="2EFA035F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жаңа;</w:t>
      </w:r>
    </w:p>
    <w:p w14:paraId="4860185F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бұрын пайдаланылмаған;</w:t>
      </w:r>
    </w:p>
    <w:p w14:paraId="2993CB95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зауыттық таңбасы бар;</w:t>
      </w:r>
    </w:p>
    <w:p w14:paraId="25F5C927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өндірушінің техникалық құжаттамасымен қамтамасыз етілген;</w:t>
      </w:r>
    </w:p>
    <w:p w14:paraId="6132B595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белгіленген талаптарға сәйкестігін растайтын құжаттары бар;</w:t>
      </w:r>
    </w:p>
    <w:p w14:paraId="716CFBDA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жобалық есептеулерге сәйкес;</w:t>
      </w:r>
    </w:p>
    <w:p w14:paraId="7D06DB85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өрт сөндіруге арналған;</w:t>
      </w:r>
    </w:p>
    <w:p w14:paraId="0B206AF1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сенімді іске қосылуды қамтамасыз ететін;</w:t>
      </w:r>
    </w:p>
    <w:p w14:paraId="75B34922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қажетті пайдалану мерзімі бар;</w:t>
      </w:r>
    </w:p>
    <w:p w14:paraId="7A099648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сәйкестендіру белгілері бар;</w:t>
      </w:r>
    </w:p>
    <w:p w14:paraId="5CD74EF3" w14:textId="77777777" w:rsidR="00A27E2F" w:rsidRPr="00A27E2F" w:rsidRDefault="00A27E2F" w:rsidP="00A27E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қызмет көрсетуге жарамды болуы тиіс.</w:t>
      </w:r>
    </w:p>
    <w:p w14:paraId="4AFCB7C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модульде өндірушінің техникалық құжаттамасында көзделген ақпарат көрсетілуге тиіс.</w:t>
      </w:r>
    </w:p>
    <w:p w14:paraId="5C238F5B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EA87723">
          <v:rect id="_x0000_i1031" style="width:0;height:1.5pt" o:hralign="center" o:hrstd="t" o:hr="t" fillcolor="#a0a0a0" stroked="f"/>
        </w:pict>
      </w:r>
    </w:p>
    <w:p w14:paraId="5B3F8121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8. ЖҮЙЕ ЖАБДЫҚТАРЫНЫҢ ҚҰРАМЫ</w:t>
      </w:r>
    </w:p>
    <w:p w14:paraId="2E49BE7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Жобалық шешімдерге байланысты жүйе құрамына мыналар кіруі мүмкін:</w:t>
      </w:r>
    </w:p>
    <w:p w14:paraId="5E1D5950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өрт сөндіру модульдері;</w:t>
      </w:r>
    </w:p>
    <w:p w14:paraId="26F829BB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қабылдау-бақылау аспаптары;</w:t>
      </w:r>
    </w:p>
    <w:p w14:paraId="1965B258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сөндіруді басқару аспаптары;</w:t>
      </w:r>
    </w:p>
    <w:p w14:paraId="6D77916A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өрт хабарлағыштары;</w:t>
      </w:r>
    </w:p>
    <w:p w14:paraId="1F12793C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 құрылғылары;</w:t>
      </w:r>
    </w:p>
    <w:p w14:paraId="22C1B1AA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қашықтан іске қосу құрылғылары;</w:t>
      </w:r>
    </w:p>
    <w:p w14:paraId="7BC98971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жай-күйін бақылау құрылғылары;</w:t>
      </w:r>
    </w:p>
    <w:p w14:paraId="7DAAA736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жарықтық таблолар;</w:t>
      </w:r>
    </w:p>
    <w:p w14:paraId="16DDC9DE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дыбыстық хабарлағыштар;</w:t>
      </w:r>
    </w:p>
    <w:p w14:paraId="5595F7E1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қосылуды кідірту құрылғылары;</w:t>
      </w:r>
    </w:p>
    <w:p w14:paraId="75534F59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іске қосылуды ажырату құрылғылары;</w:t>
      </w:r>
    </w:p>
    <w:p w14:paraId="1817F6A8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релелік басқару құрылғылары;</w:t>
      </w:r>
    </w:p>
    <w:p w14:paraId="6A5E3F1B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коммутациялық құрылғылар;</w:t>
      </w:r>
    </w:p>
    <w:p w14:paraId="3CA7D1DD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резервтік қуат көздері;</w:t>
      </w:r>
    </w:p>
    <w:p w14:paraId="0D2AEA13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аккумуляторлық батареялар;</w:t>
      </w:r>
    </w:p>
    <w:p w14:paraId="426285C3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желілер;</w:t>
      </w:r>
    </w:p>
    <w:p w14:paraId="58B25FC8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монтаждық қораптар;</w:t>
      </w:r>
    </w:p>
    <w:p w14:paraId="4E11629B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бекіту элементтері;</w:t>
      </w:r>
    </w:p>
    <w:p w14:paraId="0C00C42E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қорғау құрылғылары;</w:t>
      </w:r>
    </w:p>
    <w:p w14:paraId="1472D375" w14:textId="77777777" w:rsidR="00A27E2F" w:rsidRPr="00A27E2F" w:rsidRDefault="00A27E2F" w:rsidP="00A27E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жобада көзделген өзге де жабдықтар.</w:t>
      </w:r>
    </w:p>
    <w:p w14:paraId="1426F29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FEF43D2">
          <v:rect id="_x0000_i1032" style="width:0;height:1.5pt" o:hralign="center" o:hrstd="t" o:hr="t" fillcolor="#a0a0a0" stroked="f"/>
        </w:pict>
      </w:r>
    </w:p>
    <w:p w14:paraId="35346DF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9. АВТОМАТТЫ ІСКЕ ҚОСУ</w:t>
      </w:r>
    </w:p>
    <w:p w14:paraId="376B1C3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 расталған өрт сигналы пайда болған кезде модульдерді автоматты түрде іске қосуды қамтамасыз етуге тиіс.</w:t>
      </w:r>
    </w:p>
    <w:p w14:paraId="2325ECA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Іске қосу алгоритмі жобалық құжаттамада анықталуға тиіс.</w:t>
      </w:r>
    </w:p>
    <w:p w14:paraId="00F5975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 болған жағдайда жүйе:</w:t>
      </w:r>
    </w:p>
    <w:p w14:paraId="68BCC7EA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өртті анықтауды;</w:t>
      </w:r>
    </w:p>
    <w:p w14:paraId="2D4E42E3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дабыл сигналын қалыптастыруды;</w:t>
      </w:r>
    </w:p>
    <w:p w14:paraId="2E68CC77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сигналды басқару аспабына беруді;</w:t>
      </w:r>
    </w:p>
    <w:p w14:paraId="0578CE72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хабарлау жүйесін іске қосуды;</w:t>
      </w:r>
    </w:p>
    <w:p w14:paraId="06949D65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жобада көзделген технологиялық жабдықты ажыратуды;</w:t>
      </w:r>
    </w:p>
    <w:p w14:paraId="0E66E517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сөндіргіш затты шығару алдында уақыт кідірісін;</w:t>
      </w:r>
    </w:p>
    <w:p w14:paraId="1C6F5C14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 автоматты түрде іске қосуды;</w:t>
      </w:r>
    </w:p>
    <w:p w14:paraId="772C31FF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қосылу фактісін тіркеуді;</w:t>
      </w:r>
    </w:p>
    <w:p w14:paraId="7586EF75" w14:textId="77777777" w:rsidR="00A27E2F" w:rsidRPr="00A27E2F" w:rsidRDefault="00A27E2F" w:rsidP="00A27E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қосылу туралы сигналды беруді қамтамасыз етуге тиіс.</w:t>
      </w:r>
    </w:p>
    <w:p w14:paraId="549D440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9099B6A">
          <v:rect id="_x0000_i1033" style="width:0;height:1.5pt" o:hralign="center" o:hrstd="t" o:hr="t" fillcolor="#a0a0a0" stroked="f"/>
        </w:pict>
      </w:r>
    </w:p>
    <w:p w14:paraId="3047A95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10. ҚОЛМЕН ЖӘНЕ ҚАШЫҚТАН ІСКЕ ҚОСУ</w:t>
      </w:r>
    </w:p>
    <w:p w14:paraId="4839596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Тиісті жобалық шешімдер болған жағдайда:</w:t>
      </w:r>
    </w:p>
    <w:p w14:paraId="5B27D7F3" w14:textId="77777777" w:rsidR="00A27E2F" w:rsidRPr="00A27E2F" w:rsidRDefault="00A27E2F" w:rsidP="00A27E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қосу;</w:t>
      </w:r>
    </w:p>
    <w:p w14:paraId="22947812" w14:textId="77777777" w:rsidR="00A27E2F" w:rsidRPr="00A27E2F" w:rsidRDefault="00A27E2F" w:rsidP="00A27E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қашықтан іске қосу;</w:t>
      </w:r>
    </w:p>
    <w:p w14:paraId="34CF0881" w14:textId="77777777" w:rsidR="00A27E2F" w:rsidRPr="00A27E2F" w:rsidRDefault="00A27E2F" w:rsidP="00A27E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іске қосуды бұғаттау;</w:t>
      </w:r>
    </w:p>
    <w:p w14:paraId="05861F06" w14:textId="77777777" w:rsidR="00A27E2F" w:rsidRPr="00A27E2F" w:rsidRDefault="00A27E2F" w:rsidP="00A27E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авариялық басқару;</w:t>
      </w:r>
    </w:p>
    <w:p w14:paraId="0560DAB6" w14:textId="77777777" w:rsidR="00A27E2F" w:rsidRPr="00A27E2F" w:rsidRDefault="00A27E2F" w:rsidP="00A27E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тізбектерінің жай-күйін бақылау</w:t>
      </w:r>
    </w:p>
    <w:p w14:paraId="6FB32E1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мүмкіндіктері қарастырылуға тиіс.</w:t>
      </w:r>
    </w:p>
    <w:p w14:paraId="47FB139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 құрылғылары кездейсоқ іске қосылудан қорғалуы керек.</w:t>
      </w:r>
    </w:p>
    <w:p w14:paraId="062CA5B0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09C2054">
          <v:rect id="_x0000_i1034" style="width:0;height:1.5pt" o:hralign="center" o:hrstd="t" o:hr="t" fillcolor="#a0a0a0" stroked="f"/>
        </w:pict>
      </w:r>
    </w:p>
    <w:p w14:paraId="79DD0C21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11. ХАБАРЛАУ ЖҮЙЕСІ</w:t>
      </w:r>
    </w:p>
    <w:p w14:paraId="30273AD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өрт сөндіру жүйесі іске қосылғанға дейін, егер бұл жобалық шешімде көзделсе, ескерту сигналы берілуге тиіс.</w:t>
      </w:r>
    </w:p>
    <w:p w14:paraId="6C09E0E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Жүйеде:</w:t>
      </w:r>
    </w:p>
    <w:p w14:paraId="5206466D" w14:textId="77777777" w:rsidR="00A27E2F" w:rsidRPr="00A27E2F" w:rsidRDefault="00A27E2F" w:rsidP="00A2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дыбыстық хабарлау;</w:t>
      </w:r>
    </w:p>
    <w:p w14:paraId="55C8A022" w14:textId="77777777" w:rsidR="00A27E2F" w:rsidRPr="00A27E2F" w:rsidRDefault="00A27E2F" w:rsidP="00A2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жарықтық хабарлау;</w:t>
      </w:r>
    </w:p>
    <w:p w14:paraId="0CB41EB5" w14:textId="77777777" w:rsidR="00A27E2F" w:rsidRPr="00A27E2F" w:rsidRDefault="00A27E2F" w:rsidP="00A2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ескерту таблолары;</w:t>
      </w:r>
    </w:p>
    <w:p w14:paraId="750ABDDF" w14:textId="77777777" w:rsidR="00A27E2F" w:rsidRPr="00A27E2F" w:rsidRDefault="00A27E2F" w:rsidP="00A2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үй-жайдан шығу қажеттілігі туралы ескерту;</w:t>
      </w:r>
    </w:p>
    <w:p w14:paraId="38231617" w14:textId="77777777" w:rsidR="00A27E2F" w:rsidRPr="00A27E2F" w:rsidRDefault="00A27E2F" w:rsidP="00A2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жауапты персоналға сигнал беру</w:t>
      </w:r>
    </w:p>
    <w:p w14:paraId="3513306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қарастырылуы тиіс.</w:t>
      </w:r>
    </w:p>
    <w:p w14:paraId="3C355E53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09102CA">
          <v:rect id="_x0000_i1035" style="width:0;height:1.5pt" o:hralign="center" o:hrstd="t" o:hr="t" fillcolor="#a0a0a0" stroked="f"/>
        </w:pict>
      </w:r>
    </w:p>
    <w:p w14:paraId="66706DB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12. ӨРТ ДАБЫЛЫ ЖҮЙЕСІМЕН ӨЗАРА ӘРЕКЕТТЕСУ</w:t>
      </w:r>
    </w:p>
    <w:p w14:paraId="022EF8D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Орындаушы ұнтақты өрт сөндіру қондырғысын объектінің қолданыстағы өрт дабылы жүйесімен интеграциялауды қамтамасыз етуге міндетті.</w:t>
      </w:r>
    </w:p>
    <w:p w14:paraId="5F0C989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Мыналарды беру қамтамасыз етілуге тиіс:</w:t>
      </w:r>
    </w:p>
    <w:p w14:paraId="0146757C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«Өрт» сигналы;</w:t>
      </w:r>
    </w:p>
    <w:p w14:paraId="0715C900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«Өрт сөндіруді іске қосу» сигналы;</w:t>
      </w:r>
    </w:p>
    <w:p w14:paraId="69CCCC41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«Іске қосылу» сигналы;</w:t>
      </w:r>
    </w:p>
    <w:p w14:paraId="70C4DB59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«Ақау» сигналы;</w:t>
      </w:r>
    </w:p>
    <w:p w14:paraId="4B1FE5E9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«Ажырату» сигналы;</w:t>
      </w:r>
    </w:p>
    <w:p w14:paraId="21C3E9CC" w14:textId="77777777" w:rsidR="00A27E2F" w:rsidRPr="00A27E2F" w:rsidRDefault="00A27E2F" w:rsidP="00A27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жобада көзделген өзге де сигналдар.</w:t>
      </w:r>
    </w:p>
    <w:p w14:paraId="73ECFBE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 аяқталғаннан кейін жүйе біртұтас кешен ретінде жұмыс істеуге тиіс.</w:t>
      </w:r>
    </w:p>
    <w:p w14:paraId="6588504A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624FC24">
          <v:rect id="_x0000_i1036" style="width:0;height:1.5pt" o:hralign="center" o:hrstd="t" o:hr="t" fillcolor="#a0a0a0" stroked="f"/>
        </w:pict>
      </w:r>
    </w:p>
    <w:p w14:paraId="397D077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13. ЭЛЕКТРМЕН ҚАМТАМАСЫЗ ЕТУ</w:t>
      </w:r>
    </w:p>
    <w:p w14:paraId="0C943F3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 жабдықтың электрмен жабдықтауға қажеттілігін анықтауға міндетті.</w:t>
      </w:r>
    </w:p>
    <w:p w14:paraId="2E4AED4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Мыналар көзделуі тиіс:</w:t>
      </w:r>
    </w:p>
    <w:p w14:paraId="0B7DF977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негізгі қуат көзі;</w:t>
      </w:r>
    </w:p>
    <w:p w14:paraId="7AD80BF0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резервтік қуат көзі;</w:t>
      </w:r>
    </w:p>
    <w:p w14:paraId="4D4F01DA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аккумуляторлық батареялар;</w:t>
      </w:r>
    </w:p>
    <w:p w14:paraId="6B06F836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қуат көзін автоматты ауыстыру;</w:t>
      </w:r>
    </w:p>
    <w:p w14:paraId="056D1EAA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қысқа тұйықталудан қорғау;</w:t>
      </w:r>
    </w:p>
    <w:p w14:paraId="463E1ABA" w14:textId="77777777" w:rsidR="00A27E2F" w:rsidRPr="00A27E2F" w:rsidRDefault="00A27E2F" w:rsidP="00A27E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қуат көздерінің жай-күйін бақылау.</w:t>
      </w:r>
    </w:p>
    <w:p w14:paraId="5794298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Барлық электрлік қосылыстар жобалық шешімдерге және қауіпсіздік талаптарына сәйкес орындалуға тиіс.</w:t>
      </w:r>
    </w:p>
    <w:p w14:paraId="6A0A500C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3E9B530">
          <v:rect id="_x0000_i1037" style="width:0;height:1.5pt" o:hralign="center" o:hrstd="t" o:hr="t" fillcolor="#a0a0a0" stroked="f"/>
        </w:pict>
      </w:r>
    </w:p>
    <w:p w14:paraId="28ADD00D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14. МОДУЛЬДЕРДІ МОНТАЖДАУ</w:t>
      </w:r>
    </w:p>
    <w:p w14:paraId="2F13479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 монтаждау:</w:t>
      </w:r>
    </w:p>
    <w:p w14:paraId="11ADF633" w14:textId="77777777" w:rsidR="00A27E2F" w:rsidRPr="00A27E2F" w:rsidRDefault="00A27E2F" w:rsidP="00A27E2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жобалық құжаттамаға;</w:t>
      </w:r>
    </w:p>
    <w:p w14:paraId="59CAB88D" w14:textId="77777777" w:rsidR="00A27E2F" w:rsidRPr="00A27E2F" w:rsidRDefault="00A27E2F" w:rsidP="00A27E2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өндірушінің техникалық құжаттамасына;</w:t>
      </w:r>
    </w:p>
    <w:p w14:paraId="5116D1A3" w14:textId="77777777" w:rsidR="00A27E2F" w:rsidRPr="00A27E2F" w:rsidRDefault="00A27E2F" w:rsidP="00A27E2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есептеулерге;</w:t>
      </w:r>
    </w:p>
    <w:p w14:paraId="737540F0" w14:textId="77777777" w:rsidR="00A27E2F" w:rsidRPr="00A27E2F" w:rsidRDefault="00A27E2F" w:rsidP="00A27E2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нормативтік құжаттардың талаптарына</w:t>
      </w:r>
    </w:p>
    <w:p w14:paraId="7449388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сәйкес орындалуға тиіс.</w:t>
      </w:r>
    </w:p>
    <w:p w14:paraId="3809E73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кезінде:</w:t>
      </w:r>
    </w:p>
    <w:p w14:paraId="6EF7D290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бекітудің сенімділігі;</w:t>
      </w:r>
    </w:p>
    <w:p w14:paraId="3455D73F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шығару бағытының дұрыстығы;</w:t>
      </w:r>
    </w:p>
    <w:p w14:paraId="5C2F6C51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қажетті арақашықтықтарды сақтау;</w:t>
      </w:r>
    </w:p>
    <w:p w14:paraId="225B56DD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сөндіргіш заттың таралуына кедергілердің болмауы;</w:t>
      </w:r>
    </w:p>
    <w:p w14:paraId="2520244B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жабдықты механикалық зақымданудан қорғау;</w:t>
      </w:r>
    </w:p>
    <w:p w14:paraId="5D1D1A13" w14:textId="77777777" w:rsidR="00A27E2F" w:rsidRPr="00A27E2F" w:rsidRDefault="00A27E2F" w:rsidP="00A27E2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техникалық қызмет көрсетуге қолжетімділік</w:t>
      </w:r>
    </w:p>
    <w:p w14:paraId="407E3A0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қамтамасыз етілуі тиіс.</w:t>
      </w:r>
    </w:p>
    <w:p w14:paraId="4584B9F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Өндірушімен келісусіз модульдердің конструкциясына өзгерістер енгізуге тыйым салынады.</w:t>
      </w:r>
    </w:p>
    <w:p w14:paraId="0FDF250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7D8D08C">
          <v:rect id="_x0000_i1038" style="width:0;height:1.5pt" o:hralign="center" o:hrstd="t" o:hr="t" fillcolor="#a0a0a0" stroked="f"/>
        </w:pict>
      </w:r>
    </w:p>
    <w:p w14:paraId="7E9B5CE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15. КАБЕЛЬДІК ЖЕЛІЛЕРДІ МОНТАЖДАУ</w:t>
      </w:r>
    </w:p>
    <w:p w14:paraId="2947AC9D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Жүйенің кабельдік желілері:</w:t>
      </w:r>
    </w:p>
    <w:p w14:paraId="3DB5BA68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қауіпсіздігі талаптарын сақтай отырып төселуге;</w:t>
      </w:r>
    </w:p>
    <w:p w14:paraId="7FBD0A88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механикалық зақымданудан қорғалуға;</w:t>
      </w:r>
    </w:p>
    <w:p w14:paraId="124A130C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таңбалануға;</w:t>
      </w:r>
    </w:p>
    <w:p w14:paraId="3EC96EC7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сенімді бекітілуге;</w:t>
      </w:r>
    </w:p>
    <w:p w14:paraId="50ABA3B4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қоршаған ортаның әсерінен қорғалуға;</w:t>
      </w:r>
    </w:p>
    <w:p w14:paraId="63B4214E" w14:textId="77777777" w:rsidR="00A27E2F" w:rsidRPr="00A27E2F" w:rsidRDefault="00A27E2F" w:rsidP="00A27E2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өртке қарсы автоматика жүйелеріне қойылатын талаптарды ескере отырып орындалуға тиіс.</w:t>
      </w:r>
    </w:p>
    <w:p w14:paraId="106EA34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Барлық қосылыстар сенімді электрлік түйіспені қамтамасыз етуі керек.</w:t>
      </w:r>
    </w:p>
    <w:p w14:paraId="7F7A8A8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3C56A17">
          <v:rect id="_x0000_i1039" style="width:0;height:1.5pt" o:hralign="center" o:hrstd="t" o:hr="t" fillcolor="#a0a0a0" stroked="f"/>
        </w:pict>
      </w:r>
    </w:p>
    <w:p w14:paraId="1B21053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16. ӨРТ ХАБАРЛАҒЫШТАРЫН МОНТАЖДАУ</w:t>
      </w:r>
    </w:p>
    <w:p w14:paraId="5CD1838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Жаңа хабарлағыштарды орнату қажет болған жағдайда Орындаушы:</w:t>
      </w:r>
    </w:p>
    <w:p w14:paraId="6CAF40CF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дұрыс орналасуын;</w:t>
      </w:r>
    </w:p>
    <w:p w14:paraId="1A562795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үй-жайдың түріне сәйкестігін;</w:t>
      </w:r>
    </w:p>
    <w:p w14:paraId="763945A2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аймақтың оңтайлы қамтылуын;</w:t>
      </w:r>
    </w:p>
    <w:p w14:paraId="0E315523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өртті анықтауға кедергі келтіретін бөгеттердің болмауын;</w:t>
      </w:r>
    </w:p>
    <w:p w14:paraId="159BC7CE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дұрыс қосылуын;</w:t>
      </w:r>
    </w:p>
    <w:p w14:paraId="144CE422" w14:textId="77777777" w:rsidR="00A27E2F" w:rsidRPr="00A27E2F" w:rsidRDefault="00A27E2F" w:rsidP="00A27E2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таңбалануын қамтамасыз етуге міндетті.</w:t>
      </w:r>
    </w:p>
    <w:p w14:paraId="64D8ABF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783EF64">
          <v:rect id="_x0000_i1040" style="width:0;height:1.5pt" o:hralign="center" o:hrstd="t" o:hr="t" fillcolor="#a0a0a0" stroked="f"/>
        </w:pict>
      </w:r>
    </w:p>
    <w:p w14:paraId="674A04B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17. БАСҚАРУ ҚҰРЫЛҒЫЛАРЫН МОНТАЖДАУ</w:t>
      </w:r>
    </w:p>
    <w:p w14:paraId="1DA4909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сөндіруді басқару аспабы мыналарды қамтамасыз етуге тиіс:</w:t>
      </w:r>
    </w:p>
    <w:p w14:paraId="4D4CBB97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жүйенің жай-күйін бақылау;</w:t>
      </w:r>
    </w:p>
    <w:p w14:paraId="13C5608E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хабарлағыштардан сигналдарды қабылдау;</w:t>
      </w:r>
    </w:p>
    <w:p w14:paraId="1615F31E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командасын қалыптастыру;</w:t>
      </w:r>
    </w:p>
    <w:p w14:paraId="631C7CF8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тізбектерін бақылау;</w:t>
      </w:r>
    </w:p>
    <w:p w14:paraId="56F32357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қуат көздерін бақылау;</w:t>
      </w:r>
    </w:p>
    <w:p w14:paraId="489F9400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ақау сигналдарын беру;</w:t>
      </w:r>
    </w:p>
    <w:p w14:paraId="2CFDA436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қосылу туралы ақпаратты беру;</w:t>
      </w:r>
    </w:p>
    <w:p w14:paraId="199167CA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басқару;</w:t>
      </w:r>
    </w:p>
    <w:p w14:paraId="7A475E63" w14:textId="77777777" w:rsidR="00A27E2F" w:rsidRPr="00A27E2F" w:rsidRDefault="00A27E2F" w:rsidP="00A27E2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оқиғаларды тіркеу.</w:t>
      </w:r>
    </w:p>
    <w:p w14:paraId="1EFCEA09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pict w14:anchorId="0B838C8C">
          <v:rect id="_x0000_i1041" style="width:0;height:1.5pt" o:hralign="center" o:hrstd="t" o:hr="t" fillcolor="#a0a0a0" stroked="f"/>
        </w:pict>
      </w:r>
    </w:p>
    <w:p w14:paraId="67AB2EA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18. МОДУЛЬДЕРДІ ОРНАЛАСТЫРУҒА ҚОЙЫЛАТЫН ТАЛАПТАР</w:t>
      </w:r>
    </w:p>
    <w:p w14:paraId="2D2A0FF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 қорғалатын көлем бойынша өрт сөндіргіш заттың есептік таралуын қамтамасыз ететіндей етіп орналастырылуға тиіс.</w:t>
      </w:r>
    </w:p>
    <w:p w14:paraId="41B3594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Мыналарға жол берілмейді:</w:t>
      </w:r>
    </w:p>
    <w:p w14:paraId="187433B6" w14:textId="77777777" w:rsidR="00A27E2F" w:rsidRPr="00A27E2F" w:rsidRDefault="00A27E2F" w:rsidP="00A27E2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ірі бөгеттердің артына орнатуға;</w:t>
      </w:r>
    </w:p>
    <w:p w14:paraId="3CF094D3" w14:textId="77777777" w:rsidR="00A27E2F" w:rsidRPr="00A27E2F" w:rsidRDefault="00A27E2F" w:rsidP="00A27E2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ұнтақты шығару бағытын жабуға;</w:t>
      </w:r>
    </w:p>
    <w:p w14:paraId="748A35F8" w14:textId="77777777" w:rsidR="00A27E2F" w:rsidRPr="00A27E2F" w:rsidRDefault="00A27E2F" w:rsidP="00A27E2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жобада көзделмеген жерлерге орнатуға;</w:t>
      </w:r>
    </w:p>
    <w:p w14:paraId="75456AB2" w14:textId="77777777" w:rsidR="00A27E2F" w:rsidRPr="00A27E2F" w:rsidRDefault="00A27E2F" w:rsidP="00A27E2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қайта есептеусіз модульдердің есептік орналасуын өзгертуге.</w:t>
      </w:r>
    </w:p>
    <w:p w14:paraId="031B156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0B399B2">
          <v:rect id="_x0000_i1042" style="width:0;height:1.5pt" o:hralign="center" o:hrstd="t" o:hr="t" fillcolor="#a0a0a0" stroked="f"/>
        </w:pict>
      </w:r>
    </w:p>
    <w:p w14:paraId="4110785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19. ІСКЕ ҚОСУ-БАПТАУ ЖҰМЫСТАРЫ</w:t>
      </w:r>
    </w:p>
    <w:p w14:paraId="2FE67C3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аяқталғаннан кейін Орындаушы іске қосу-баптау жұмыстарының толық кешенін орындауға міндетті.</w:t>
      </w:r>
    </w:p>
    <w:p w14:paraId="383891E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Мыналар тексеріледі:</w:t>
      </w:r>
    </w:p>
    <w:p w14:paraId="6D41A2FB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монтаждың дұрыстығы;</w:t>
      </w:r>
    </w:p>
    <w:p w14:paraId="0A165825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қосылудың дұрыстығы;</w:t>
      </w:r>
    </w:p>
    <w:p w14:paraId="164038B8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желілердің бүтіндігі;</w:t>
      </w:r>
    </w:p>
    <w:p w14:paraId="38CCA3F1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хабарлағыштардың жұмысқа қабілеттілігі;</w:t>
      </w:r>
    </w:p>
    <w:p w14:paraId="1DBA17C4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басқару аспаптарының жұмысқа қабілеттілігі;</w:t>
      </w:r>
    </w:p>
    <w:p w14:paraId="072E6B0F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қуат көздерінің жұмысқа қабілеттілігі;</w:t>
      </w:r>
    </w:p>
    <w:p w14:paraId="1ACDE269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тізбектерінің жұмысқа қабілеттілігі;</w:t>
      </w:r>
    </w:p>
    <w:p w14:paraId="6773A651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сигналдардың берілуі;</w:t>
      </w:r>
    </w:p>
    <w:p w14:paraId="5AC058E7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дабылы жүйесімен өзара әрекеттесу;</w:t>
      </w:r>
    </w:p>
    <w:p w14:paraId="201F69D7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хабарлау жүйесінің жұмысы;</w:t>
      </w:r>
    </w:p>
    <w:p w14:paraId="702C215D" w14:textId="77777777" w:rsidR="00A27E2F" w:rsidRPr="00A27E2F" w:rsidRDefault="00A27E2F" w:rsidP="00A27E2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алгоритмінің дұрыстығы.</w:t>
      </w:r>
    </w:p>
    <w:p w14:paraId="6808D8D4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51C1C68">
          <v:rect id="_x0000_i1043" style="width:0;height:1.5pt" o:hralign="center" o:hrstd="t" o:hr="t" fillcolor="#a0a0a0" stroked="f"/>
        </w:pict>
      </w:r>
    </w:p>
    <w:p w14:paraId="36733A8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20. ЖҰМЫС АЛГОРИТМІН ТЕКСЕРУ</w:t>
      </w:r>
    </w:p>
    <w:p w14:paraId="7D98E3A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 жүйенің келесі режимдердегі жұмысын тексеруге міндетті:</w:t>
      </w:r>
    </w:p>
    <w:p w14:paraId="6D6311C7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кезекшілік режимі;</w:t>
      </w:r>
    </w:p>
    <w:p w14:paraId="0CADE679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«Өрт» режимі;</w:t>
      </w:r>
    </w:p>
    <w:p w14:paraId="066F6815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«Ақау» режимі;</w:t>
      </w:r>
    </w:p>
    <w:p w14:paraId="7AF8A2F9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«Ажырату» режимі;</w:t>
      </w:r>
    </w:p>
    <w:p w14:paraId="2F913740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сөндіруді іске қосу режимі;</w:t>
      </w:r>
    </w:p>
    <w:p w14:paraId="71015169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резервтік қуаттан жұмыс істеу режимі;</w:t>
      </w:r>
    </w:p>
    <w:p w14:paraId="5A9D2E11" w14:textId="77777777" w:rsidR="00A27E2F" w:rsidRPr="00A27E2F" w:rsidRDefault="00A27E2F" w:rsidP="00A27E2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дабылдан кейін жүйені қалпына келтіру режимі.</w:t>
      </w:r>
    </w:p>
    <w:p w14:paraId="5AFD250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27A73FB">
          <v:rect id="_x0000_i1044" style="width:0;height:1.5pt" o:hralign="center" o:hrstd="t" o:hr="t" fillcolor="#a0a0a0" stroked="f"/>
        </w:pict>
      </w:r>
    </w:p>
    <w:p w14:paraId="3C81879B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21. ІСКЕ ҚОСУ ТІЗБЕКТЕРІН ТЕКСЕРУ</w:t>
      </w:r>
    </w:p>
    <w:p w14:paraId="503C22E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Жүйені пайдалануға беру алдында мыналар тексерілуі тиіс:</w:t>
      </w:r>
    </w:p>
    <w:p w14:paraId="2E138003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тізбектердің бүтіндігі;</w:t>
      </w:r>
    </w:p>
    <w:p w14:paraId="3D22BE3E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кедергісі;</w:t>
      </w:r>
    </w:p>
    <w:p w14:paraId="78E9317A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қысқа тұйықталудың болмауы;</w:t>
      </w:r>
    </w:p>
    <w:p w14:paraId="251C172C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қосылудың дұрыстығы;</w:t>
      </w:r>
    </w:p>
    <w:p w14:paraId="41B1C495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полярлықтың дұрыстығы;</w:t>
      </w:r>
    </w:p>
    <w:p w14:paraId="5BCF5A8C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атқарушы тізбектердің жұмысқа қабілеттілігі;</w:t>
      </w:r>
    </w:p>
    <w:p w14:paraId="3CD1A592" w14:textId="77777777" w:rsidR="00A27E2F" w:rsidRPr="00A27E2F" w:rsidRDefault="00A27E2F" w:rsidP="00A27E2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командасының берілуі.</w:t>
      </w:r>
    </w:p>
    <w:p w14:paraId="51C99D6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Тексеру жабдық өндірушісінің талаптарын ескере отырып жүргізілуге тиіс.</w:t>
      </w:r>
    </w:p>
    <w:p w14:paraId="3EA8E15F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EC058D8">
          <v:rect id="_x0000_i1045" style="width:0;height:1.5pt" o:hralign="center" o:hrstd="t" o:hr="t" fillcolor="#a0a0a0" stroked="f"/>
        </w:pict>
      </w:r>
    </w:p>
    <w:p w14:paraId="6FDAC8A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22. СЫНАҚТАР</w:t>
      </w:r>
    </w:p>
    <w:p w14:paraId="374FE7DD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 аяқталғаннан кейін сынақтардың толық кешені жүргізіледі.</w:t>
      </w:r>
    </w:p>
    <w:p w14:paraId="0F7ECA4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Сынақтарға мыналар кіреді:</w:t>
      </w:r>
    </w:p>
    <w:p w14:paraId="0E21BF3D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көзбен шолып тексеру;</w:t>
      </w:r>
    </w:p>
    <w:p w14:paraId="3FB22D4D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электрлік өлшеулер;</w:t>
      </w:r>
    </w:p>
    <w:p w14:paraId="3180A7E8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функционалдық тестілеу;</w:t>
      </w:r>
    </w:p>
    <w:p w14:paraId="2FB64D51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 беру жүйесін тексеру;</w:t>
      </w:r>
    </w:p>
    <w:p w14:paraId="7FC0F4B0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басқару тізбектерін тексеру;</w:t>
      </w:r>
    </w:p>
    <w:p w14:paraId="28780318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резервтік қуатты тексеру;</w:t>
      </w:r>
    </w:p>
    <w:p w14:paraId="1F1B6CA3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жабдықтардың өзара әрекеттесуін тексеру;</w:t>
      </w:r>
    </w:p>
    <w:p w14:paraId="7A23768A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жұмыс алгоритмін тексеру;</w:t>
      </w:r>
    </w:p>
    <w:p w14:paraId="3D87775B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қосуды тексеру;</w:t>
      </w:r>
    </w:p>
    <w:p w14:paraId="10FAB534" w14:textId="77777777" w:rsidR="00A27E2F" w:rsidRPr="00A27E2F" w:rsidRDefault="00A27E2F" w:rsidP="00A27E2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сигналдардың берілуін тексеру.</w:t>
      </w:r>
    </w:p>
    <w:p w14:paraId="7D0648E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 кезінде өрт сөндіргіш ұнтақты нақты шығаруға жабдықтың техникалық құжаттамасында және сынақ бағдарламасында көзделген жағдайларда ғана жол беріледі.</w:t>
      </w:r>
    </w:p>
    <w:p w14:paraId="7526DA6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41D4FA1">
          <v:rect id="_x0000_i1046" style="width:0;height:1.5pt" o:hralign="center" o:hrstd="t" o:hr="t" fillcolor="#a0a0a0" stroked="f"/>
        </w:pict>
      </w:r>
    </w:p>
    <w:p w14:paraId="6E953BDD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23. МОДУЛЬДЕРДІҢ ЖАЙ-КҮЙІН БАҚЫЛАУ</w:t>
      </w:r>
    </w:p>
    <w:p w14:paraId="6E26922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 аяқталғаннан кейін мыналарды көзбен бақылау мүмкіндігі қамтамасыз етілуге тиіс:</w:t>
      </w:r>
    </w:p>
    <w:p w14:paraId="58C0FE23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модульдің болуы;</w:t>
      </w:r>
    </w:p>
    <w:p w14:paraId="7EE2722E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оның таңбалануы;</w:t>
      </w:r>
    </w:p>
    <w:p w14:paraId="50435D60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бекітудің жай-күйі;</w:t>
      </w:r>
    </w:p>
    <w:p w14:paraId="4361FFB8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корпустың жай-күйі;</w:t>
      </w:r>
    </w:p>
    <w:p w14:paraId="219C1980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зақымданулардың болуы;</w:t>
      </w:r>
    </w:p>
    <w:p w14:paraId="7C8B0D4D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құрылғысының жай-күйі;</w:t>
      </w:r>
    </w:p>
    <w:p w14:paraId="7D8A3FF3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пайдалану мерзімі;</w:t>
      </w:r>
    </w:p>
    <w:p w14:paraId="3BC44C95" w14:textId="77777777" w:rsidR="00A27E2F" w:rsidRPr="00A27E2F" w:rsidRDefault="00A27E2F" w:rsidP="00A27E2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конструкциясында көзделген жағдайда пломбаның болуы.</w:t>
      </w:r>
    </w:p>
    <w:p w14:paraId="74BABAFB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384A250">
          <v:rect id="_x0000_i1047" style="width:0;height:1.5pt" o:hralign="center" o:hrstd="t" o:hr="t" fillcolor="#a0a0a0" stroked="f"/>
        </w:pict>
      </w:r>
    </w:p>
    <w:p w14:paraId="3AA41AA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lastRenderedPageBreak/>
        <w:t>24. ТАҢБАЛАУ</w:t>
      </w:r>
    </w:p>
    <w:p w14:paraId="449E7E9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орнатылған модульдің жеке сәйкестендіру нөмірі болуы тиіс.</w:t>
      </w:r>
    </w:p>
    <w:p w14:paraId="0F6C04A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Таңбалау арқылы мыналарды анықтау мүмкіндігі қамтамасыз етілуге тиіс:</w:t>
      </w:r>
    </w:p>
    <w:p w14:paraId="3DFA8C26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 нөмірі;</w:t>
      </w:r>
    </w:p>
    <w:p w14:paraId="4FDF6AB7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үй-жай;</w:t>
      </w:r>
    </w:p>
    <w:p w14:paraId="490DD150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орнатылған күні;</w:t>
      </w:r>
    </w:p>
    <w:p w14:paraId="3223B3F1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өндіруші;</w:t>
      </w:r>
    </w:p>
    <w:p w14:paraId="1EBB0223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параметрлері;</w:t>
      </w:r>
    </w:p>
    <w:p w14:paraId="074DCD8A" w14:textId="77777777" w:rsidR="00A27E2F" w:rsidRPr="00A27E2F" w:rsidRDefault="00A27E2F" w:rsidP="00A27E2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қажет болған жағдайда – аймақ нөмірі.</w:t>
      </w:r>
    </w:p>
    <w:p w14:paraId="4ED2CBE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Барлық кабельдік желілер мен басқару элементтері де тиісті түрде таңбалануы тиіс.</w:t>
      </w:r>
    </w:p>
    <w:p w14:paraId="07E5FDB2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253B433">
          <v:rect id="_x0000_i1048" style="width:0;height:1.5pt" o:hralign="center" o:hrstd="t" o:hr="t" fillcolor="#a0a0a0" stroked="f"/>
        </w:pict>
      </w:r>
    </w:p>
    <w:p w14:paraId="1D424AC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25. ТЕХНИКАЛЫҚ ҚЫЗМЕТ КӨРСЕТУ</w:t>
      </w:r>
    </w:p>
    <w:p w14:paraId="133BF8E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Жұмыстарды орындау шеңберінде Орындаушы орнатылған жүйені бастапқы тексеруді қамтамасыз етуге және одан әрі техникалық қызмет көрсету жөнінде ұсынымдар беруге міндетті.</w:t>
      </w:r>
    </w:p>
    <w:p w14:paraId="7EC8A7B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Мыналар тексеріледі:</w:t>
      </w:r>
    </w:p>
    <w:p w14:paraId="72D7ADC3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жай-күйі;</w:t>
      </w:r>
    </w:p>
    <w:p w14:paraId="5732035B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бекітпелердің жай-күйі;</w:t>
      </w:r>
    </w:p>
    <w:p w14:paraId="34B79B17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басқару аспаптарының жай-күйі;</w:t>
      </w:r>
    </w:p>
    <w:p w14:paraId="02C5A3D1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қуат көздері;</w:t>
      </w:r>
    </w:p>
    <w:p w14:paraId="732A2FF6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аккумуляторлық батареялар;</w:t>
      </w:r>
    </w:p>
    <w:p w14:paraId="347EE290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қосылыстар;</w:t>
      </w:r>
    </w:p>
    <w:p w14:paraId="02C671FA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хабарлағыштары;</w:t>
      </w:r>
    </w:p>
    <w:p w14:paraId="120F3820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құрылғылары;</w:t>
      </w:r>
    </w:p>
    <w:p w14:paraId="6CE8CEDC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хабарлағыштар;</w:t>
      </w:r>
    </w:p>
    <w:p w14:paraId="3A54B759" w14:textId="77777777" w:rsidR="00A27E2F" w:rsidRPr="00A27E2F" w:rsidRDefault="00A27E2F" w:rsidP="00A27E2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жарықтық таблолар.</w:t>
      </w:r>
    </w:p>
    <w:p w14:paraId="5F0A9AAF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034D9E6">
          <v:rect id="_x0000_i1049" style="width:0;height:1.5pt" o:hralign="center" o:hrstd="t" o:hr="t" fillcolor="#a0a0a0" stroked="f"/>
        </w:pict>
      </w:r>
    </w:p>
    <w:p w14:paraId="34DD251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26. АҚАУЛАРДЫ АНЫҚТАУ ЖӘНЕ ЖОЮ</w:t>
      </w:r>
    </w:p>
    <w:p w14:paraId="22E56E7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Монтаждау немесе іске қосу-баптау барысында жүйенің қалыпты жұмысына кедергі келтіретін ақаулар анықталған жағдайда, егер олар сапасыз монтаждау, қосу, баптау немесе Орындаушы ұсынған жабдықтың ақаулығы салдарынан туындаса, Орындаушы оларды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өз қаражаты есебінен жоюға міндетті.</w:t>
      </w:r>
    </w:p>
    <w:p w14:paraId="56CC06D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Ақаулар жойылғаннан кейін қайта тексеру жүргізіледі.</w:t>
      </w:r>
    </w:p>
    <w:p w14:paraId="6C2FAC70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698306F">
          <v:rect id="_x0000_i1050" style="width:0;height:1.5pt" o:hralign="center" o:hrstd="t" o:hr="t" fillcolor="#a0a0a0" stroked="f"/>
        </w:pict>
      </w:r>
    </w:p>
    <w:p w14:paraId="7BF73D5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27. ЖАБДЫҚ САПАСЫНА ҚОЙЫЛАТЫН ТАЛАПТАР</w:t>
      </w:r>
    </w:p>
    <w:p w14:paraId="56F85DB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Барлық жабдық:</w:t>
      </w:r>
    </w:p>
    <w:p w14:paraId="112FF0C0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жаңа;</w:t>
      </w:r>
    </w:p>
    <w:p w14:paraId="7733C339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бұрын пайдаланылмаған;</w:t>
      </w:r>
    </w:p>
    <w:p w14:paraId="17D55ADE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зауытта өндірілген;</w:t>
      </w:r>
    </w:p>
    <w:p w14:paraId="6F0BC58C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жарамды;</w:t>
      </w:r>
    </w:p>
    <w:p w14:paraId="31A66FF7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жобалық құжаттамаға сәйкес;</w:t>
      </w:r>
    </w:p>
    <w:p w14:paraId="592223FB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құжаттамамен қамтамасыз етілген;</w:t>
      </w:r>
    </w:p>
    <w:p w14:paraId="0DCB3871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Қазақстан Республикасының заңнамасының талаптарына сәйкестігін растайтын қажетті құжаттары бар;</w:t>
      </w:r>
    </w:p>
    <w:p w14:paraId="4840FBE0" w14:textId="77777777" w:rsidR="00A27E2F" w:rsidRPr="00A27E2F" w:rsidRDefault="00A27E2F" w:rsidP="00A27E2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жүйенің басқа элементтерімен үйлесімді болуы тиіс.</w:t>
      </w:r>
    </w:p>
    <w:p w14:paraId="000B9C64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786F11D">
          <v:rect id="_x0000_i1051" style="width:0;height:1.5pt" o:hralign="center" o:hrstd="t" o:hr="t" fillcolor="#a0a0a0" stroked="f"/>
        </w:pict>
      </w:r>
    </w:p>
    <w:p w14:paraId="587B5DE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28. ОРЫНДАУШЫҒА ҚОЙЫЛАТЫН ТАЛАПТАР</w:t>
      </w:r>
    </w:p>
    <w:p w14:paraId="0FCE3BE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Орындаушыда:</w:t>
      </w:r>
    </w:p>
    <w:p w14:paraId="75DC5A30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білікті персонал;</w:t>
      </w:r>
    </w:p>
    <w:p w14:paraId="217CE4C4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тиісті бейіндегі мамандар;</w:t>
      </w:r>
    </w:p>
    <w:p w14:paraId="4F60FA76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ұқсас жұмыстарды орындау тәжірибесі;</w:t>
      </w:r>
    </w:p>
    <w:p w14:paraId="567550BD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құралдары;</w:t>
      </w:r>
    </w:p>
    <w:p w14:paraId="6DA754A0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өлшеу аспаптары;</w:t>
      </w:r>
    </w:p>
    <w:p w14:paraId="47666287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 жабдықтары;</w:t>
      </w:r>
    </w:p>
    <w:p w14:paraId="3DDEBE2B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тізбектерін тексеруге арналған жабдық;</w:t>
      </w:r>
    </w:p>
    <w:p w14:paraId="25324B65" w14:textId="77777777" w:rsidR="00A27E2F" w:rsidRPr="00A27E2F" w:rsidRDefault="00A27E2F" w:rsidP="00A27E2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жеке қорғаныш құралдары болуы тиіс.</w:t>
      </w:r>
    </w:p>
    <w:p w14:paraId="1583180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Жұмыстарды Қазақстан Республикасының заңнамасында көзделген жағдайда қажетті біліктілігі мен рұқсат беру құжаттары бар мамандар орындауы тиіс.</w:t>
      </w:r>
    </w:p>
    <w:p w14:paraId="613D1F60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EDC9065">
          <v:rect id="_x0000_i1052" style="width:0;height:1.5pt" o:hralign="center" o:hrstd="t" o:hr="t" fillcolor="#a0a0a0" stroked="f"/>
        </w:pict>
      </w:r>
    </w:p>
    <w:p w14:paraId="00E9A27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29. НОРМАТИВТІК ТАЛАПТАР</w:t>
      </w:r>
    </w:p>
    <w:p w14:paraId="1E0B252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 Қазақстан Республикасының:</w:t>
      </w:r>
    </w:p>
    <w:p w14:paraId="2C9CDBD4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азаматтық қорғау;</w:t>
      </w:r>
    </w:p>
    <w:p w14:paraId="18AA1BC3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қауіпсіздігі;</w:t>
      </w:r>
    </w:p>
    <w:p w14:paraId="50F7CB76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реттеу;</w:t>
      </w:r>
    </w:p>
    <w:p w14:paraId="4D45583A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қондырғылары;</w:t>
      </w:r>
    </w:p>
    <w:p w14:paraId="78568FDE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өртке қарсы қорғау жүйелері;</w:t>
      </w:r>
    </w:p>
    <w:p w14:paraId="2BDA3FF2" w14:textId="77777777" w:rsidR="00A27E2F" w:rsidRPr="00A27E2F" w:rsidRDefault="00A27E2F" w:rsidP="00A27E2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еңбекті қорғау</w:t>
      </w:r>
    </w:p>
    <w:p w14:paraId="6ED3E9F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салаларындағы қолданыстағы заңнамасына сәйкес орындалуға тиіс.</w:t>
      </w:r>
    </w:p>
    <w:p w14:paraId="52C3E51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 жұмыстарды орындау күніне қолданыстағы нормативтік құжаттарды, техникалық регламенттерді, құрылыс нормаларын, қағидалар мен стандарттарды қолдануға міндетті.</w:t>
      </w:r>
    </w:p>
    <w:p w14:paraId="4038E2C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Жобалау және монтаждау кезінде модульдік ұнтақты өрт сөндіру қондырғысының нақты түріне қойылатын талаптар және оның өндірушісінің техникалық құжаттамасы ескерілуге тиіс.</w:t>
      </w:r>
    </w:p>
    <w:p w14:paraId="61618978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E9C48A2">
          <v:rect id="_x0000_i1053" style="width:0;height:1.5pt" o:hralign="center" o:hrstd="t" o:hr="t" fillcolor="#a0a0a0" stroked="f"/>
        </w:pict>
      </w:r>
    </w:p>
    <w:p w14:paraId="75E3A6D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lastRenderedPageBreak/>
        <w:t>30. ЕҢБЕКТІ ҚОРҒАУ ТАЛАПТАРЫ</w:t>
      </w:r>
    </w:p>
    <w:p w14:paraId="3985908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Жұмыстарды орындау кезінде Орындаушы:</w:t>
      </w:r>
    </w:p>
    <w:p w14:paraId="54066AE0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еңбекті қорғау талаптарын;</w:t>
      </w:r>
    </w:p>
    <w:p w14:paraId="153EF96E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 қауіпсіздігі талаптарын;</w:t>
      </w:r>
    </w:p>
    <w:p w14:paraId="2BF3B393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қауіпсіздігі талаптарын сақтауға;</w:t>
      </w:r>
    </w:p>
    <w:p w14:paraId="3F3CD43C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жеке қорғаныш құралдарын пайдалануға;</w:t>
      </w:r>
    </w:p>
    <w:p w14:paraId="1BA6E6BA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жұмыстарын қауіпсіз жүргізуді қамтамасыз етуге;</w:t>
      </w:r>
    </w:p>
    <w:p w14:paraId="6CEE3ABE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бөгде адамдардың жұмыс аймағына кіруіне жол бермеуге;</w:t>
      </w:r>
    </w:p>
    <w:p w14:paraId="0A508EAD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жабдықты қауіпсіз сақтауды қамтамасыз етуге;</w:t>
      </w:r>
    </w:p>
    <w:p w14:paraId="4F7E3BDE" w14:textId="77777777" w:rsidR="00A27E2F" w:rsidRPr="00A27E2F" w:rsidRDefault="00A27E2F" w:rsidP="00A27E2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өздігінен іске қосылуына жол бермеуге міндетті.</w:t>
      </w:r>
    </w:p>
    <w:p w14:paraId="38CB964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C9B55CD">
          <v:rect id="_x0000_i1054" style="width:0;height:1.5pt" o:hralign="center" o:hrstd="t" o:hr="t" fillcolor="#a0a0a0" stroked="f"/>
        </w:pict>
      </w:r>
    </w:p>
    <w:p w14:paraId="755016F3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31. БІЛІМ БЕРУ ҰЙЫМДАРЫНА ҚОЙЫЛАТЫН ЕРЕКШЕ ТАЛАПТАР</w:t>
      </w:r>
    </w:p>
    <w:p w14:paraId="1C8D523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 балалар мен персоналдың жаппай болуымен сипатталатын объектілерде жүргізілетіндіктен, Орындаушы:</w:t>
      </w:r>
    </w:p>
    <w:p w14:paraId="74984EEA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жұмыстардың кестесін Тапсырыс берушімен келісуге;</w:t>
      </w:r>
    </w:p>
    <w:p w14:paraId="12184AAA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білім беру ұйымдарының жұмыс режимін ескеруге;</w:t>
      </w:r>
    </w:p>
    <w:p w14:paraId="48F525B6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оқу процесіне араласуды барынша азайтуға;</w:t>
      </w:r>
    </w:p>
    <w:p w14:paraId="7FB49BAB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 аймағын қоршауға;</w:t>
      </w:r>
    </w:p>
    <w:p w14:paraId="4EC4E62E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жұмыстары жүргізілетін аймақта балалардың болуына жол бермеуге;</w:t>
      </w:r>
    </w:p>
    <w:p w14:paraId="72BF64AD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жұмыстардың қауіпсіз орындалуын қамтамасыз етуге;</w:t>
      </w:r>
    </w:p>
    <w:p w14:paraId="33862541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материалдары мен құралдарын қараусыз қалдырмауға;</w:t>
      </w:r>
    </w:p>
    <w:p w14:paraId="3C4FF160" w14:textId="77777777" w:rsidR="00A27E2F" w:rsidRPr="00A27E2F" w:rsidRDefault="00A27E2F" w:rsidP="00A27E2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 аяқталғаннан кейін үй-жайларды тиісті жағдайға келтіруге міндетті.</w:t>
      </w:r>
    </w:p>
    <w:p w14:paraId="61EBC3A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E378957">
          <v:rect id="_x0000_i1055" style="width:0;height:1.5pt" o:hralign="center" o:hrstd="t" o:hr="t" fillcolor="#a0a0a0" stroked="f"/>
        </w:pict>
      </w:r>
    </w:p>
    <w:p w14:paraId="2CBD6DA1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32. ӘРБІР ОБЪЕКІ БОЙЫНША ҚҰЖАТТАМА</w:t>
      </w:r>
    </w:p>
    <w:p w14:paraId="7A238769" w14:textId="19BB37D4" w:rsidR="00A27E2F" w:rsidRPr="00A27E2F" w:rsidRDefault="00106461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="00A27E2F"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объектінің әрқайсысы бойынша Орындаушы мыналарды ұсынуға міндетті:</w:t>
      </w:r>
    </w:p>
    <w:p w14:paraId="400EC3C0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Тексеру актісі.</w:t>
      </w:r>
    </w:p>
    <w:p w14:paraId="1178794A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үй-жайлардың ведомосі.</w:t>
      </w:r>
    </w:p>
    <w:p w14:paraId="55D1CBDF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 санын есептеу.</w:t>
      </w:r>
    </w:p>
    <w:p w14:paraId="6C87087E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Жабдықтарды орналастыру схемасы.</w:t>
      </w:r>
    </w:p>
    <w:p w14:paraId="135DCBDA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Электрлік қосылыстар схемасы.</w:t>
      </w:r>
    </w:p>
    <w:p w14:paraId="10622A43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дабылы жүйесіне қосылу схемасы.</w:t>
      </w:r>
    </w:p>
    <w:p w14:paraId="20FC0B6F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Орындалған монтаждау жұмыстарының актісі.</w:t>
      </w:r>
    </w:p>
    <w:p w14:paraId="004F528E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 жұмыстарының хаттамасы.</w:t>
      </w:r>
    </w:p>
    <w:p w14:paraId="7E1ED205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 хаттамасы.</w:t>
      </w:r>
    </w:p>
    <w:p w14:paraId="7F6C121C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Пайдалануға беру актісі.</w:t>
      </w:r>
    </w:p>
    <w:p w14:paraId="6FFFB3FB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Орнатылған жабдықтардың ведомосі.</w:t>
      </w:r>
    </w:p>
    <w:p w14:paraId="3FA88F1B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Фотоесеп.</w:t>
      </w:r>
    </w:p>
    <w:p w14:paraId="4086E071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Пайдалану жөніндегі нұсқаулық.</w:t>
      </w:r>
    </w:p>
    <w:p w14:paraId="115D1C88" w14:textId="77777777" w:rsidR="00A27E2F" w:rsidRPr="00A27E2F" w:rsidRDefault="00A27E2F" w:rsidP="00A27E2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қызмет көрсету жөніндегі ұсынымдар.</w:t>
      </w:r>
    </w:p>
    <w:p w14:paraId="3C1C39D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39CAFB6">
          <v:rect id="_x0000_i1056" style="width:0;height:1.5pt" o:hralign="center" o:hrstd="t" o:hr="t" fillcolor="#a0a0a0" stroked="f"/>
        </w:pict>
      </w:r>
    </w:p>
    <w:p w14:paraId="21E3BBEF" w14:textId="08EFB79B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lastRenderedPageBreak/>
        <w:t xml:space="preserve">33. </w:t>
      </w:r>
      <w:r w:rsidR="001064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5 ОБЪЕКІ БОЙЫНША ЖИЫНТЫҚ ҚҰЖАТТАМА</w:t>
      </w:r>
    </w:p>
    <w:p w14:paraId="38AD7699" w14:textId="518FD185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Жұмыстар аяқталғаннан кейін Орындаушы барлық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объекті бойынша бірыңғай жиынтық есеп ұсынады.</w:t>
      </w:r>
    </w:p>
    <w:p w14:paraId="71AB9CF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Жиынтық есепте:</w:t>
      </w:r>
    </w:p>
    <w:p w14:paraId="5FB12085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объектілердің тізбесі;</w:t>
      </w:r>
    </w:p>
    <w:p w14:paraId="29396D1A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объектінің мекенжайы;</w:t>
      </w:r>
    </w:p>
    <w:p w14:paraId="1B1B4FAC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үй-жайлардың саны;</w:t>
      </w:r>
    </w:p>
    <w:p w14:paraId="01CC2911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орнатылған модульдердің саны;</w:t>
      </w:r>
    </w:p>
    <w:p w14:paraId="105031C4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модульдердің түрлері мен модельдері;</w:t>
      </w:r>
    </w:p>
    <w:p w14:paraId="6F91F5B5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басқару аспаптарының саны;</w:t>
      </w:r>
    </w:p>
    <w:p w14:paraId="4D8C18DD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хабарлағыштардың саны;</w:t>
      </w:r>
    </w:p>
    <w:p w14:paraId="12A2B6B9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 құрылғыларының саны;</w:t>
      </w:r>
    </w:p>
    <w:p w14:paraId="074881EC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хабарлағыштардың саны;</w:t>
      </w:r>
    </w:p>
    <w:p w14:paraId="03ACDC62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 нәтижелері;</w:t>
      </w:r>
    </w:p>
    <w:p w14:paraId="198F3E12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анықталған ақаулар;</w:t>
      </w:r>
    </w:p>
    <w:p w14:paraId="274D014C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орындалған жұмыстар;</w:t>
      </w:r>
    </w:p>
    <w:p w14:paraId="50378265" w14:textId="77777777" w:rsidR="00A27E2F" w:rsidRPr="00A27E2F" w:rsidRDefault="00A27E2F" w:rsidP="00A27E2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жүйенің қорытынды техникалық жай-күйі көрсетілуі тиіс.</w:t>
      </w:r>
    </w:p>
    <w:p w14:paraId="7C9248F6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D0DC28A">
          <v:rect id="_x0000_i1057" style="width:0;height:1.5pt" o:hralign="center" o:hrstd="t" o:hr="t" fillcolor="#a0a0a0" stroked="f"/>
        </w:pict>
      </w:r>
    </w:p>
    <w:p w14:paraId="1305F144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34. ФОТОФИКСАЦИЯ</w:t>
      </w:r>
    </w:p>
    <w:p w14:paraId="660586C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объект бойынша:</w:t>
      </w:r>
    </w:p>
    <w:p w14:paraId="7D0F9E22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объектінің жалпы көрінісі;</w:t>
      </w:r>
    </w:p>
    <w:p w14:paraId="5B328080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қорғалатын үй-жай;</w:t>
      </w:r>
    </w:p>
    <w:p w14:paraId="3B789BF9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модульдің орнатылған орны;</w:t>
      </w:r>
    </w:p>
    <w:p w14:paraId="1D046165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жабдықтың таңбалануы;</w:t>
      </w:r>
    </w:p>
    <w:p w14:paraId="4C193389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басқару аспаптары;</w:t>
      </w:r>
    </w:p>
    <w:p w14:paraId="7DDAF26C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хабарлағыштар;</w:t>
      </w:r>
    </w:p>
    <w:p w14:paraId="53930967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 құрылғылары;</w:t>
      </w:r>
    </w:p>
    <w:p w14:paraId="4ADC8B1C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хабарлағыштар;</w:t>
      </w:r>
    </w:p>
    <w:p w14:paraId="09D19115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желілер;</w:t>
      </w:r>
    </w:p>
    <w:p w14:paraId="47B79949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нәтижелері;</w:t>
      </w:r>
    </w:p>
    <w:p w14:paraId="69806A5F" w14:textId="77777777" w:rsidR="00A27E2F" w:rsidRPr="00A27E2F" w:rsidRDefault="00A27E2F" w:rsidP="00A27E2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 жұмыстарының нәтижелері</w:t>
      </w:r>
    </w:p>
    <w:p w14:paraId="7E7DAB1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фотофиксациялануға тиіс.</w:t>
      </w:r>
    </w:p>
    <w:p w14:paraId="3619260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Фотосуреттер нақты объектіні және орнатылған жабдықты сәйкестендіруге мүмкіндік беруі керек.</w:t>
      </w:r>
    </w:p>
    <w:p w14:paraId="7DD50633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3ED17C7">
          <v:rect id="_x0000_i1058" style="width:0;height:1.5pt" o:hralign="center" o:hrstd="t" o:hr="t" fillcolor="#a0a0a0" stroked="f"/>
        </w:pict>
      </w:r>
    </w:p>
    <w:p w14:paraId="705BD80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35. ЖАУАПТЫ ТҰЛҒАЛАРДЫ ОҚЫТУ</w:t>
      </w:r>
    </w:p>
    <w:p w14:paraId="0E7C389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 пайдалануға бергеннен кейін Орындаушы Тапсырыс берушінің жауапты қызметкерлеріне нұсқама өткізуге міндетті.</w:t>
      </w:r>
    </w:p>
    <w:p w14:paraId="4E932EC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Оқыту мыналарды қамтуы тиіс:</w:t>
      </w:r>
    </w:p>
    <w:p w14:paraId="7F75634C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жүйенің мақсаты;</w:t>
      </w:r>
    </w:p>
    <w:p w14:paraId="556F5BDC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 істеу принципі;</w:t>
      </w:r>
    </w:p>
    <w:p w14:paraId="2C23ED80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жүйенің жұмыс тәртібі;</w:t>
      </w:r>
    </w:p>
    <w:p w14:paraId="795B1486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«Өрт» сигналы кезіндегі персоналдың іс-әрекеті;</w:t>
      </w:r>
    </w:p>
    <w:p w14:paraId="362F4E65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өрт сөндіру іске қосылған кездегі іс-әрекеттер;</w:t>
      </w:r>
    </w:p>
    <w:p w14:paraId="4FDF39F4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қолмен іске қосу тәртібі;</w:t>
      </w:r>
    </w:p>
    <w:p w14:paraId="41BF277F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автоматты іске қосуды ажырату тәртібі;</w:t>
      </w:r>
    </w:p>
    <w:p w14:paraId="5D5B1584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ақау кезіндегі іс-әрекеттер;</w:t>
      </w:r>
    </w:p>
    <w:p w14:paraId="0A5555C1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техникалық қызмет көрсету талаптары;</w:t>
      </w:r>
    </w:p>
    <w:p w14:paraId="06C776B4" w14:textId="77777777" w:rsidR="00A27E2F" w:rsidRPr="00A27E2F" w:rsidRDefault="00A27E2F" w:rsidP="00A27E2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қауіпсіздік қағидалары.</w:t>
      </w:r>
    </w:p>
    <w:p w14:paraId="2D21839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Нұсқама өткізілгені тиісті құжатпен ресімделеді.</w:t>
      </w:r>
    </w:p>
    <w:p w14:paraId="79C264D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9B5F9A4">
          <v:rect id="_x0000_i1059" style="width:0;height:1.5pt" o:hralign="center" o:hrstd="t" o:hr="t" fillcolor="#a0a0a0" stroked="f"/>
        </w:pict>
      </w:r>
    </w:p>
    <w:p w14:paraId="31A45BC9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36. КЕПІЛДІК МІНДЕТТЕМЕЛЕР</w:t>
      </w:r>
    </w:p>
    <w:p w14:paraId="0961FE4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Орындаушы:</w:t>
      </w:r>
    </w:p>
    <w:p w14:paraId="0F646527" w14:textId="77777777" w:rsidR="00A27E2F" w:rsidRPr="00A27E2F" w:rsidRDefault="00A27E2F" w:rsidP="00A27E2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жеткізілген жабдыққа;</w:t>
      </w:r>
    </w:p>
    <w:p w14:paraId="1989329B" w14:textId="77777777" w:rsidR="00A27E2F" w:rsidRPr="00A27E2F" w:rsidRDefault="00A27E2F" w:rsidP="00A27E2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орындалған монтаждау жұмыстарына;</w:t>
      </w:r>
    </w:p>
    <w:p w14:paraId="3F6728F1" w14:textId="77777777" w:rsidR="00A27E2F" w:rsidRPr="00A27E2F" w:rsidRDefault="00A27E2F" w:rsidP="00A27E2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орындалған іске қосу-баптау жұмыстарына</w:t>
      </w:r>
    </w:p>
    <w:p w14:paraId="739A8E1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кепілдік береді.</w:t>
      </w:r>
    </w:p>
    <w:p w14:paraId="0B4957A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Кепілдік мерзімі шартта белгіленеді, бірақ егер сатып алу шарттарында өзгеше көзделмесе, тиісті бұйымға өндіруші белгілеген кепілдік мерзімінен кем болмауы тиіс.</w:t>
      </w:r>
    </w:p>
    <w:p w14:paraId="17B4791D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Кепілдік мерзімі ішінде сапасыз жабдықтың, монтаждаудың немесе іске қосу-баптаудың салдарынан пайда болған ақауларды Орындаушы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өз қаражаты есебінен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жоюға міндетті.</w:t>
      </w:r>
    </w:p>
    <w:p w14:paraId="0197000A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5370C4D">
          <v:rect id="_x0000_i1060" style="width:0;height:1.5pt" o:hralign="center" o:hrstd="t" o:hr="t" fillcolor="#a0a0a0" stroked="f"/>
        </w:pict>
      </w:r>
    </w:p>
    <w:p w14:paraId="18E9437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37. ҚЫЗМЕТ КӨРСЕТУ МЕРЗІМІ</w:t>
      </w:r>
    </w:p>
    <w:p w14:paraId="47CD2EA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Қызметтер шартта белгіленген мерзімде толық орындалуы тиіс.</w:t>
      </w:r>
    </w:p>
    <w:p w14:paraId="25839187" w14:textId="7D6FE855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Орындаушы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объекті бойынша жұмыстарды орындау кестесін әзірлеп, оны Тапсырыс берушіге келісуге ұсынуға міндетті.</w:t>
      </w:r>
    </w:p>
    <w:p w14:paraId="4372A38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Жұмыстар объектілер арасында негізсіз тоқтап қалуларға жол бермей, кезең-кезеңімен жүргізілуге тиіс.</w:t>
      </w:r>
    </w:p>
    <w:p w14:paraId="1FF8A12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BDFCC66">
          <v:rect id="_x0000_i1061" style="width:0;height:1.5pt" o:hralign="center" o:hrstd="t" o:hr="t" fillcolor="#a0a0a0" stroked="f"/>
        </w:pict>
      </w:r>
    </w:p>
    <w:p w14:paraId="204B1B9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38. ҚАБЫЛДАУ ТӘРТІБІ</w:t>
      </w:r>
    </w:p>
    <w:p w14:paraId="7C6EB2E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Қызметтер:</w:t>
      </w:r>
    </w:p>
    <w:p w14:paraId="3DD1CDC3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 жұмыстары аяқталғаннан;</w:t>
      </w:r>
    </w:p>
    <w:p w14:paraId="34CF9246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 қосылғаннан;</w:t>
      </w:r>
    </w:p>
    <w:p w14:paraId="1A2B5881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 жұмыстары жүргізілгеннен;</w:t>
      </w:r>
    </w:p>
    <w:p w14:paraId="0BEF14DF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сынақтар өткізілгеннен;</w:t>
      </w:r>
    </w:p>
    <w:p w14:paraId="6E0077D7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анықталған кемшіліктер жойылғаннан;</w:t>
      </w:r>
    </w:p>
    <w:p w14:paraId="2302623A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атқарушылық құжаттама ұсынылғаннан;</w:t>
      </w:r>
    </w:p>
    <w:p w14:paraId="2D7F0CEF" w14:textId="77777777" w:rsidR="00A27E2F" w:rsidRPr="00A27E2F" w:rsidRDefault="00A27E2F" w:rsidP="00A27E2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жауапты тұлғаларға нұсқама жүргізілгеннен кейін қабылданады.</w:t>
      </w:r>
    </w:p>
    <w:p w14:paraId="7E1FF9B2" w14:textId="78DC058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Тапсырыс беруші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объектінің кез келгенінде орнатылған жабдыққа іріктеп бақылау жүргізуге құқылы.</w:t>
      </w:r>
    </w:p>
    <w:p w14:paraId="2BBB2FCE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3B14A83">
          <v:rect id="_x0000_i1062" style="width:0;height:1.5pt" o:hralign="center" o:hrstd="t" o:hr="t" fillcolor="#a0a0a0" stroked="f"/>
        </w:pict>
      </w:r>
    </w:p>
    <w:p w14:paraId="4725BB5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39. ҚЫЗМЕТТЕРДІҢ ҚҰНЫНА ҚОЙЫЛАТЫН ТАЛАПТАР</w:t>
      </w:r>
    </w:p>
    <w:p w14:paraId="0D90D9B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Шарттың құны Орындаушының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барлық шығындарының толық кешенін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қамтуы тиіс, оның ішінде:</w:t>
      </w:r>
    </w:p>
    <w:p w14:paraId="08FD048C" w14:textId="733F0B5C" w:rsidR="00A27E2F" w:rsidRPr="00A27E2F" w:rsidRDefault="00106461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6</w:t>
      </w:r>
      <w:r w:rsidR="00A27E2F"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5 объектіні тексеру;</w:t>
      </w:r>
    </w:p>
    <w:p w14:paraId="6DA411C6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жобалау және есептеулер;</w:t>
      </w:r>
    </w:p>
    <w:p w14:paraId="4A4ACB7F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схемаларды әзірлеу;</w:t>
      </w:r>
    </w:p>
    <w:p w14:paraId="326D96A3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жабдықтарды жеткізу;</w:t>
      </w:r>
    </w:p>
    <w:p w14:paraId="3138BA57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тасымалдау;</w:t>
      </w:r>
    </w:p>
    <w:p w14:paraId="68516E40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түсіру;</w:t>
      </w:r>
    </w:p>
    <w:p w14:paraId="16FF7481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монтаждау;</w:t>
      </w:r>
    </w:p>
    <w:p w14:paraId="612537E0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кабельдік жұмыстар;</w:t>
      </w:r>
    </w:p>
    <w:p w14:paraId="6BDD835C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қосу;</w:t>
      </w:r>
    </w:p>
    <w:p w14:paraId="2C054B59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іске қосу-баптау;</w:t>
      </w:r>
    </w:p>
    <w:p w14:paraId="62285099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сынақтар;</w:t>
      </w:r>
    </w:p>
    <w:p w14:paraId="3FA8F16C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таңбалау;</w:t>
      </w:r>
    </w:p>
    <w:p w14:paraId="4F428F08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фотофиксация;</w:t>
      </w:r>
    </w:p>
    <w:p w14:paraId="4775F4BB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атқарушылық құжаттаманы рәсімдеу;</w:t>
      </w:r>
    </w:p>
    <w:p w14:paraId="133A8713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персоналды оқыту;</w:t>
      </w:r>
    </w:p>
    <w:p w14:paraId="475C8EE9" w14:textId="77777777" w:rsidR="00A27E2F" w:rsidRPr="00A27E2F" w:rsidRDefault="00A27E2F" w:rsidP="00A27E2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кепілдік қызмет көрсету.</w:t>
      </w:r>
    </w:p>
    <w:p w14:paraId="44E3648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Осы техникалық тапсырмада тікелей көзделген жұмыстар үшін қосымша ақы төленбейді.</w:t>
      </w:r>
    </w:p>
    <w:p w14:paraId="62944763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38434D2">
          <v:rect id="_x0000_i1063" style="width:0;height:1.5pt" o:hralign="center" o:hrstd="t" o:hr="t" fillcolor="#a0a0a0" stroked="f"/>
        </w:pict>
      </w:r>
    </w:p>
    <w:p w14:paraId="6D839194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40. ҚЫЗМЕТ КӨРСЕТУДІҢ ҚОРЫТЫНДЫ НӘТИЖЕСІ</w:t>
      </w:r>
    </w:p>
    <w:p w14:paraId="6B74DB31" w14:textId="2829ACE9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Қызмет көрсетудің нәтижесі –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объектінің әрқайсысында монтаждалған, қосылған, сынақтан өткізілген және пайдалануға берілген модульдік ұнтақты өрт сөндіру қондырғысының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болуы және оның жобалық шешімдерге, жабдық өндірушісінің техникалық құжаттамасына және Қазақстан Республикасының қолданыстағы нормативтік талаптарына сәйкес пайдалануға толық дайын болуы.</w:t>
      </w:r>
    </w:p>
    <w:p w14:paraId="7D09CD8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Әрбір объектіде:</w:t>
      </w:r>
    </w:p>
    <w:p w14:paraId="7C1E8F1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жұмысқа қабілеттілік → өртті автоматты анықтау → сигналды қалыптастыру → көзделген алгоритмді іске қосу → ұнтақты өрт сөндіру жүйесінің іске қосылуы → өрт/іске қосылу туралы ақпаратты беру → жүйені кезекшілік режиміне қалпына келтіру</w:t>
      </w:r>
    </w:p>
    <w:p w14:paraId="3B63E6C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тізбегінің толық жұмыс істеуі қамтамасыз етілуге тиіс.</w:t>
      </w:r>
    </w:p>
    <w:p w14:paraId="02994B85" w14:textId="2E018360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lastRenderedPageBreak/>
        <w:t xml:space="preserve">Модульдердің саны, олардың түрі, орнатылатын орны және іске қосу алгоритмі әрбір объект бойынша есептеулер мен жобалық шешімдер негізінде анықталуға тиіс және барлық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мектеп үшін бірдей мөлшерде белгіленбеуі керек.</w:t>
      </w:r>
    </w:p>
    <w:p w14:paraId="2B3DAD79" w14:textId="59AFDC9F" w:rsidR="00600C6A" w:rsidRDefault="00600C6A">
      <w:pPr>
        <w:rPr>
          <w:rFonts w:ascii="Times New Roman" w:hAnsi="Times New Roman" w:cs="Times New Roman"/>
          <w:sz w:val="24"/>
          <w:szCs w:val="24"/>
        </w:rPr>
      </w:pPr>
    </w:p>
    <w:p w14:paraId="4AAFB2DA" w14:textId="08BEC7B1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19FF8395" w14:textId="7A679A08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38D19DE" w14:textId="07264852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62B13034" w14:textId="4293207E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2152674E" w14:textId="7151D388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6B2CEB16" w14:textId="35438D60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B936261" w14:textId="60322084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E165CC3" w14:textId="3AF1ABDC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645AFD0C" w14:textId="11AAA54E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5A94630C" w14:textId="09A8A8AB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265B4B6A" w14:textId="1768EA31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2EED149F" w14:textId="583CE1CA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32AEEDE8" w14:textId="7BE9A9DB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4E2628D3" w14:textId="28F900A5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39A732F" w14:textId="0741C997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01DF4E8C" w14:textId="6ED4F62C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AF4E15B" w14:textId="1F765C11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1AB6C355" w14:textId="70704E78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1F7F5372" w14:textId="77777777" w:rsidR="00A27E2F" w:rsidRDefault="00A27E2F">
      <w:pPr>
        <w:rPr>
          <w:rFonts w:ascii="Times New Roman" w:hAnsi="Times New Roman" w:cs="Times New Roman"/>
          <w:sz w:val="24"/>
          <w:szCs w:val="24"/>
        </w:rPr>
      </w:pPr>
    </w:p>
    <w:p w14:paraId="74AB03F9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ТЕХНИЧЕСКАЯ СПЕЦИФИКАЦИЯ</w:t>
      </w:r>
    </w:p>
    <w:p w14:paraId="5FC466C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на оказание услуг по проектированию, поставке, монтажу, пусконаладке и вводу в эксплуатацию модульных установок порошкового пожаротушения на объектах образовательных учреждений</w:t>
      </w:r>
    </w:p>
    <w:p w14:paraId="0CA711B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1. ОБЩИЕ СВЕДЕНИЯ</w:t>
      </w:r>
    </w:p>
    <w:p w14:paraId="005E9EC1" w14:textId="142FE2C3" w:rsid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Заказчик: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Отдел образования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KZ"/>
          <w14:ligatures w14:val="none"/>
        </w:rPr>
        <w:t>Келесского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района Туркестанской области.</w:t>
      </w:r>
    </w:p>
    <w:tbl>
      <w:tblPr>
        <w:tblW w:w="9380" w:type="dxa"/>
        <w:tblInd w:w="113" w:type="dxa"/>
        <w:tblLook w:val="04A0" w:firstRow="1" w:lastRow="0" w:firstColumn="1" w:lastColumn="0" w:noHBand="0" w:noVBand="1"/>
      </w:tblPr>
      <w:tblGrid>
        <w:gridCol w:w="473"/>
        <w:gridCol w:w="3917"/>
        <w:gridCol w:w="2976"/>
        <w:gridCol w:w="2014"/>
      </w:tblGrid>
      <w:tr w:rsidR="00106461" w:rsidRPr="00DA1A77" w14:paraId="3FD29C3D" w14:textId="77777777" w:rsidTr="00106461">
        <w:trPr>
          <w:trHeight w:val="1215"/>
        </w:trPr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F23D02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</w:t>
            </w:r>
          </w:p>
        </w:tc>
        <w:tc>
          <w:tcPr>
            <w:tcW w:w="3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2BF5503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Мекеме атауы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7D143FD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Сельский округ</w:t>
            </w:r>
          </w:p>
        </w:tc>
        <w:tc>
          <w:tcPr>
            <w:tcW w:w="2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0CE171A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Населенный пункт</w:t>
            </w:r>
          </w:p>
        </w:tc>
      </w:tr>
      <w:tr w:rsidR="00106461" w:rsidRPr="00DA1A77" w14:paraId="1105C84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0B85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56B9AF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 О.Есімов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507F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0645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2185287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0220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28569A4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 Ө.Жәнібеков г.м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273E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95F92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39E343A0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E0D1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4F9C7A1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 Ә.Молдағұлова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6C713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0ED7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682D5E63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636F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99702B6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 Ж.Баласағұн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4FD25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42AD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0900D1BD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AF0B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0410316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0005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AD16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5222F6F8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7AE74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9082BD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5EFA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46D33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639CA1A6" w14:textId="77777777" w:rsidTr="00106461">
        <w:trPr>
          <w:trHeight w:val="24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9753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2C19E4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№7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E1326E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8616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106461" w:rsidRPr="00DA1A77" w14:paraId="6CE6548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24E3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CAFB04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№8 Т.Бегманова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A904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4CB5C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с.Аккорган</w:t>
            </w:r>
          </w:p>
        </w:tc>
      </w:tr>
      <w:tr w:rsidR="00106461" w:rsidRPr="00DA1A77" w14:paraId="7CD763BD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6AD8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17B8A61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№9 Көлтоған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8748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ADE8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с.Амангелды</w:t>
            </w:r>
          </w:p>
        </w:tc>
      </w:tr>
      <w:tr w:rsidR="00106461" w:rsidRPr="00DA1A77" w14:paraId="4EF19614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A382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EEA138D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№10 Игілік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CF62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BAEE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С.Игілік</w:t>
            </w:r>
          </w:p>
        </w:tc>
      </w:tr>
      <w:tr w:rsidR="00106461" w:rsidRPr="00DA1A77" w14:paraId="6C55B33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7660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DB17EBF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№11 Жолбасшы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8305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25F7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Жолбасшы</w:t>
            </w:r>
          </w:p>
        </w:tc>
      </w:tr>
      <w:tr w:rsidR="00106461" w:rsidRPr="00DA1A77" w14:paraId="6DD441F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CA4F5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2522275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№12 Р.Әлібекұлы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0AD4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487A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с.Еңбекши</w:t>
            </w:r>
          </w:p>
        </w:tc>
      </w:tr>
      <w:tr w:rsidR="00106461" w:rsidRPr="00DA1A77" w14:paraId="038ECB9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F2B09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36C6173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№13 Т.Бигелдинов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34A2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08EB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106461" w:rsidRPr="00DA1A77" w14:paraId="730BD179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4DE3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96D713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№14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9E372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5E48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106461" w:rsidRPr="00DA1A77" w14:paraId="70A94050" w14:textId="77777777" w:rsidTr="00106461">
        <w:trPr>
          <w:trHeight w:val="33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FFA0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DD7CE1D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AF3C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6A01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Шырылдак</w:t>
            </w:r>
          </w:p>
        </w:tc>
      </w:tr>
      <w:tr w:rsidR="00106461" w:rsidRPr="00DA1A77" w14:paraId="3AE30BA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153DB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1ED6AA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№16 С.Мауленов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2367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90D90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с.Жабайтобе </w:t>
            </w:r>
          </w:p>
        </w:tc>
      </w:tr>
      <w:tr w:rsidR="00106461" w:rsidRPr="00DA1A77" w14:paraId="054D4FA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4205C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6E407B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№18 С.Кожанов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8FDA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а/о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8BBE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Ақжол ауылы</w:t>
            </w:r>
          </w:p>
        </w:tc>
      </w:tr>
      <w:tr w:rsidR="00106461" w:rsidRPr="00DA1A77" w14:paraId="26615F17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69A0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C80EEBD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№19 Б.Майлин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53B8D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ауылы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68AA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Қауыншы елді мекені</w:t>
            </w:r>
          </w:p>
        </w:tc>
      </w:tr>
      <w:tr w:rsidR="00106461" w:rsidRPr="00DA1A77" w14:paraId="48CB889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89C0F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FBC5B68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№20 Т.Бердиярова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0B8DE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FDC8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</w:tr>
      <w:tr w:rsidR="00106461" w:rsidRPr="00DA1A77" w14:paraId="25594565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51F5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DD035C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№21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CFA9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Ұшқын А/о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5B1F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Достық ауылы</w:t>
            </w:r>
          </w:p>
        </w:tc>
      </w:tr>
      <w:tr w:rsidR="00106461" w:rsidRPr="00DA1A77" w14:paraId="1AAF909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8066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0AAD85D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№22 З.Рустемов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B491E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0DBDE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106461" w:rsidRPr="00DA1A77" w14:paraId="132C7BEB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9D80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7F0633A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№23 1-Мамыр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B58C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9805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с.1-май</w:t>
            </w:r>
          </w:p>
        </w:tc>
      </w:tr>
      <w:tr w:rsidR="00106461" w:rsidRPr="00DA1A77" w14:paraId="1A9128A5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AADB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506A93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№24 Ұшқын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972A4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DCA9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106461" w:rsidRPr="00DA1A77" w14:paraId="2F8DF59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1011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624475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№25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D2C3D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F7E5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106461" w:rsidRPr="00DA1A77" w14:paraId="75EDB5F9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4827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1DE07CA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№26 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DB44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94D0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106461" w:rsidRPr="00DA1A77" w14:paraId="32F3DF2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6B11E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599F1D5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№27 Н.Тілендиев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F2CF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CD604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106461" w:rsidRPr="00DA1A77" w14:paraId="02327D39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5E1E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278D806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№28 Мақташы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44E5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3E82F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с.Макташы</w:t>
            </w:r>
          </w:p>
        </w:tc>
      </w:tr>
      <w:tr w:rsidR="00106461" w:rsidRPr="00DA1A77" w14:paraId="6D108687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AA39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B63FDE4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№29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FF4F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45E3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</w:tr>
      <w:tr w:rsidR="00106461" w:rsidRPr="00DA1A77" w14:paraId="1053472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05DB9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1C6BF2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№30 Мыңтөбе н.м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A0CA1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666D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Бесауыл</w:t>
            </w:r>
          </w:p>
        </w:tc>
      </w:tr>
      <w:tr w:rsidR="00106461" w:rsidRPr="00DA1A77" w14:paraId="3F8D27B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E6EB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14AA63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№31 Ш.Уалиханов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690B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AEAC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</w:t>
            </w:r>
          </w:p>
        </w:tc>
      </w:tr>
      <w:tr w:rsidR="00106461" w:rsidRPr="00DA1A77" w14:paraId="5FE24453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9480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18D4FB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№32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8268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Жузимдикский 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9E27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 Аксу</w:t>
            </w:r>
          </w:p>
        </w:tc>
      </w:tr>
      <w:tr w:rsidR="00106461" w:rsidRPr="00DA1A77" w14:paraId="66643FC3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4147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8722426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№33 Жуантөбе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E1968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579E6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Қазақстан ауылы </w:t>
            </w:r>
          </w:p>
        </w:tc>
      </w:tr>
      <w:tr w:rsidR="00106461" w:rsidRPr="00DA1A77" w14:paraId="27BDC853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F091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33C6464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№34 А.Байтұрсынов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40A2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71C8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 гвардияшылар</w:t>
            </w:r>
          </w:p>
        </w:tc>
      </w:tr>
      <w:tr w:rsidR="00106461" w:rsidRPr="00DA1A77" w14:paraId="5E47288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AE00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A308DF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№35. А.Оразбаева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C3CD8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134E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с.Жуантобе</w:t>
            </w:r>
          </w:p>
        </w:tc>
      </w:tr>
      <w:tr w:rsidR="00106461" w:rsidRPr="00DA1A77" w14:paraId="29B6057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E9CB9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634E4F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№36 М.Маметова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14BC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4B58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с.Жанадауир</w:t>
            </w:r>
          </w:p>
        </w:tc>
      </w:tr>
      <w:tr w:rsidR="00106461" w:rsidRPr="00DA1A77" w14:paraId="7B0EF02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D84B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6DA624A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№37 Р.Қошқарбаев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F96EA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15BD6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Ынтымақ</w:t>
            </w:r>
          </w:p>
        </w:tc>
      </w:tr>
      <w:tr w:rsidR="00106461" w:rsidRPr="00DA1A77" w14:paraId="16A39DB4" w14:textId="77777777" w:rsidTr="00106461">
        <w:trPr>
          <w:trHeight w:val="31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F142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5FBA8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/38 Көгерту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438C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2398A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Когерту</w:t>
            </w:r>
          </w:p>
        </w:tc>
      </w:tr>
      <w:tr w:rsidR="00106461" w:rsidRPr="00DA1A77" w14:paraId="78EBC1B2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5B8DE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0F1D227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№39 Л.Жолдасов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17C9C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A5C10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Лесбек батыр</w:t>
            </w:r>
          </w:p>
        </w:tc>
      </w:tr>
      <w:tr w:rsidR="00106461" w:rsidRPr="00DA1A77" w14:paraId="713E857E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72CFC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A9A3141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№40 Ғ.Мұратбаев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05F4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430B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106461" w:rsidRPr="00DA1A77" w14:paraId="3EF0AB3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433E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E96F103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№41 Қ.Сатпаев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8FBB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DB6F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Каратобе</w:t>
            </w:r>
          </w:p>
        </w:tc>
      </w:tr>
      <w:tr w:rsidR="00106461" w:rsidRPr="00DA1A77" w14:paraId="7E37E77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66C5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FD771B7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№42 Ақжар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325C1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Актобе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3935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с.Акжар</w:t>
            </w:r>
          </w:p>
        </w:tc>
      </w:tr>
      <w:tr w:rsidR="00106461" w:rsidRPr="00DA1A77" w14:paraId="053DA96B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B793E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AB2C0E4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№43 Болашақ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9EC3D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C073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Бозсу </w:t>
            </w:r>
          </w:p>
        </w:tc>
      </w:tr>
      <w:tr w:rsidR="00106461" w:rsidRPr="00DA1A77" w14:paraId="5AE0E92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9189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150D42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№44 Сырдария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70B8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2C29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Құйған</w:t>
            </w:r>
          </w:p>
        </w:tc>
      </w:tr>
      <w:tr w:rsidR="00106461" w:rsidRPr="00DA1A77" w14:paraId="57C9EC65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E9C8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5A6879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D2C7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07AF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Ескіқорған</w:t>
            </w:r>
          </w:p>
        </w:tc>
      </w:tr>
      <w:tr w:rsidR="00106461" w:rsidRPr="00DA1A77" w14:paraId="75090CAF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7ED52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4C419AD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№46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9D9E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C8C3B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Ошакты</w:t>
            </w:r>
          </w:p>
        </w:tc>
      </w:tr>
      <w:tr w:rsidR="00106461" w:rsidRPr="00DA1A77" w14:paraId="4DA8B694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8812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DC04887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№47 Д.А.Конаев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AB514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9589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с.Береке</w:t>
            </w:r>
          </w:p>
        </w:tc>
      </w:tr>
      <w:tr w:rsidR="00106461" w:rsidRPr="00DA1A77" w14:paraId="577364C5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1332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DC4C59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№48 Саңырау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C60C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9C47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с.Санырау</w:t>
            </w:r>
          </w:p>
        </w:tc>
      </w:tr>
      <w:tr w:rsidR="00106461" w:rsidRPr="00DA1A77" w14:paraId="61FAE32C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DC6D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CF25CE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№49 Қоңыртөбе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3F81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B189A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с.Коныртобе</w:t>
            </w:r>
          </w:p>
        </w:tc>
      </w:tr>
      <w:tr w:rsidR="00106461" w:rsidRPr="00DA1A77" w14:paraId="650FBE5B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E9F37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A2DE5F5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№50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BDE0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11C83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с.Сарыжылга</w:t>
            </w:r>
          </w:p>
        </w:tc>
      </w:tr>
      <w:tr w:rsidR="00106461" w:rsidRPr="00DA1A77" w14:paraId="30CEB73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6911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EF7CAC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№51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B4EC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7AB06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Саттаров</w:t>
            </w:r>
          </w:p>
        </w:tc>
      </w:tr>
      <w:tr w:rsidR="00106461" w:rsidRPr="00DA1A77" w14:paraId="12ACC4D6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7714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6A08DE7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№52 С.Бегалин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08EB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0CED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Қаратал</w:t>
            </w:r>
          </w:p>
        </w:tc>
      </w:tr>
      <w:tr w:rsidR="00106461" w:rsidRPr="00DA1A77" w14:paraId="3D8EB79A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8036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377996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№53 Құркелес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45D2F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B754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Атақоныс</w:t>
            </w:r>
          </w:p>
        </w:tc>
      </w:tr>
      <w:tr w:rsidR="00106461" w:rsidRPr="00DA1A77" w14:paraId="7728E5AD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6592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535F3B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№54 Т.Рыскұлов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D3C48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7D52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Жиделі</w:t>
            </w:r>
          </w:p>
        </w:tc>
      </w:tr>
      <w:tr w:rsidR="00106461" w:rsidRPr="00DA1A77" w14:paraId="0D3097C9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00AA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7A52BE4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№55 Ферма-4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919C7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CB53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Үшағаш</w:t>
            </w:r>
          </w:p>
        </w:tc>
      </w:tr>
      <w:tr w:rsidR="00106461" w:rsidRPr="00DA1A77" w14:paraId="28D00CA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BB23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930CAA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№56 Т.Белгібаев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DB97B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5793D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Жаңатіршілік</w:t>
            </w:r>
          </w:p>
        </w:tc>
      </w:tr>
      <w:tr w:rsidR="00106461" w:rsidRPr="00DA1A77" w14:paraId="1411C5A4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14EA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BB4736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№57 А.Жангелдин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B27F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F9968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 ауылы</w:t>
            </w:r>
          </w:p>
        </w:tc>
      </w:tr>
      <w:tr w:rsidR="00106461" w:rsidRPr="00DA1A77" w14:paraId="278FE334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7E85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DF826B1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№58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1482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695FE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Тентексай</w:t>
            </w:r>
          </w:p>
        </w:tc>
      </w:tr>
      <w:tr w:rsidR="00106461" w:rsidRPr="00DA1A77" w14:paraId="7E3576AC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BF8A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44F6322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№59 Б.Момышұлы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9ACCD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23F5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Бозай</w:t>
            </w:r>
          </w:p>
        </w:tc>
      </w:tr>
      <w:tr w:rsidR="00106461" w:rsidRPr="00DA1A77" w14:paraId="7B8EB8E5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6A4E9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3C1655F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№60 Жамбыл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AC87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9B76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Майда Бозай</w:t>
            </w:r>
          </w:p>
        </w:tc>
      </w:tr>
      <w:tr w:rsidR="00106461" w:rsidRPr="00DA1A77" w14:paraId="661EBFE9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58236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952E3C9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№61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966CA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E94C3E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Бекбота</w:t>
            </w:r>
          </w:p>
        </w:tc>
      </w:tr>
      <w:tr w:rsidR="00106461" w:rsidRPr="00DA1A77" w14:paraId="26EE8568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B5423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8BAC38C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№62 Н.Шойбеков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CC434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FB990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Ащыкөл ауылы</w:t>
            </w:r>
          </w:p>
        </w:tc>
      </w:tr>
      <w:tr w:rsidR="00106461" w:rsidRPr="00DA1A77" w14:paraId="2D05E241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0B42F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F8D3AE8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№63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1982DD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E350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Қалғансыр ауылы</w:t>
            </w:r>
          </w:p>
        </w:tc>
      </w:tr>
      <w:tr w:rsidR="00106461" w:rsidRPr="00DA1A77" w14:paraId="4EE93378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5A9B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D6E23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№64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46EA36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40DFB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106461" w:rsidRPr="00DA1A77" w14:paraId="56F5D842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861E7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0B68E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№65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E8450C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DA092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</w:t>
            </w:r>
          </w:p>
        </w:tc>
      </w:tr>
      <w:tr w:rsidR="00106461" w:rsidRPr="00DA1A77" w14:paraId="5E89F3DC" w14:textId="77777777" w:rsidTr="0010646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636F1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682A8" w14:textId="77777777" w:rsidR="00106461" w:rsidRPr="00106461" w:rsidRDefault="00106461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№66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6F4F55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343B8" w14:textId="77777777" w:rsidR="00106461" w:rsidRPr="00106461" w:rsidRDefault="00106461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06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</w:tbl>
    <w:p w14:paraId="0F8E9F74" w14:textId="12BB7279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</w:p>
    <w:p w14:paraId="48FCF15C" w14:textId="34C189A6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Предмет закупки: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оказание комплекса услуг по обследованию объектов, разработке технических решений, расчету необходимого количества оборудования, поставке, монтажу, подключению, пусконаладке, испытанию и вводу в эксплуатацию модульных установок порошкового пожаротушения на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kk-KZ" w:eastAsia="ru-KZ"/>
          <w14:ligatures w14:val="none"/>
        </w:rPr>
        <w:t>6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 объектах образовательных учреждений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Заказчика согласно перечню объектов и адресов.</w:t>
      </w:r>
    </w:p>
    <w:p w14:paraId="2AC4267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Количество и тип модулей порошкового пожаротушения определяются Исполнителем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по результатам обследования каждого объекта, расчетов и разработанной технической документации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с учетом назначения помещений, площади, объема, категории помещений по пожарной опасности, класса возможного пожара, высоты помещений, особенностей технологического оборудования и иных факторов.</w:t>
      </w:r>
    </w:p>
    <w:p w14:paraId="4203CB5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B580935">
          <v:rect id="_x0000_i1064" style="width:0;height:1.5pt" o:hralign="center" o:hrstd="t" o:hr="t" fillcolor="#a0a0a0" stroked="f"/>
        </w:pict>
      </w:r>
    </w:p>
    <w:p w14:paraId="269C9FF9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2. ЦЕЛЬ ОКАЗАНИЯ УСЛУГ</w:t>
      </w:r>
    </w:p>
    <w:p w14:paraId="61B1E55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Основной целью является создание и обеспечение работоспособности автоматизированной системы порошкового пожаротушения, предназначенной для своевременного обнаружения очага пожара и автоматического запуска средств порошкового пожаротушения в защищаемых помещениях.</w:t>
      </w:r>
    </w:p>
    <w:p w14:paraId="00B89BF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Установленная система должна обеспечивать:</w:t>
      </w:r>
    </w:p>
    <w:p w14:paraId="45452123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обнаружение признаков пожара;</w:t>
      </w:r>
    </w:p>
    <w:p w14:paraId="08150899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формирование сигнала о пожаре;</w:t>
      </w:r>
    </w:p>
    <w:p w14:paraId="29F77C19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автоматический запуск модулей пожаротушения;</w:t>
      </w:r>
    </w:p>
    <w:p w14:paraId="16608C7F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сигнала на оборудование пожарной сигнализации;</w:t>
      </w:r>
    </w:p>
    <w:p w14:paraId="10FAAD92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взаимодействие с системой оповещения;</w:t>
      </w:r>
    </w:p>
    <w:p w14:paraId="7BE16DD0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формирование сигнала о неисправности;</w:t>
      </w:r>
    </w:p>
    <w:p w14:paraId="123EB21C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контроль состояния оборудования;</w:t>
      </w:r>
    </w:p>
    <w:p w14:paraId="0A43A53B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безопасное отключение технологического оборудования при необходимости;</w:t>
      </w:r>
    </w:p>
    <w:p w14:paraId="60267FBB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своевременное подавление очага пожара;</w:t>
      </w:r>
    </w:p>
    <w:p w14:paraId="3FFF04B9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возможность ручного запуска в предусмотренных проектом случаях;</w:t>
      </w:r>
    </w:p>
    <w:p w14:paraId="3564F43D" w14:textId="77777777" w:rsidR="00A27E2F" w:rsidRPr="00A27E2F" w:rsidRDefault="00A27E2F" w:rsidP="00A27E2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информации о состоянии системы ответственному персоналу.</w:t>
      </w:r>
    </w:p>
    <w:p w14:paraId="7CFAA97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B66212E">
          <v:rect id="_x0000_i1065" style="width:0;height:1.5pt" o:hralign="center" o:hrstd="t" o:hr="t" fillcolor="#a0a0a0" stroked="f"/>
        </w:pict>
      </w:r>
    </w:p>
    <w:p w14:paraId="37451EBD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3. КОЛИЧЕСТВО ОБЪЕКТОВ</w:t>
      </w:r>
    </w:p>
    <w:p w14:paraId="71B91C16" w14:textId="1751368C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Услуги оказываются на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объектах образовательных учреждений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согласно перечню, предоставляемому Заказчиком.</w:t>
      </w:r>
    </w:p>
    <w:p w14:paraId="6577799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 состав работ по каждому объекту входит полный комплекс мероприятий:</w:t>
      </w:r>
    </w:p>
    <w:p w14:paraId="33818588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обследование;</w:t>
      </w:r>
    </w:p>
    <w:p w14:paraId="0AEC71CD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определение защищаемых помещений;</w:t>
      </w:r>
    </w:p>
    <w:p w14:paraId="2BD66C36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определение категорий помещений;</w:t>
      </w:r>
    </w:p>
    <w:p w14:paraId="5C0229EF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определение класса возможного пожара;</w:t>
      </w:r>
    </w:p>
    <w:p w14:paraId="5A0F9941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расчет параметров пожаротушения;</w:t>
      </w:r>
    </w:p>
    <w:p w14:paraId="23772DE1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определение количества модулей;</w:t>
      </w:r>
    </w:p>
    <w:p w14:paraId="2E27CD5B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разработка технических решений;</w:t>
      </w:r>
      <w:bookmarkStart w:id="0" w:name="_GoBack"/>
      <w:bookmarkEnd w:id="0"/>
    </w:p>
    <w:p w14:paraId="47FDF3E0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согласование решений с Заказчиком;</w:t>
      </w:r>
    </w:p>
    <w:p w14:paraId="7481ADB7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поставка оборудования;</w:t>
      </w:r>
    </w:p>
    <w:p w14:paraId="2DF2416A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монтаж;</w:t>
      </w:r>
    </w:p>
    <w:p w14:paraId="41C443C5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подключение;</w:t>
      </w:r>
    </w:p>
    <w:p w14:paraId="2168A240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пусконаладочные работы;</w:t>
      </w:r>
    </w:p>
    <w:p w14:paraId="4625483E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испытание;</w:t>
      </w:r>
    </w:p>
    <w:p w14:paraId="1F5147F2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ввод в эксплуатацию;</w:t>
      </w:r>
    </w:p>
    <w:p w14:paraId="0C41C517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обучение ответственного персонала;</w:t>
      </w:r>
    </w:p>
    <w:p w14:paraId="5232C358" w14:textId="77777777" w:rsidR="00A27E2F" w:rsidRPr="00A27E2F" w:rsidRDefault="00A27E2F" w:rsidP="00A27E2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передача исполнительной документации.</w:t>
      </w:r>
    </w:p>
    <w:p w14:paraId="007CE57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8139CFC">
          <v:rect id="_x0000_i1066" style="width:0;height:1.5pt" o:hralign="center" o:hrstd="t" o:hr="t" fillcolor="#a0a0a0" stroked="f"/>
        </w:pict>
      </w:r>
    </w:p>
    <w:p w14:paraId="527B6ED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4. ПРЕДВАРИТЕЛЬНОЕ ОБСЛЕДОВАНИЕ ОБЪЕКТОВ</w:t>
      </w:r>
    </w:p>
    <w:p w14:paraId="6458879F" w14:textId="0404CE55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До начала проектирования и монтажа Исполнитель обязан провести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обязательное обследование каждого из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объектов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3357CFA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 ходе обследования необходимо определить:</w:t>
      </w:r>
    </w:p>
    <w:p w14:paraId="4AC715C9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фактическую площадь помещений;</w:t>
      </w:r>
    </w:p>
    <w:p w14:paraId="529B961D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объем помещений;</w:t>
      </w:r>
    </w:p>
    <w:p w14:paraId="35DAA510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высоту помещений;</w:t>
      </w:r>
    </w:p>
    <w:p w14:paraId="1FFB1814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конфигурацию помещений;</w:t>
      </w:r>
    </w:p>
    <w:p w14:paraId="7ED772C1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перегородок;</w:t>
      </w:r>
    </w:p>
    <w:p w14:paraId="2A5A5EDC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подвесных потолков;</w:t>
      </w:r>
    </w:p>
    <w:p w14:paraId="67F5E46D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фальшполов;</w:t>
      </w:r>
    </w:p>
    <w:p w14:paraId="5F4926E0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вентиляционных систем;</w:t>
      </w:r>
    </w:p>
    <w:p w14:paraId="14655431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кабельных каналов;</w:t>
      </w:r>
    </w:p>
    <w:p w14:paraId="0E5B9619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электрооборудования;</w:t>
      </w:r>
    </w:p>
    <w:p w14:paraId="6A99FCB2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серверного и телекоммуникационного оборудования;</w:t>
      </w:r>
    </w:p>
    <w:p w14:paraId="30801AAC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помещений с электроустановками;</w:t>
      </w:r>
    </w:p>
    <w:p w14:paraId="3D8C0270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категории помещений по пожарной опасности;</w:t>
      </w:r>
    </w:p>
    <w:p w14:paraId="3F46673E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возможные классы пожара;</w:t>
      </w:r>
    </w:p>
    <w:p w14:paraId="0AF3863A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существующие системы пожарной сигнализации;</w:t>
      </w:r>
    </w:p>
    <w:p w14:paraId="3B71043C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существующие системы оповещения;</w:t>
      </w:r>
    </w:p>
    <w:p w14:paraId="79BC4F3B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существующие системы автоматизации;</w:t>
      </w:r>
    </w:p>
    <w:p w14:paraId="483877AE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возможность интеграции новой установки с действующими системами;</w:t>
      </w:r>
    </w:p>
    <w:p w14:paraId="395421C2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существующие источники электропитания;</w:t>
      </w:r>
    </w:p>
    <w:p w14:paraId="6B9FD741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места возможной установки модулей;</w:t>
      </w:r>
    </w:p>
    <w:p w14:paraId="6E11D943" w14:textId="77777777" w:rsidR="00A27E2F" w:rsidRPr="00A27E2F" w:rsidRDefault="00A27E2F" w:rsidP="00A27E2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условия доступа для технического обслуживания.</w:t>
      </w:r>
    </w:p>
    <w:p w14:paraId="3DC8DAE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По результатам обследования составляется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акт обследования каждого объекта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5D827142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737A16A8">
          <v:rect id="_x0000_i1067" style="width:0;height:1.5pt" o:hralign="center" o:hrstd="t" o:hr="t" fillcolor="#a0a0a0" stroked="f"/>
        </w:pict>
      </w:r>
    </w:p>
    <w:p w14:paraId="703FEAA8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5. ОПРЕДЕЛЕНИЕ ЗАЩИЩАЕМЫХ ПОМЕЩЕНИЙ</w:t>
      </w:r>
    </w:p>
    <w:p w14:paraId="5F1A2EA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совместно с Заказчиком определяет помещения, подлежащие защите модульной установкой порошкового пожаротушения.</w:t>
      </w:r>
    </w:p>
    <w:p w14:paraId="0A7BE39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выборе помещений учитываются:</w:t>
      </w:r>
    </w:p>
    <w:p w14:paraId="4DD67FBA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степень пожарной опасности;</w:t>
      </w:r>
    </w:p>
    <w:p w14:paraId="38EEF00B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электрооборудования;</w:t>
      </w:r>
    </w:p>
    <w:p w14:paraId="417B97EF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материальных ценностей;</w:t>
      </w:r>
    </w:p>
    <w:p w14:paraId="3D807FAB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возможность возникновения пожара;</w:t>
      </w:r>
    </w:p>
    <w:p w14:paraId="05AEA6C8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площадь и объем помещения;</w:t>
      </w:r>
    </w:p>
    <w:p w14:paraId="1840EA1A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наличие постоянного пребывания людей;</w:t>
      </w:r>
    </w:p>
    <w:p w14:paraId="0D6197B4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особенности эвакуации;</w:t>
      </w:r>
    </w:p>
    <w:p w14:paraId="740586F7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возможность применения порошкового огнетушащего вещества;</w:t>
      </w:r>
    </w:p>
    <w:p w14:paraId="1317A2E0" w14:textId="77777777" w:rsidR="00A27E2F" w:rsidRPr="00A27E2F" w:rsidRDefault="00A27E2F" w:rsidP="00A27E2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ограничения по применению порошкового пожаротушения.</w:t>
      </w:r>
    </w:p>
    <w:p w14:paraId="0CD029A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допускается установка модулей в помещениях, где применение порошкового огнетушащего вещества не допускается соответствующими нормативными требованиями.</w:t>
      </w:r>
    </w:p>
    <w:p w14:paraId="28DA503F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DC42431">
          <v:rect id="_x0000_i1068" style="width:0;height:1.5pt" o:hralign="center" o:hrstd="t" o:hr="t" fillcolor="#a0a0a0" stroked="f"/>
        </w:pict>
      </w:r>
    </w:p>
    <w:p w14:paraId="5A45484B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6. ПРОЕКТНЫЕ И РАСЧЕТНЫЕ РАБОТЫ</w:t>
      </w:r>
    </w:p>
    <w:p w14:paraId="2EF3430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обязан выполнить необходимые расчеты для каждого защищаемого помещения.</w:t>
      </w:r>
    </w:p>
    <w:p w14:paraId="456059C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Расчет должен учитывать:</w:t>
      </w:r>
    </w:p>
    <w:p w14:paraId="1C623F5B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площадь помещения;</w:t>
      </w:r>
    </w:p>
    <w:p w14:paraId="002541C8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объем помещения;</w:t>
      </w:r>
    </w:p>
    <w:p w14:paraId="30594038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высоту;</w:t>
      </w:r>
    </w:p>
    <w:p w14:paraId="6B015E6A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геометрические параметры;</w:t>
      </w:r>
    </w:p>
    <w:p w14:paraId="2E8FE7F8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требуемую огнетушащую концентрацию;</w:t>
      </w:r>
    </w:p>
    <w:p w14:paraId="61C2D874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характеристики используемого порошка;</w:t>
      </w:r>
    </w:p>
    <w:p w14:paraId="0AF6BF4C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технические характеристики модулей;</w:t>
      </w:r>
    </w:p>
    <w:p w14:paraId="37158254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нормативную интенсивность подачи;</w:t>
      </w:r>
    </w:p>
    <w:p w14:paraId="4F35A170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время срабатывания;</w:t>
      </w:r>
    </w:p>
    <w:p w14:paraId="577F261E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количество одновременно запускаемых модулей;</w:t>
      </w:r>
    </w:p>
    <w:p w14:paraId="43E64456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расположение модулей;</w:t>
      </w:r>
    </w:p>
    <w:p w14:paraId="73D85F3F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возможные препятствия распространению огнетушащего вещества;</w:t>
      </w:r>
    </w:p>
    <w:p w14:paraId="4ECAE314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температурные условия;</w:t>
      </w:r>
    </w:p>
    <w:p w14:paraId="58766562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вентиляцию;</w:t>
      </w:r>
    </w:p>
    <w:p w14:paraId="511C48C0" w14:textId="77777777" w:rsidR="00A27E2F" w:rsidRPr="00A27E2F" w:rsidRDefault="00A27E2F" w:rsidP="00A27E2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степень герметичности помещения.</w:t>
      </w:r>
    </w:p>
    <w:p w14:paraId="451FDA0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Количество модулей должно определяться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расчетным путем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, а не устанавливаться произвольно.</w:t>
      </w:r>
    </w:p>
    <w:p w14:paraId="71FBDDB6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8AD3AB3">
          <v:rect id="_x0000_i1069" style="width:0;height:1.5pt" o:hralign="center" o:hrstd="t" o:hr="t" fillcolor="#a0a0a0" stroked="f"/>
        </w:pict>
      </w:r>
    </w:p>
    <w:p w14:paraId="66757E89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7. ТРЕБОВАНИЯ К МОДУЛЯМ ПОРОШКОВОГО ПОЖАРОТУШЕНИЯ</w:t>
      </w:r>
    </w:p>
    <w:p w14:paraId="44842B8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Поставляемые модули должны:</w:t>
      </w:r>
    </w:p>
    <w:p w14:paraId="1D85D69F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быть новыми;</w:t>
      </w:r>
    </w:p>
    <w:p w14:paraId="328754AD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находиться ранее в эксплуатации;</w:t>
      </w:r>
    </w:p>
    <w:p w14:paraId="0CC82C32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заводскую маркировку;</w:t>
      </w:r>
    </w:p>
    <w:p w14:paraId="7654283E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техническую документацию производителя;</w:t>
      </w:r>
    </w:p>
    <w:p w14:paraId="1598C790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документы, подтверждающие соответствие установленным требованиям;</w:t>
      </w:r>
    </w:p>
    <w:p w14:paraId="212CAEAA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соответствовать проектным расчетам;</w:t>
      </w:r>
    </w:p>
    <w:p w14:paraId="4A3570F2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быть предназначенными для автоматического пожаротушения;</w:t>
      </w:r>
    </w:p>
    <w:p w14:paraId="7F3ACECC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обеспечивать надежное срабатывание;</w:t>
      </w:r>
    </w:p>
    <w:p w14:paraId="0E1C74FA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необходимый срок службы;</w:t>
      </w:r>
    </w:p>
    <w:p w14:paraId="74C060E0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идентификационные обозначения;</w:t>
      </w:r>
    </w:p>
    <w:p w14:paraId="13516B36" w14:textId="77777777" w:rsidR="00A27E2F" w:rsidRPr="00A27E2F" w:rsidRDefault="00A27E2F" w:rsidP="00A27E2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быть пригодными для технического обслуживания.</w:t>
      </w:r>
    </w:p>
    <w:p w14:paraId="358AB79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 каждом модуле должна быть указана информация, предусмотренная технической документацией производителя.</w:t>
      </w:r>
    </w:p>
    <w:p w14:paraId="25B1951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8B1C923">
          <v:rect id="_x0000_i1070" style="width:0;height:1.5pt" o:hralign="center" o:hrstd="t" o:hr="t" fillcolor="#a0a0a0" stroked="f"/>
        </w:pict>
      </w:r>
    </w:p>
    <w:p w14:paraId="28B2460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8. СОСТАВ ОБОРУДОВАНИЯ СИСТЕМЫ</w:t>
      </w:r>
    </w:p>
    <w:p w14:paraId="5A35B29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 зависимости от проектных решений система может включать:</w:t>
      </w:r>
    </w:p>
    <w:p w14:paraId="591042B6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модули порошкового пожаротушения;</w:t>
      </w:r>
    </w:p>
    <w:p w14:paraId="5FDC1862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приемно-контрольные приборы;</w:t>
      </w:r>
    </w:p>
    <w:p w14:paraId="19A04065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приборы управления пожаротушением;</w:t>
      </w:r>
    </w:p>
    <w:p w14:paraId="33D31F89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автоматические пожарные извещатели;</w:t>
      </w:r>
    </w:p>
    <w:p w14:paraId="456D9121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ручные устройства запуска;</w:t>
      </w:r>
    </w:p>
    <w:p w14:paraId="176567F9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дистанционного запуска;</w:t>
      </w:r>
    </w:p>
    <w:p w14:paraId="28526BCA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контроля состояния модулей;</w:t>
      </w:r>
    </w:p>
    <w:p w14:paraId="7CFDDDED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световые табло;</w:t>
      </w:r>
    </w:p>
    <w:p w14:paraId="3237BA1F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звуковые оповещатели;</w:t>
      </w:r>
    </w:p>
    <w:p w14:paraId="1EEBF5D4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задержки запуска;</w:t>
      </w:r>
    </w:p>
    <w:p w14:paraId="5D429331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отключения автоматического запуска;</w:t>
      </w:r>
    </w:p>
    <w:p w14:paraId="5E159C16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реле управления;</w:t>
      </w:r>
    </w:p>
    <w:p w14:paraId="7E11D74C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коммутационные устройства;</w:t>
      </w:r>
    </w:p>
    <w:p w14:paraId="0D7D809D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резервные источники питания;</w:t>
      </w:r>
    </w:p>
    <w:p w14:paraId="22BBC035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аккумуляторные батареи;</w:t>
      </w:r>
    </w:p>
    <w:p w14:paraId="17C97B70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кабельные линии;</w:t>
      </w:r>
    </w:p>
    <w:p w14:paraId="2791246C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монтажные коробки;</w:t>
      </w:r>
    </w:p>
    <w:p w14:paraId="062F0793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крепежные элементы;</w:t>
      </w:r>
    </w:p>
    <w:p w14:paraId="554238B1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защитные устройства;</w:t>
      </w:r>
    </w:p>
    <w:p w14:paraId="6885B12B" w14:textId="77777777" w:rsidR="00A27E2F" w:rsidRPr="00A27E2F" w:rsidRDefault="00A27E2F" w:rsidP="00A27E2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иное оборудование, предусмотренное проектом.</w:t>
      </w:r>
    </w:p>
    <w:p w14:paraId="6BEABAC6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77DEA9B">
          <v:rect id="_x0000_i1071" style="width:0;height:1.5pt" o:hralign="center" o:hrstd="t" o:hr="t" fillcolor="#a0a0a0" stroked="f"/>
        </w:pict>
      </w:r>
    </w:p>
    <w:p w14:paraId="270C3D4F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9. АВТОМАТИЧЕСКИЙ ЗАПУСК</w:t>
      </w:r>
    </w:p>
    <w:p w14:paraId="1B98D17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Система должна обеспечивать автоматический запуск модулей при подтвержденном сигнале пожара.</w:t>
      </w:r>
    </w:p>
    <w:p w14:paraId="50A7E2C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Алгоритм запуска должен быть определен проектной документацией.</w:t>
      </w:r>
    </w:p>
    <w:p w14:paraId="53B3900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необходимости система должна обеспечивать:</w:t>
      </w:r>
    </w:p>
    <w:p w14:paraId="2AA97566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обнаружение пожара;</w:t>
      </w:r>
    </w:p>
    <w:p w14:paraId="42099283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формирование сигнала тревоги;</w:t>
      </w:r>
    </w:p>
    <w:p w14:paraId="044677DF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сигнала на прибор управления;</w:t>
      </w:r>
    </w:p>
    <w:p w14:paraId="1E71560B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запуск системы оповещения;</w:t>
      </w:r>
    </w:p>
    <w:p w14:paraId="7CFEA807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отключение предусмотренного технологического оборудования;</w:t>
      </w:r>
    </w:p>
    <w:p w14:paraId="5081120C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выдержку времени перед выпуском огнетушащего вещества;</w:t>
      </w:r>
    </w:p>
    <w:p w14:paraId="029E39CB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автоматический запуск модулей;</w:t>
      </w:r>
    </w:p>
    <w:p w14:paraId="0B1BD5A6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фиксацию факта запуска;</w:t>
      </w:r>
    </w:p>
    <w:p w14:paraId="45DFFDED" w14:textId="77777777" w:rsidR="00A27E2F" w:rsidRPr="00A27E2F" w:rsidRDefault="00A27E2F" w:rsidP="00A27E2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сигнала о срабатывании.</w:t>
      </w:r>
    </w:p>
    <w:p w14:paraId="3D1D358B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49DFA34">
          <v:rect id="_x0000_i1072" style="width:0;height:1.5pt" o:hralign="center" o:hrstd="t" o:hr="t" fillcolor="#a0a0a0" stroked="f"/>
        </w:pict>
      </w:r>
    </w:p>
    <w:p w14:paraId="249BF8D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10. РУЧНОЙ И ДИСТАНЦИОННЫЙ ЗАПУСК</w:t>
      </w:r>
    </w:p>
    <w:p w14:paraId="0EA6977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наличии соответствующих проектных решений необходимо предусмотреть возможность:</w:t>
      </w:r>
    </w:p>
    <w:p w14:paraId="280E7D83" w14:textId="77777777" w:rsidR="00A27E2F" w:rsidRPr="00A27E2F" w:rsidRDefault="00A27E2F" w:rsidP="00A27E2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ручного запуска;</w:t>
      </w:r>
    </w:p>
    <w:p w14:paraId="4EF1E208" w14:textId="77777777" w:rsidR="00A27E2F" w:rsidRPr="00A27E2F" w:rsidRDefault="00A27E2F" w:rsidP="00A27E2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дистанционного запуска;</w:t>
      </w:r>
    </w:p>
    <w:p w14:paraId="307925C6" w14:textId="77777777" w:rsidR="00A27E2F" w:rsidRPr="00A27E2F" w:rsidRDefault="00A27E2F" w:rsidP="00A27E2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блокировки автоматического запуска;</w:t>
      </w:r>
    </w:p>
    <w:p w14:paraId="32AAE0BE" w14:textId="77777777" w:rsidR="00A27E2F" w:rsidRPr="00A27E2F" w:rsidRDefault="00A27E2F" w:rsidP="00A27E2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аварийного управления;</w:t>
      </w:r>
    </w:p>
    <w:p w14:paraId="607C9B42" w14:textId="77777777" w:rsidR="00A27E2F" w:rsidRPr="00A27E2F" w:rsidRDefault="00A27E2F" w:rsidP="00A27E2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контроля состояния цепей запуска.</w:t>
      </w:r>
    </w:p>
    <w:p w14:paraId="275D22B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ручного запуска должны быть защищены от случайного срабатывания.</w:t>
      </w:r>
    </w:p>
    <w:p w14:paraId="3B08D9D6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B9451B7">
          <v:rect id="_x0000_i1073" style="width:0;height:1.5pt" o:hralign="center" o:hrstd="t" o:hr="t" fillcolor="#a0a0a0" stroked="f"/>
        </w:pict>
      </w:r>
    </w:p>
    <w:p w14:paraId="5D99B20B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11. СИСТЕМА ОПОВЕЩЕНИЯ</w:t>
      </w:r>
    </w:p>
    <w:p w14:paraId="6C503EE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 запуском порошкового пожаротушения, если это предусмотрено проектным решением, должна обеспечиваться подача предупредительного сигнала.</w:t>
      </w:r>
    </w:p>
    <w:p w14:paraId="5D89841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Система должна предусматривать:</w:t>
      </w:r>
    </w:p>
    <w:p w14:paraId="7F9C9F3F" w14:textId="77777777" w:rsidR="00A27E2F" w:rsidRPr="00A27E2F" w:rsidRDefault="00A27E2F" w:rsidP="00A27E2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звуковое оповещение;</w:t>
      </w:r>
    </w:p>
    <w:p w14:paraId="369625A1" w14:textId="77777777" w:rsidR="00A27E2F" w:rsidRPr="00A27E2F" w:rsidRDefault="00A27E2F" w:rsidP="00A27E2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световое оповещение;</w:t>
      </w:r>
    </w:p>
    <w:p w14:paraId="392E6123" w14:textId="77777777" w:rsidR="00A27E2F" w:rsidRPr="00A27E2F" w:rsidRDefault="00A27E2F" w:rsidP="00A27E2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предупреждающие табло;</w:t>
      </w:r>
    </w:p>
    <w:p w14:paraId="435158C7" w14:textId="77777777" w:rsidR="00A27E2F" w:rsidRPr="00A27E2F" w:rsidRDefault="00A27E2F" w:rsidP="00A27E2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 о необходимости покинуть помещение;</w:t>
      </w:r>
    </w:p>
    <w:p w14:paraId="22C794B3" w14:textId="77777777" w:rsidR="00A27E2F" w:rsidRPr="00A27E2F" w:rsidRDefault="00A27E2F" w:rsidP="00A27E2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сигнала ответственному персоналу.</w:t>
      </w:r>
    </w:p>
    <w:p w14:paraId="5DA058AA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40FB57E">
          <v:rect id="_x0000_i1074" style="width:0;height:1.5pt" o:hralign="center" o:hrstd="t" o:hr="t" fillcolor="#a0a0a0" stroked="f"/>
        </w:pict>
      </w:r>
    </w:p>
    <w:p w14:paraId="6B76501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12. ВЗАИМОДЕЙСТВИЕ С ПОЖАРНОЙ СИГНАЛИЗАЦИЕЙ</w:t>
      </w:r>
    </w:p>
    <w:p w14:paraId="34EB767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обязан обеспечить интеграцию установки порошкового пожаротушения с существующей системой пожарной сигнализации объекта.</w:t>
      </w:r>
    </w:p>
    <w:p w14:paraId="482DAE9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Необходимо обеспечить передачу:</w:t>
      </w:r>
    </w:p>
    <w:p w14:paraId="1B8FC980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сигнала «Пожар»;</w:t>
      </w:r>
    </w:p>
    <w:p w14:paraId="7631E387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сигнала «Пуск пожаротушения»;</w:t>
      </w:r>
    </w:p>
    <w:p w14:paraId="72F29C70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сигнала «Срабатывание»;</w:t>
      </w:r>
    </w:p>
    <w:p w14:paraId="60687231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сигнала «Неисправность»;</w:t>
      </w:r>
    </w:p>
    <w:p w14:paraId="21F1A53C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сигнала «Отключение»;</w:t>
      </w:r>
    </w:p>
    <w:p w14:paraId="4E5CA3B2" w14:textId="77777777" w:rsidR="00A27E2F" w:rsidRPr="00A27E2F" w:rsidRDefault="00A27E2F" w:rsidP="00A27E2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иных сигналов, предусмотренных проектом.</w:t>
      </w:r>
    </w:p>
    <w:p w14:paraId="5300C6A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монтажа система должна работать как единый комплекс.</w:t>
      </w:r>
    </w:p>
    <w:p w14:paraId="5FD17FC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9B27EB6">
          <v:rect id="_x0000_i1075" style="width:0;height:1.5pt" o:hralign="center" o:hrstd="t" o:hr="t" fillcolor="#a0a0a0" stroked="f"/>
        </w:pict>
      </w:r>
    </w:p>
    <w:p w14:paraId="031F0AD3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13. ЭЛЕКТРОПИТАНИЕ</w:t>
      </w:r>
    </w:p>
    <w:p w14:paraId="58EEEFD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обязан определить потребность оборудования в электропитании.</w:t>
      </w:r>
    </w:p>
    <w:p w14:paraId="61748F0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Должны быть предусмотрены:</w:t>
      </w:r>
    </w:p>
    <w:p w14:paraId="4FA01B05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основной источник питания;</w:t>
      </w:r>
    </w:p>
    <w:p w14:paraId="4C3964FC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резервный источник питания;</w:t>
      </w:r>
    </w:p>
    <w:p w14:paraId="50E3ED0A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аккумуляторные батареи;</w:t>
      </w:r>
    </w:p>
    <w:p w14:paraId="53097C23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автоматическая смена источника;</w:t>
      </w:r>
    </w:p>
    <w:p w14:paraId="2DEC2CF2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защита от короткого замыкания;</w:t>
      </w:r>
    </w:p>
    <w:p w14:paraId="58851EC6" w14:textId="77777777" w:rsidR="00A27E2F" w:rsidRPr="00A27E2F" w:rsidRDefault="00A27E2F" w:rsidP="00A27E2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контроль состояния источников питания.</w:t>
      </w:r>
    </w:p>
    <w:p w14:paraId="05FA6A2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Все электрические соединения должны выполняться в соответствии с проектными решениями и требованиями безопасности.</w:t>
      </w:r>
    </w:p>
    <w:p w14:paraId="72C5F91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FB3E116">
          <v:rect id="_x0000_i1076" style="width:0;height:1.5pt" o:hralign="center" o:hrstd="t" o:hr="t" fillcolor="#a0a0a0" stroked="f"/>
        </w:pict>
      </w:r>
    </w:p>
    <w:p w14:paraId="2FF181F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14. МОНТАЖ МОДУЛЕЙ</w:t>
      </w:r>
    </w:p>
    <w:p w14:paraId="5F135A0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 модулей должен выполняться в соответствии с:</w:t>
      </w:r>
    </w:p>
    <w:p w14:paraId="0472EB49" w14:textId="77777777" w:rsidR="00A27E2F" w:rsidRPr="00A27E2F" w:rsidRDefault="00A27E2F" w:rsidP="00A27E2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проектной документацией;</w:t>
      </w:r>
    </w:p>
    <w:p w14:paraId="47B91055" w14:textId="77777777" w:rsidR="00A27E2F" w:rsidRPr="00A27E2F" w:rsidRDefault="00A27E2F" w:rsidP="00A27E2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технической документацией производителя;</w:t>
      </w:r>
    </w:p>
    <w:p w14:paraId="21B46B4A" w14:textId="77777777" w:rsidR="00A27E2F" w:rsidRPr="00A27E2F" w:rsidRDefault="00A27E2F" w:rsidP="00A27E2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расчетами;</w:t>
      </w:r>
    </w:p>
    <w:p w14:paraId="2184CAA1" w14:textId="77777777" w:rsidR="00A27E2F" w:rsidRPr="00A27E2F" w:rsidRDefault="00A27E2F" w:rsidP="00A27E2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требованиями нормативных документов.</w:t>
      </w:r>
    </w:p>
    <w:p w14:paraId="7E5E46A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При монтаже необходимо обеспечить:</w:t>
      </w:r>
    </w:p>
    <w:p w14:paraId="01CA1991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надежность крепления;</w:t>
      </w:r>
    </w:p>
    <w:p w14:paraId="41438480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правильное направление выпуска порошка;</w:t>
      </w:r>
    </w:p>
    <w:p w14:paraId="563EFE83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соблюдение требуемых расстояний;</w:t>
      </w:r>
    </w:p>
    <w:p w14:paraId="49B6DA88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отсутствие препятствий для распространения огнетушащего вещества;</w:t>
      </w:r>
    </w:p>
    <w:p w14:paraId="06EA5F50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защиту оборудования от механических повреждений;</w:t>
      </w:r>
    </w:p>
    <w:p w14:paraId="6857339C" w14:textId="77777777" w:rsidR="00A27E2F" w:rsidRPr="00A27E2F" w:rsidRDefault="00A27E2F" w:rsidP="00A27E2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доступность для технического обслуживания.</w:t>
      </w:r>
    </w:p>
    <w:p w14:paraId="7463E6AC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Запрещается изменять конструкцию модулей без согласования с производителем.</w:t>
      </w:r>
    </w:p>
    <w:p w14:paraId="3795501E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2CEE216">
          <v:rect id="_x0000_i1077" style="width:0;height:1.5pt" o:hralign="center" o:hrstd="t" o:hr="t" fillcolor="#a0a0a0" stroked="f"/>
        </w:pict>
      </w:r>
    </w:p>
    <w:p w14:paraId="762F5DA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15. МОНТАЖ КАБЕЛЬНЫХ ЛИНИЙ</w:t>
      </w:r>
    </w:p>
    <w:p w14:paraId="12287F7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Кабельные линии системы должны быть:</w:t>
      </w:r>
    </w:p>
    <w:p w14:paraId="36AF1A9A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проложены с соблюдением требований пожарной безопасности;</w:t>
      </w:r>
    </w:p>
    <w:p w14:paraId="769C5105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защищены от механических повреждений;</w:t>
      </w:r>
    </w:p>
    <w:p w14:paraId="65DD2D2B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промаркированы;</w:t>
      </w:r>
    </w:p>
    <w:p w14:paraId="711AAA4D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надежно закреплены;</w:t>
      </w:r>
    </w:p>
    <w:p w14:paraId="27044A74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защищены от воздействия факторов окружающей среды;</w:t>
      </w:r>
    </w:p>
    <w:p w14:paraId="6AA90EFE" w14:textId="77777777" w:rsidR="00A27E2F" w:rsidRPr="00A27E2F" w:rsidRDefault="00A27E2F" w:rsidP="00A27E2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выполнены с учетом требований к системам противопожарной автоматики.</w:t>
      </w:r>
    </w:p>
    <w:p w14:paraId="72B111B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Все соединения должны иметь надежный электрический контакт.</w:t>
      </w:r>
    </w:p>
    <w:p w14:paraId="0E01ABD2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5C41859">
          <v:rect id="_x0000_i1078" style="width:0;height:1.5pt" o:hralign="center" o:hrstd="t" o:hr="t" fillcolor="#a0a0a0" stroked="f"/>
        </w:pict>
      </w:r>
    </w:p>
    <w:p w14:paraId="7129410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16. МОНТАЖ ПОЖАРНЫХ ИЗВЕЩАТЕЛЕЙ</w:t>
      </w:r>
    </w:p>
    <w:p w14:paraId="56B063B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необходимости установки новых извещателей Исполнитель обязан обеспечить:</w:t>
      </w:r>
    </w:p>
    <w:p w14:paraId="47ED2EFA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правильное расположение;</w:t>
      </w:r>
    </w:p>
    <w:p w14:paraId="71301711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соответствие типу защищаемого помещения;</w:t>
      </w:r>
    </w:p>
    <w:p w14:paraId="5CF1D6BE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оптимальное покрытие защищаемой зоны;</w:t>
      </w:r>
    </w:p>
    <w:p w14:paraId="44C822B2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отсутствие препятствий для обнаружения пожара;</w:t>
      </w:r>
    </w:p>
    <w:p w14:paraId="4CE7E12D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правильное подключение;</w:t>
      </w:r>
    </w:p>
    <w:p w14:paraId="76B6655E" w14:textId="77777777" w:rsidR="00A27E2F" w:rsidRPr="00A27E2F" w:rsidRDefault="00A27E2F" w:rsidP="00A27E2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маркировку.</w:t>
      </w:r>
    </w:p>
    <w:p w14:paraId="4E5BC82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EE6C434">
          <v:rect id="_x0000_i1079" style="width:0;height:1.5pt" o:hralign="center" o:hrstd="t" o:hr="t" fillcolor="#a0a0a0" stroked="f"/>
        </w:pict>
      </w:r>
    </w:p>
    <w:p w14:paraId="321B3818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17. МОНТАЖ УСТРОЙСТВ УПРАВЛЕНИЯ</w:t>
      </w:r>
    </w:p>
    <w:p w14:paraId="5943D11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Прибор управления пожаротушением должен обеспечивать:</w:t>
      </w:r>
    </w:p>
    <w:p w14:paraId="19B8B65F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контроль состояния системы;</w:t>
      </w:r>
    </w:p>
    <w:p w14:paraId="5E3926A3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прием сигналов от извещателей;</w:t>
      </w:r>
    </w:p>
    <w:p w14:paraId="518C2A08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формирование команды запуска;</w:t>
      </w:r>
    </w:p>
    <w:p w14:paraId="0935678D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контроль цепей запуска;</w:t>
      </w:r>
    </w:p>
    <w:p w14:paraId="60D23C40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контроль источников питания;</w:t>
      </w:r>
    </w:p>
    <w:p w14:paraId="7C5E4DA5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сигналов неисправности;</w:t>
      </w:r>
    </w:p>
    <w:p w14:paraId="48D5B072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передачу информации о срабатывании;</w:t>
      </w:r>
    </w:p>
    <w:p w14:paraId="48DEE8D8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ручное управление;</w:t>
      </w:r>
    </w:p>
    <w:p w14:paraId="2A9781BC" w14:textId="77777777" w:rsidR="00A27E2F" w:rsidRPr="00A27E2F" w:rsidRDefault="00A27E2F" w:rsidP="00A27E2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регистрацию событий.</w:t>
      </w:r>
    </w:p>
    <w:p w14:paraId="1158C5EB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601EFBC">
          <v:rect id="_x0000_i1080" style="width:0;height:1.5pt" o:hralign="center" o:hrstd="t" o:hr="t" fillcolor="#a0a0a0" stroked="f"/>
        </w:pict>
      </w:r>
    </w:p>
    <w:p w14:paraId="15AD79D4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18. ТРЕБОВАНИЯ К РАЗМЕЩЕНИЮ МОДУЛЕЙ</w:t>
      </w:r>
    </w:p>
    <w:p w14:paraId="3B2768F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Модули должны размещаться таким образом, чтобы обеспечить расчетное распределение огнетушащего вещества по всему защищаемому объему.</w:t>
      </w:r>
    </w:p>
    <w:p w14:paraId="71F3D43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допускается:</w:t>
      </w:r>
    </w:p>
    <w:p w14:paraId="3220B95D" w14:textId="77777777" w:rsidR="00A27E2F" w:rsidRPr="00A27E2F" w:rsidRDefault="00A27E2F" w:rsidP="00A27E2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установка за крупными препятствиями;</w:t>
      </w:r>
    </w:p>
    <w:p w14:paraId="2C7402F9" w14:textId="77777777" w:rsidR="00A27E2F" w:rsidRPr="00A27E2F" w:rsidRDefault="00A27E2F" w:rsidP="00A27E2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перекрытие направления выпуска порошка;</w:t>
      </w:r>
    </w:p>
    <w:p w14:paraId="79A2CA4B" w14:textId="77777777" w:rsidR="00A27E2F" w:rsidRPr="00A27E2F" w:rsidRDefault="00A27E2F" w:rsidP="00A27E2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установка в местах, не предусмотренных проектом;</w:t>
      </w:r>
    </w:p>
    <w:p w14:paraId="75379628" w14:textId="77777777" w:rsidR="00A27E2F" w:rsidRPr="00A27E2F" w:rsidRDefault="00A27E2F" w:rsidP="00A27E2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изменение расчетного положения модулей без перерасчета.</w:t>
      </w:r>
    </w:p>
    <w:p w14:paraId="7088608F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356C80E">
          <v:rect id="_x0000_i1081" style="width:0;height:1.5pt" o:hralign="center" o:hrstd="t" o:hr="t" fillcolor="#a0a0a0" stroked="f"/>
        </w:pict>
      </w:r>
    </w:p>
    <w:p w14:paraId="3AED3AA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19. ПУСКОНАЛАДОЧНЫЕ РАБОТЫ</w:t>
      </w:r>
    </w:p>
    <w:p w14:paraId="39F0A18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завершения монтажа Исполнитель обязан выполнить полный комплекс пусконаладочных работ.</w:t>
      </w:r>
    </w:p>
    <w:p w14:paraId="5F7208C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Проверяются:</w:t>
      </w:r>
    </w:p>
    <w:p w14:paraId="34C82F89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правильность монтажа;</w:t>
      </w:r>
    </w:p>
    <w:p w14:paraId="7ED461CC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правильность подключения;</w:t>
      </w:r>
    </w:p>
    <w:p w14:paraId="34B8D6CE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целостность кабельных линий;</w:t>
      </w:r>
    </w:p>
    <w:p w14:paraId="321574E1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работоспособность извещателей;</w:t>
      </w:r>
    </w:p>
    <w:p w14:paraId="7C319F9F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работоспособность приборов управления;</w:t>
      </w:r>
    </w:p>
    <w:p w14:paraId="16C58655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работоспособность источников питания;</w:t>
      </w:r>
    </w:p>
    <w:p w14:paraId="32BF3030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работоспособность цепей запуска;</w:t>
      </w:r>
    </w:p>
    <w:p w14:paraId="6BA87BF3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передача сигналов;</w:t>
      </w:r>
    </w:p>
    <w:p w14:paraId="39A8034D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взаимодействие с пожарной сигнализацией;</w:t>
      </w:r>
    </w:p>
    <w:p w14:paraId="7D937BB5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работа оповещения;</w:t>
      </w:r>
    </w:p>
    <w:p w14:paraId="1DFDCDAF" w14:textId="77777777" w:rsidR="00A27E2F" w:rsidRPr="00A27E2F" w:rsidRDefault="00A27E2F" w:rsidP="00A27E2F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корректность алгоритма запуска.</w:t>
      </w:r>
    </w:p>
    <w:p w14:paraId="2CC8810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34582E0">
          <v:rect id="_x0000_i1082" style="width:0;height:1.5pt" o:hralign="center" o:hrstd="t" o:hr="t" fillcolor="#a0a0a0" stroked="f"/>
        </w:pict>
      </w:r>
    </w:p>
    <w:p w14:paraId="230AA3D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20. ПРОВЕРКА АЛГОРИТМА РАБОТЫ</w:t>
      </w:r>
    </w:p>
    <w:p w14:paraId="6A3C2EB8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обязан проверить работу системы в следующих режимах:</w:t>
      </w:r>
    </w:p>
    <w:p w14:paraId="21D92ADA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дежурный режим;</w:t>
      </w:r>
    </w:p>
    <w:p w14:paraId="234DB727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режим «Пожар»;</w:t>
      </w:r>
    </w:p>
    <w:p w14:paraId="7778115B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режим «Неисправность»;</w:t>
      </w:r>
    </w:p>
    <w:p w14:paraId="543EC71E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режим «Отключение»;</w:t>
      </w:r>
    </w:p>
    <w:p w14:paraId="0769BBDE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режим запуска пожаротушения;</w:t>
      </w:r>
    </w:p>
    <w:p w14:paraId="7E58F1B0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режим работы от резервного питания;</w:t>
      </w:r>
    </w:p>
    <w:p w14:paraId="353CD610" w14:textId="77777777" w:rsidR="00A27E2F" w:rsidRPr="00A27E2F" w:rsidRDefault="00A27E2F" w:rsidP="00A27E2F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восстановление после тревоги.</w:t>
      </w:r>
    </w:p>
    <w:p w14:paraId="79ECF7A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pict w14:anchorId="3CBA9149">
          <v:rect id="_x0000_i1083" style="width:0;height:1.5pt" o:hralign="center" o:hrstd="t" o:hr="t" fillcolor="#a0a0a0" stroked="f"/>
        </w:pict>
      </w:r>
    </w:p>
    <w:p w14:paraId="12E5CBB0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21. ПРОВЕРКА ЦЕПЕЙ ЗАПУСКА</w:t>
      </w:r>
    </w:p>
    <w:p w14:paraId="14C3E8E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До ввода системы в эксплуатацию должны быть проверены:</w:t>
      </w:r>
    </w:p>
    <w:p w14:paraId="3ACA5762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целостность цепей;</w:t>
      </w:r>
    </w:p>
    <w:p w14:paraId="7F871B4C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сопротивление;</w:t>
      </w:r>
    </w:p>
    <w:p w14:paraId="7D2F247F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отсутствие коротких замыканий;</w:t>
      </w:r>
    </w:p>
    <w:p w14:paraId="14981FF0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правильность подключения;</w:t>
      </w:r>
    </w:p>
    <w:p w14:paraId="2B0E0125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правильность полярности;</w:t>
      </w:r>
    </w:p>
    <w:p w14:paraId="534EC2CE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работоспособность исполнительных цепей;</w:t>
      </w:r>
    </w:p>
    <w:p w14:paraId="0F9434ED" w14:textId="77777777" w:rsidR="00A27E2F" w:rsidRPr="00A27E2F" w:rsidRDefault="00A27E2F" w:rsidP="00A27E2F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передача команды запуска.</w:t>
      </w:r>
    </w:p>
    <w:p w14:paraId="43BF24A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Проверка должна выполняться с учетом требований производителя оборудования.</w:t>
      </w:r>
    </w:p>
    <w:p w14:paraId="16ED786E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C64630D">
          <v:rect id="_x0000_i1084" style="width:0;height:1.5pt" o:hralign="center" o:hrstd="t" o:hr="t" fillcolor="#a0a0a0" stroked="f"/>
        </w:pict>
      </w:r>
    </w:p>
    <w:p w14:paraId="2F31C710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22. ИСПЫТАНИЯ</w:t>
      </w:r>
    </w:p>
    <w:p w14:paraId="23AE860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монтажа проводится комплекс испытаний.</w:t>
      </w:r>
    </w:p>
    <w:p w14:paraId="7957C25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Испытания включают:</w:t>
      </w:r>
    </w:p>
    <w:p w14:paraId="36C80FC6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визуальную проверку;</w:t>
      </w:r>
    </w:p>
    <w:p w14:paraId="3411FC5E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электрические измерения;</w:t>
      </w:r>
    </w:p>
    <w:p w14:paraId="310B6908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функциональное тестирование;</w:t>
      </w:r>
    </w:p>
    <w:p w14:paraId="1DC92B4E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сигнализации;</w:t>
      </w:r>
    </w:p>
    <w:p w14:paraId="498F092E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цепей управления;</w:t>
      </w:r>
    </w:p>
    <w:p w14:paraId="0F600C3F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резервного питания;</w:t>
      </w:r>
    </w:p>
    <w:p w14:paraId="72C27AE4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взаимодействия оборудования;</w:t>
      </w:r>
    </w:p>
    <w:p w14:paraId="29F16AE6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автоматического алгоритма;</w:t>
      </w:r>
    </w:p>
    <w:p w14:paraId="2D9ECCF4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ручного запуска;</w:t>
      </w:r>
    </w:p>
    <w:p w14:paraId="4029667C" w14:textId="77777777" w:rsidR="00A27E2F" w:rsidRPr="00A27E2F" w:rsidRDefault="00A27E2F" w:rsidP="00A27E2F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проверку передачи сигналов.</w:t>
      </w:r>
    </w:p>
    <w:p w14:paraId="0F4D859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Фактический выпуск огнетушащего порошка при испытании допускается только в случаях, когда это предусмотрено программой испытаний и технической документацией на оборудование.</w:t>
      </w:r>
    </w:p>
    <w:p w14:paraId="2C0A5323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238D925">
          <v:rect id="_x0000_i1085" style="width:0;height:1.5pt" o:hralign="center" o:hrstd="t" o:hr="t" fillcolor="#a0a0a0" stroked="f"/>
        </w:pict>
      </w:r>
    </w:p>
    <w:p w14:paraId="23242D6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23. КОНТРОЛЬ СОСТОЯНИЯ МОДУЛЕЙ</w:t>
      </w:r>
    </w:p>
    <w:p w14:paraId="3DEF5B8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монтажа должна быть обеспечена возможность визуального контроля:</w:t>
      </w:r>
    </w:p>
    <w:p w14:paraId="22982FD4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наличия модуля;</w:t>
      </w:r>
    </w:p>
    <w:p w14:paraId="436F984E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его маркировки;</w:t>
      </w:r>
    </w:p>
    <w:p w14:paraId="2B32BC55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состояния крепления;</w:t>
      </w:r>
    </w:p>
    <w:p w14:paraId="546FD41B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состояния корпуса;</w:t>
      </w:r>
    </w:p>
    <w:p w14:paraId="6128F7BC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наличия повреждений;</w:t>
      </w:r>
    </w:p>
    <w:p w14:paraId="7BB4BEA9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состояния пускового устройства;</w:t>
      </w:r>
    </w:p>
    <w:p w14:paraId="600351A7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срока эксплуатации;</w:t>
      </w:r>
    </w:p>
    <w:p w14:paraId="7A606209" w14:textId="77777777" w:rsidR="00A27E2F" w:rsidRPr="00A27E2F" w:rsidRDefault="00A27E2F" w:rsidP="00A27E2F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наличия пломбы, если она предусмотрена конструкцией.</w:t>
      </w:r>
    </w:p>
    <w:p w14:paraId="5E9DE276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9EF17BD">
          <v:rect id="_x0000_i1086" style="width:0;height:1.5pt" o:hralign="center" o:hrstd="t" o:hr="t" fillcolor="#a0a0a0" stroked="f"/>
        </w:pict>
      </w:r>
    </w:p>
    <w:p w14:paraId="6A05B7FC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24. МАРКИРОВКА</w:t>
      </w:r>
    </w:p>
    <w:p w14:paraId="787026B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Каждый установленный модуль должен иметь идентификационный номер.</w:t>
      </w:r>
    </w:p>
    <w:p w14:paraId="018966F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Маркировка должна позволять определить:</w:t>
      </w:r>
    </w:p>
    <w:p w14:paraId="0F3ECACD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номер модуля;</w:t>
      </w:r>
    </w:p>
    <w:p w14:paraId="76F6C422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защищаемое помещение;</w:t>
      </w:r>
    </w:p>
    <w:p w14:paraId="73CF3164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дату установки;</w:t>
      </w:r>
    </w:p>
    <w:p w14:paraId="6EA6B440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производителя;</w:t>
      </w:r>
    </w:p>
    <w:p w14:paraId="0C5DDCE3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технические параметры;</w:t>
      </w:r>
    </w:p>
    <w:p w14:paraId="07EF97A8" w14:textId="77777777" w:rsidR="00A27E2F" w:rsidRPr="00A27E2F" w:rsidRDefault="00A27E2F" w:rsidP="00A27E2F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необходимости — номер зоны.</w:t>
      </w:r>
    </w:p>
    <w:p w14:paraId="0D99BB6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Все кабельные линии и элементы управления также должны иметь соответствующую маркировку.</w:t>
      </w:r>
    </w:p>
    <w:p w14:paraId="5DB85C0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46E8972">
          <v:rect id="_x0000_i1087" style="width:0;height:1.5pt" o:hralign="center" o:hrstd="t" o:hr="t" fillcolor="#a0a0a0" stroked="f"/>
        </w:pict>
      </w:r>
    </w:p>
    <w:p w14:paraId="04AF560F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25. ТЕХНИЧЕСКОЕ ОБСЛУЖИВАНИЕ</w:t>
      </w:r>
    </w:p>
    <w:p w14:paraId="558524E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 рамках выполнения работ Исполнитель обязан обеспечить первичную проверку установленной системы и предоставить рекомендации по дальнейшему техническому обслуживанию.</w:t>
      </w:r>
    </w:p>
    <w:p w14:paraId="6FE6DA7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Проверяются:</w:t>
      </w:r>
    </w:p>
    <w:p w14:paraId="0657C174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состояние модулей;</w:t>
      </w:r>
    </w:p>
    <w:p w14:paraId="6FA537DC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состояние креплений;</w:t>
      </w:r>
    </w:p>
    <w:p w14:paraId="305CE005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состояние приборов управления;</w:t>
      </w:r>
    </w:p>
    <w:p w14:paraId="760AE546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источники питания;</w:t>
      </w:r>
    </w:p>
    <w:p w14:paraId="1B0A96E2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аккумуляторные батареи;</w:t>
      </w:r>
    </w:p>
    <w:p w14:paraId="004B17AC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кабельные соединения;</w:t>
      </w:r>
    </w:p>
    <w:p w14:paraId="5BD7E478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пожарные извещатели;</w:t>
      </w:r>
    </w:p>
    <w:p w14:paraId="0464B846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устройства запуска;</w:t>
      </w:r>
    </w:p>
    <w:p w14:paraId="26FE0DC7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оповещатели;</w:t>
      </w:r>
    </w:p>
    <w:p w14:paraId="7B63558B" w14:textId="77777777" w:rsidR="00A27E2F" w:rsidRPr="00A27E2F" w:rsidRDefault="00A27E2F" w:rsidP="00A27E2F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световые табло.</w:t>
      </w:r>
    </w:p>
    <w:p w14:paraId="2CD5B5E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F9BC7D0">
          <v:rect id="_x0000_i1088" style="width:0;height:1.5pt" o:hralign="center" o:hrstd="t" o:hr="t" fillcolor="#a0a0a0" stroked="f"/>
        </w:pict>
      </w:r>
    </w:p>
    <w:p w14:paraId="1DB10577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26. ВЫЯВЛЕНИЕ И УСТРАНЕНИЕ НЕИСПРАВНОСТЕЙ</w:t>
      </w:r>
    </w:p>
    <w:p w14:paraId="2B2B5AD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Если при монтаже или пусконаладке выявлены неисправности, препятствующие нормальной работе системы, Исполнитель обязан устранить их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за свой счет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, если они возникли вследствие некачественного монтажа, подключения, настройки или предоставленного Исполнителем оборудования.</w:t>
      </w:r>
    </w:p>
    <w:p w14:paraId="3948647D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устранения неисправности проводится повторная проверка.</w:t>
      </w:r>
    </w:p>
    <w:p w14:paraId="2943D159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pict w14:anchorId="064D3189">
          <v:rect id="_x0000_i1089" style="width:0;height:1.5pt" o:hralign="center" o:hrstd="t" o:hr="t" fillcolor="#a0a0a0" stroked="f"/>
        </w:pict>
      </w:r>
    </w:p>
    <w:p w14:paraId="29C3172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27. ТРЕБОВАНИЯ К КАЧЕСТВУ ОБОРУДОВАНИЯ</w:t>
      </w:r>
    </w:p>
    <w:p w14:paraId="3C5CFD01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Все оборудование должно быть:</w:t>
      </w:r>
    </w:p>
    <w:p w14:paraId="5662D92B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новым;</w:t>
      </w:r>
    </w:p>
    <w:p w14:paraId="29321D3D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бывшим в эксплуатации;</w:t>
      </w:r>
    </w:p>
    <w:p w14:paraId="0298861B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заводского изготовления;</w:t>
      </w:r>
    </w:p>
    <w:p w14:paraId="305D5E3A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технически исправным;</w:t>
      </w:r>
    </w:p>
    <w:p w14:paraId="08F49531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соответствующим проектной документации;</w:t>
      </w:r>
    </w:p>
    <w:p w14:paraId="2A0C332C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обеспеченным технической документацией;</w:t>
      </w:r>
    </w:p>
    <w:p w14:paraId="3113E591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иметь необходимые документы о соответствии требованиям законодательства РК;</w:t>
      </w:r>
    </w:p>
    <w:p w14:paraId="635AC98F" w14:textId="77777777" w:rsidR="00A27E2F" w:rsidRPr="00A27E2F" w:rsidRDefault="00A27E2F" w:rsidP="00A27E2F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совместимым с остальными элементами системы.</w:t>
      </w:r>
    </w:p>
    <w:p w14:paraId="2CF363A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A72065F">
          <v:rect id="_x0000_i1090" style="width:0;height:1.5pt" o:hralign="center" o:hrstd="t" o:hr="t" fillcolor="#a0a0a0" stroked="f"/>
        </w:pict>
      </w:r>
    </w:p>
    <w:p w14:paraId="10426B9D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28. ТРЕБОВАНИЯ К ИСПОЛНИТЕЛЮ</w:t>
      </w:r>
    </w:p>
    <w:p w14:paraId="5F27222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должен иметь:</w:t>
      </w:r>
    </w:p>
    <w:p w14:paraId="7B551963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квалифицированный персонал;</w:t>
      </w:r>
    </w:p>
    <w:p w14:paraId="0ABBDD29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специалистов соответствующего профиля;</w:t>
      </w:r>
    </w:p>
    <w:p w14:paraId="64201A7A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опыт выполнения аналогичных работ;</w:t>
      </w:r>
    </w:p>
    <w:p w14:paraId="3EA49715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монтажный инструмент;</w:t>
      </w:r>
    </w:p>
    <w:p w14:paraId="4B44D586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измерительные приборы;</w:t>
      </w:r>
    </w:p>
    <w:p w14:paraId="2AC047CD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пусконаладочное оборудование;</w:t>
      </w:r>
    </w:p>
    <w:p w14:paraId="2D8F604F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оборудование для проверки электрических цепей;</w:t>
      </w:r>
    </w:p>
    <w:p w14:paraId="706E928F" w14:textId="77777777" w:rsidR="00A27E2F" w:rsidRPr="00A27E2F" w:rsidRDefault="00A27E2F" w:rsidP="00A27E2F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средства индивидуальной защиты.</w:t>
      </w:r>
    </w:p>
    <w:p w14:paraId="5CF96C50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Работы должны выполняться специалистами, имеющими необходимую квалификацию и разрешительные документы, если их наличие предусмотрено законодательством Республики Казахстан.</w:t>
      </w:r>
    </w:p>
    <w:p w14:paraId="67BD1659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636B4DCA">
          <v:rect id="_x0000_i1091" style="width:0;height:1.5pt" o:hralign="center" o:hrstd="t" o:hr="t" fillcolor="#a0a0a0" stroked="f"/>
        </w:pict>
      </w:r>
    </w:p>
    <w:p w14:paraId="5C0F33A4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29. НОРМАТИВНЫЕ ТРЕБОВАНИЯ</w:t>
      </w:r>
    </w:p>
    <w:p w14:paraId="4E3CF637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Работы должны выполняться в соответствии с действующим законодательством Республики Казахстан в области:</w:t>
      </w:r>
    </w:p>
    <w:p w14:paraId="13BE7B71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гражданской защиты;</w:t>
      </w:r>
    </w:p>
    <w:p w14:paraId="0D926144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пожарной безопасности;</w:t>
      </w:r>
    </w:p>
    <w:p w14:paraId="43AA1E8E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технического регулирования;</w:t>
      </w:r>
    </w:p>
    <w:p w14:paraId="706317E8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электроустановок;</w:t>
      </w:r>
    </w:p>
    <w:p w14:paraId="249915D2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автоматических систем противопожарной защиты;</w:t>
      </w:r>
    </w:p>
    <w:p w14:paraId="1FE6DA8E" w14:textId="77777777" w:rsidR="00A27E2F" w:rsidRPr="00A27E2F" w:rsidRDefault="00A27E2F" w:rsidP="00A27E2F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охраны труда.</w:t>
      </w:r>
    </w:p>
    <w:p w14:paraId="765B351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обязан применять действующие на дату выполнения работ нормативные документы, технические регламенты, строительные нормы, правила и стандарты.</w:t>
      </w:r>
    </w:p>
    <w:p w14:paraId="241022A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При проектировании и монтаже должны учитываться требования к конкретному типу модульной установки порошкового пожаротушения и техническая документация ее производителя.</w:t>
      </w:r>
    </w:p>
    <w:p w14:paraId="1A0E00D1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6943213">
          <v:rect id="_x0000_i1092" style="width:0;height:1.5pt" o:hralign="center" o:hrstd="t" o:hr="t" fillcolor="#a0a0a0" stroked="f"/>
        </w:pict>
      </w:r>
    </w:p>
    <w:p w14:paraId="2642027B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30. ТРЕБОВАНИЯ ПО ОХРАНЕ ТРУДА</w:t>
      </w:r>
    </w:p>
    <w:p w14:paraId="4D65F72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 выполнении работ Исполнитель обязан:</w:t>
      </w:r>
    </w:p>
    <w:p w14:paraId="5BC6B402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соблюдать требования охраны труда;</w:t>
      </w:r>
    </w:p>
    <w:p w14:paraId="70F496B4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соблюдать требования электробезопасности;</w:t>
      </w:r>
    </w:p>
    <w:p w14:paraId="72465965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соблюдать требования пожарной безопасности;</w:t>
      </w:r>
    </w:p>
    <w:p w14:paraId="0FE06803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использовать средства индивидуальной защиты;</w:t>
      </w:r>
    </w:p>
    <w:p w14:paraId="2F02F95B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обеспечить безопасное проведение монтажных работ;</w:t>
      </w:r>
    </w:p>
    <w:p w14:paraId="2024EFBA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исключить доступ посторонних лиц к рабочей зоне;</w:t>
      </w:r>
    </w:p>
    <w:p w14:paraId="440D79FA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обеспечить безопасное хранение оборудования;</w:t>
      </w:r>
    </w:p>
    <w:p w14:paraId="540D49A1" w14:textId="77777777" w:rsidR="00A27E2F" w:rsidRPr="00A27E2F" w:rsidRDefault="00A27E2F" w:rsidP="00A27E2F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допускать самовольного запуска модулей.</w:t>
      </w:r>
    </w:p>
    <w:p w14:paraId="1CCE8F37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E51C7C4">
          <v:rect id="_x0000_i1093" style="width:0;height:1.5pt" o:hralign="center" o:hrstd="t" o:hr="t" fillcolor="#a0a0a0" stroked="f"/>
        </w:pict>
      </w:r>
    </w:p>
    <w:p w14:paraId="3B58EFC5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31. ОСОБЫЕ ТРЕБОВАНИЯ ДЛЯ ОБРАЗОВАТЕЛЬНЫХ УЧРЕЖДЕНИЙ</w:t>
      </w:r>
    </w:p>
    <w:p w14:paraId="5DF33AA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Поскольку работы выполняются на объектах с массовым пребыванием детей и персонала, Исполнитель обязан:</w:t>
      </w:r>
    </w:p>
    <w:p w14:paraId="571DC33A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согласовывать график работ с Заказчиком;</w:t>
      </w:r>
    </w:p>
    <w:p w14:paraId="2BD76881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учитывать режим работы образовательных учреждений;</w:t>
      </w:r>
    </w:p>
    <w:p w14:paraId="01D0EDF1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минимизировать вмешательство в учебный процесс;</w:t>
      </w:r>
    </w:p>
    <w:p w14:paraId="4744D832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ограждать рабочую зону;</w:t>
      </w:r>
    </w:p>
    <w:p w14:paraId="3726BEFF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допускать нахождения детей в зоне проведения монтажных работ;</w:t>
      </w:r>
    </w:p>
    <w:p w14:paraId="647A1C65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обеспечить безопасное выполнение работ;</w:t>
      </w:r>
    </w:p>
    <w:p w14:paraId="3BA02DC7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не оставлять монтажные материалы и инструмент без присмотра;</w:t>
      </w:r>
    </w:p>
    <w:p w14:paraId="0B08F207" w14:textId="77777777" w:rsidR="00A27E2F" w:rsidRPr="00A27E2F" w:rsidRDefault="00A27E2F" w:rsidP="00A27E2F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после окончания работ привести помещения в надлежащее состояние.</w:t>
      </w:r>
    </w:p>
    <w:p w14:paraId="7139BC00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2695AE8">
          <v:rect id="_x0000_i1094" style="width:0;height:1.5pt" o:hralign="center" o:hrstd="t" o:hr="t" fillcolor="#a0a0a0" stroked="f"/>
        </w:pict>
      </w:r>
    </w:p>
    <w:p w14:paraId="4EEE3473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32. ДОКУМЕНТАЦИЯ ПО КАЖДОМУ ОБЪЕКТУ</w:t>
      </w:r>
    </w:p>
    <w:p w14:paraId="235F01B6" w14:textId="1EE82D56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На каждый из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объектов Исполнитель обязан предоставить:</w:t>
      </w:r>
    </w:p>
    <w:p w14:paraId="0ED1661B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Акт обследования.</w:t>
      </w:r>
    </w:p>
    <w:p w14:paraId="1246DC20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Ведомость защищаемых помещений.</w:t>
      </w:r>
    </w:p>
    <w:p w14:paraId="43776196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Расчет количества модулей.</w:t>
      </w:r>
    </w:p>
    <w:p w14:paraId="55E7868A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Схему размещения оборудования.</w:t>
      </w:r>
    </w:p>
    <w:p w14:paraId="2E214E2D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Схему электрических соединений.</w:t>
      </w:r>
    </w:p>
    <w:p w14:paraId="4EC0D95B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Схему подключения к системе пожарной сигнализации.</w:t>
      </w:r>
    </w:p>
    <w:p w14:paraId="575F5D10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Акт выполненных монтажных работ.</w:t>
      </w:r>
    </w:p>
    <w:p w14:paraId="008202F6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Протокол пусконаладочных работ.</w:t>
      </w:r>
    </w:p>
    <w:p w14:paraId="16B84A2C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Протокол испытаний.</w:t>
      </w:r>
    </w:p>
    <w:p w14:paraId="3702334E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Акт ввода в эксплуатацию.</w:t>
      </w:r>
    </w:p>
    <w:p w14:paraId="6A771AF3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Ведомость установленного оборудования.</w:t>
      </w:r>
    </w:p>
    <w:p w14:paraId="7651DC1A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Фотоотчет.</w:t>
      </w:r>
    </w:p>
    <w:p w14:paraId="3D75CD01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Инструкцию по эксплуатации.</w:t>
      </w:r>
    </w:p>
    <w:p w14:paraId="6B466711" w14:textId="77777777" w:rsidR="00A27E2F" w:rsidRPr="00A27E2F" w:rsidRDefault="00A27E2F" w:rsidP="00A27E2F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Рекомендации по техническому обслуживанию.</w:t>
      </w:r>
    </w:p>
    <w:p w14:paraId="06ECF0DD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ED152AB">
          <v:rect id="_x0000_i1095" style="width:0;height:1.5pt" o:hralign="center" o:hrstd="t" o:hr="t" fillcolor="#a0a0a0" stroked="f"/>
        </w:pict>
      </w:r>
    </w:p>
    <w:p w14:paraId="4AE10129" w14:textId="04D102C1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 xml:space="preserve">33. СВОДНАЯ ДОКУМЕНТАЦИЯ ПО </w:t>
      </w:r>
      <w:r w:rsidR="001064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 xml:space="preserve"> ОБЪЕКТАМ</w:t>
      </w:r>
    </w:p>
    <w:p w14:paraId="34F6688C" w14:textId="3C5C7CEC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После завершения работ Исполнитель предоставляет единый сводный отчет по всем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объектам.</w:t>
      </w:r>
    </w:p>
    <w:p w14:paraId="6C1596D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Сводный отчет должен содержать:</w:t>
      </w:r>
    </w:p>
    <w:p w14:paraId="13491ACA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перечень объектов;</w:t>
      </w:r>
    </w:p>
    <w:p w14:paraId="769578F1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адрес каждого объекта;</w:t>
      </w:r>
    </w:p>
    <w:p w14:paraId="5F4DB347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защищаемых помещений;</w:t>
      </w:r>
    </w:p>
    <w:p w14:paraId="42E3A334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установленных модулей;</w:t>
      </w:r>
    </w:p>
    <w:p w14:paraId="31F8D7C2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типы и модели модулей;</w:t>
      </w:r>
    </w:p>
    <w:p w14:paraId="327A0D76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приборов управления;</w:t>
      </w:r>
    </w:p>
    <w:p w14:paraId="0F63357F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извещателей;</w:t>
      </w:r>
    </w:p>
    <w:p w14:paraId="6C080381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устройств запуска;</w:t>
      </w:r>
    </w:p>
    <w:p w14:paraId="0A7B58D0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количество оповещателей;</w:t>
      </w:r>
    </w:p>
    <w:p w14:paraId="390ADB3C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результаты испытаний;</w:t>
      </w:r>
    </w:p>
    <w:p w14:paraId="7089650F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выявленные неисправности;</w:t>
      </w:r>
    </w:p>
    <w:p w14:paraId="61F6EF9A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выполненные работы;</w:t>
      </w:r>
    </w:p>
    <w:p w14:paraId="5952CA39" w14:textId="77777777" w:rsidR="00A27E2F" w:rsidRPr="00A27E2F" w:rsidRDefault="00A27E2F" w:rsidP="00A27E2F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итоговое состояние каждой системы.</w:t>
      </w:r>
    </w:p>
    <w:p w14:paraId="5824E065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F5D428A">
          <v:rect id="_x0000_i1096" style="width:0;height:1.5pt" o:hralign="center" o:hrstd="t" o:hr="t" fillcolor="#a0a0a0" stroked="f"/>
        </w:pict>
      </w:r>
    </w:p>
    <w:p w14:paraId="19C16DEB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34. ФОТОФИКСАЦИЯ</w:t>
      </w:r>
    </w:p>
    <w:p w14:paraId="2CA2811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 каждому объекту должна выполняться фотофиксация:</w:t>
      </w:r>
    </w:p>
    <w:p w14:paraId="713E9249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общего вида объекта;</w:t>
      </w:r>
    </w:p>
    <w:p w14:paraId="087EF94D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защищаемого помещения;</w:t>
      </w:r>
    </w:p>
    <w:p w14:paraId="0A2EBF57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места установки каждого модуля;</w:t>
      </w:r>
    </w:p>
    <w:p w14:paraId="3E6F2135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маркировки оборудования;</w:t>
      </w:r>
    </w:p>
    <w:p w14:paraId="4859B55C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приборов управления;</w:t>
      </w:r>
    </w:p>
    <w:p w14:paraId="348F72B9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извещателей;</w:t>
      </w:r>
    </w:p>
    <w:p w14:paraId="7E30F70C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устройств ручного запуска;</w:t>
      </w:r>
    </w:p>
    <w:p w14:paraId="37829161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оповещателей;</w:t>
      </w:r>
    </w:p>
    <w:p w14:paraId="27100032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кабельных линий;</w:t>
      </w:r>
    </w:p>
    <w:p w14:paraId="2BE43C5B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результатов монтажа;</w:t>
      </w:r>
    </w:p>
    <w:p w14:paraId="6DEC3FC1" w14:textId="77777777" w:rsidR="00A27E2F" w:rsidRPr="00A27E2F" w:rsidRDefault="00A27E2F" w:rsidP="00A27E2F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результатов пусконаладочных работ.</w:t>
      </w:r>
    </w:p>
    <w:p w14:paraId="1B56C102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 должны позволять идентифицировать конкретный объект и установленное оборудование.</w:t>
      </w:r>
    </w:p>
    <w:p w14:paraId="6A3720CC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57CE687F">
          <v:rect id="_x0000_i1097" style="width:0;height:1.5pt" o:hralign="center" o:hrstd="t" o:hr="t" fillcolor="#a0a0a0" stroked="f"/>
        </w:pict>
      </w:r>
    </w:p>
    <w:p w14:paraId="5FF21F5A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35. ОБУЧЕНИЕ ОТВЕТСТВЕННЫХ ЛИЦ</w:t>
      </w:r>
    </w:p>
    <w:p w14:paraId="66A9B974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После ввода системы в эксплуатацию Исполнитель обязан провести инструктаж ответственных работников Заказчика.</w:t>
      </w:r>
    </w:p>
    <w:p w14:paraId="183C775A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Обучение должно включать:</w:t>
      </w:r>
    </w:p>
    <w:p w14:paraId="62BB73DC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назначение системы;</w:t>
      </w:r>
    </w:p>
    <w:p w14:paraId="4C58B9A7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принцип действия;</w:t>
      </w:r>
    </w:p>
    <w:p w14:paraId="02D729BE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порядок работы системы;</w:t>
      </w:r>
    </w:p>
    <w:p w14:paraId="13690AFC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действия персонала при сигнале «Пожар»;</w:t>
      </w:r>
    </w:p>
    <w:p w14:paraId="3FD7186D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действия при запуске пожаротушения;</w:t>
      </w:r>
    </w:p>
    <w:p w14:paraId="39D0E4E4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порядок ручного запуска;</w:t>
      </w:r>
    </w:p>
    <w:p w14:paraId="1DE9C9C2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порядок отключения автоматического запуска;</w:t>
      </w:r>
    </w:p>
    <w:p w14:paraId="2CEDE388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действия при неисправности;</w:t>
      </w:r>
    </w:p>
    <w:p w14:paraId="3D3E99E5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требования к техническому обслуживанию;</w:t>
      </w:r>
    </w:p>
    <w:p w14:paraId="25A2B697" w14:textId="77777777" w:rsidR="00A27E2F" w:rsidRPr="00A27E2F" w:rsidRDefault="00A27E2F" w:rsidP="00A27E2F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правила безопасности.</w:t>
      </w:r>
    </w:p>
    <w:p w14:paraId="6E4394DF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Факт проведения инструктажа оформляется соответствующим документом.</w:t>
      </w:r>
    </w:p>
    <w:p w14:paraId="31B31CEF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48BAB1A">
          <v:rect id="_x0000_i1098" style="width:0;height:1.5pt" o:hralign="center" o:hrstd="t" o:hr="t" fillcolor="#a0a0a0" stroked="f"/>
        </w:pict>
      </w:r>
    </w:p>
    <w:p w14:paraId="3F69C248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36. ГАРАНТИЙНЫЕ ОБЯЗАТЕЛЬСТВА</w:t>
      </w:r>
    </w:p>
    <w:p w14:paraId="574F2C9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предоставляет гарантию на:</w:t>
      </w:r>
    </w:p>
    <w:p w14:paraId="136F1818" w14:textId="77777777" w:rsidR="00A27E2F" w:rsidRPr="00A27E2F" w:rsidRDefault="00A27E2F" w:rsidP="00A27E2F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поставленное оборудование;</w:t>
      </w:r>
    </w:p>
    <w:p w14:paraId="27FC05C5" w14:textId="77777777" w:rsidR="00A27E2F" w:rsidRPr="00A27E2F" w:rsidRDefault="00A27E2F" w:rsidP="00A27E2F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выполненные монтажные работы;</w:t>
      </w:r>
    </w:p>
    <w:p w14:paraId="0A762120" w14:textId="77777777" w:rsidR="00A27E2F" w:rsidRPr="00A27E2F" w:rsidRDefault="00A27E2F" w:rsidP="00A27E2F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выполненные пусконаладочные работы.</w:t>
      </w:r>
    </w:p>
    <w:p w14:paraId="70E171D5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Гарантийный срок устанавливается договором, но не должен быть менее срока, установленного производителем оборудования для соответствующего изделия, если иное не предусмотрено условиями закупки.</w:t>
      </w:r>
    </w:p>
    <w:p w14:paraId="13D8F4D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В течение гарантийного срока Исполнитель обязан устранить неисправности, возникшие по причине некачественного оборудования, монтажа или пусконаладки,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за свой счет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05358459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1D2FCB8E">
          <v:rect id="_x0000_i1099" style="width:0;height:1.5pt" o:hralign="center" o:hrstd="t" o:hr="t" fillcolor="#a0a0a0" stroked="f"/>
        </w:pict>
      </w:r>
    </w:p>
    <w:p w14:paraId="7122EC32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37. СРОК ОКАЗАНИЯ УСЛУГ</w:t>
      </w:r>
    </w:p>
    <w:p w14:paraId="63CC3E43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Услуги должны быть выполнены в срок, установленный договором.</w:t>
      </w:r>
    </w:p>
    <w:p w14:paraId="2D7D732C" w14:textId="5502A42D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Исполнитель обязан разработать график выполнения работ по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объектам и предоставить его Заказчику для согласования.</w:t>
      </w:r>
    </w:p>
    <w:p w14:paraId="40B828DD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Работы должны выполняться поэтапно, без необоснованных простоев между объектами.</w:t>
      </w:r>
    </w:p>
    <w:p w14:paraId="740483DE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DA0C886">
          <v:rect id="_x0000_i1100" style="width:0;height:1.5pt" o:hralign="center" o:hrstd="t" o:hr="t" fillcolor="#a0a0a0" stroked="f"/>
        </w:pict>
      </w:r>
    </w:p>
    <w:p w14:paraId="6C43D6D4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38. ПОРЯДОК ПРИЕМКИ</w:t>
      </w:r>
    </w:p>
    <w:p w14:paraId="0195748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Приемка осуществляется после:</w:t>
      </w:r>
    </w:p>
    <w:p w14:paraId="5DA46670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завершения монтажа;</w:t>
      </w:r>
    </w:p>
    <w:p w14:paraId="06FAB926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подключения оборудования;</w:t>
      </w:r>
    </w:p>
    <w:p w14:paraId="5B9D994E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проведения пусконаладки;</w:t>
      </w:r>
    </w:p>
    <w:p w14:paraId="480F2F82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проведения испытаний;</w:t>
      </w:r>
    </w:p>
    <w:p w14:paraId="099E76D5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устранения выявленных недостатков;</w:t>
      </w:r>
    </w:p>
    <w:p w14:paraId="1F416C5F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предоставления исполнительной документации;</w:t>
      </w:r>
    </w:p>
    <w:p w14:paraId="2BE74BAF" w14:textId="77777777" w:rsidR="00A27E2F" w:rsidRPr="00A27E2F" w:rsidRDefault="00A27E2F" w:rsidP="00A27E2F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проведения инструктажа ответственных лиц.</w:t>
      </w:r>
    </w:p>
    <w:p w14:paraId="634F43E0" w14:textId="68843820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Заказчик вправе провести выборочную проверку установленного оборудования на любом из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объектов.</w:t>
      </w:r>
    </w:p>
    <w:p w14:paraId="72EBD744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C399087">
          <v:rect id="_x0000_i1101" style="width:0;height:1.5pt" o:hralign="center" o:hrstd="t" o:hr="t" fillcolor="#a0a0a0" stroked="f"/>
        </w:pict>
      </w:r>
    </w:p>
    <w:p w14:paraId="5CAE454F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39. ТРЕБОВАНИЯ К СТОИМОСТИ</w:t>
      </w:r>
    </w:p>
    <w:p w14:paraId="24A5E069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Стоимость договора должна включать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полный комплекс расходов Исполнителя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, в том числе:</w:t>
      </w:r>
    </w:p>
    <w:p w14:paraId="0A9EE787" w14:textId="0541837E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обследование </w:t>
      </w:r>
      <w:r w:rsidR="00106461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объектов;</w:t>
      </w:r>
    </w:p>
    <w:p w14:paraId="0D24CF2F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проектирование и расчеты;</w:t>
      </w:r>
    </w:p>
    <w:p w14:paraId="582CE6D6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разработку схем;</w:t>
      </w:r>
    </w:p>
    <w:p w14:paraId="4DA07263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поставку оборудования;</w:t>
      </w:r>
    </w:p>
    <w:p w14:paraId="1F512738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доставку;</w:t>
      </w:r>
    </w:p>
    <w:p w14:paraId="075A4E5D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разгрузку;</w:t>
      </w:r>
    </w:p>
    <w:p w14:paraId="2E7CF00C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монтаж;</w:t>
      </w:r>
    </w:p>
    <w:p w14:paraId="0A11C0EC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кабельные работы;</w:t>
      </w:r>
    </w:p>
    <w:p w14:paraId="6622D8ED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подключение;</w:t>
      </w:r>
    </w:p>
    <w:p w14:paraId="61E8E8F7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пусконаладку;</w:t>
      </w:r>
    </w:p>
    <w:p w14:paraId="3F3E4903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испытания;</w:t>
      </w:r>
    </w:p>
    <w:p w14:paraId="5383C68A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маркировку;</w:t>
      </w:r>
    </w:p>
    <w:p w14:paraId="01647CCB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фотофиксацию;</w:t>
      </w:r>
    </w:p>
    <w:p w14:paraId="0714375D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оформление исполнительной документации;</w:t>
      </w:r>
    </w:p>
    <w:p w14:paraId="2D9CA66E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обучение персонала;</w:t>
      </w:r>
    </w:p>
    <w:p w14:paraId="6DA99F6A" w14:textId="77777777" w:rsidR="00A27E2F" w:rsidRPr="00A27E2F" w:rsidRDefault="00A27E2F" w:rsidP="00A27E2F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гарантийное обслуживание.</w:t>
      </w:r>
    </w:p>
    <w:p w14:paraId="1F5598B6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Дополнительная оплата за работы, непосредственно предусмотренные настоящим техническим заданием, не производится.</w:t>
      </w:r>
    </w:p>
    <w:p w14:paraId="31D04F44" w14:textId="77777777" w:rsidR="00A27E2F" w:rsidRPr="00A27E2F" w:rsidRDefault="00106461" w:rsidP="00A27E2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376A4856">
          <v:rect id="_x0000_i1102" style="width:0;height:1.5pt" o:hralign="center" o:hrstd="t" o:hr="t" fillcolor="#a0a0a0" stroked="f"/>
        </w:pict>
      </w:r>
    </w:p>
    <w:p w14:paraId="1F7DB2AE" w14:textId="77777777" w:rsidR="00A27E2F" w:rsidRPr="00A27E2F" w:rsidRDefault="00A27E2F" w:rsidP="00A27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  <w14:ligatures w14:val="none"/>
        </w:rPr>
        <w:t>40. ИТОГОВЫЙ РЕЗУЛЬТАТ</w:t>
      </w:r>
    </w:p>
    <w:p w14:paraId="343C81EC" w14:textId="5EF73A63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Результатом оказания услуг является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смонтированная, подключенная, испытанная и введенная в эксплуатацию модульная установка порошкового пожаротушения на каждом из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объектов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, полностью готовая к эксплуатации в соответствии с проектными решениями, технической документацией изготовителя и действующими нормативными требованиями Республики Казахстан.</w:t>
      </w:r>
    </w:p>
    <w:p w14:paraId="105103DE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На каждом объекте должна быть обеспечена:</w:t>
      </w:r>
    </w:p>
    <w:p w14:paraId="0F0E19EB" w14:textId="77777777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работоспособность → автоматическое обнаружение пожара → формирование сигнала → запуск предусмотренного алгоритма → срабатывание системы 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lastRenderedPageBreak/>
        <w:t>порошкового пожаротушения → передача информации о пожаре/срабатывании → восстановление системы в дежурный режим.</w:t>
      </w:r>
    </w:p>
    <w:p w14:paraId="2B04FDAD" w14:textId="70DA1730" w:rsidR="00A27E2F" w:rsidRPr="00A27E2F" w:rsidRDefault="00A27E2F" w:rsidP="00A2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Количество модулей, их тип, место установки и алгоритм запуска должны определяться расчетом и проектными решениями по каждому объекту, а не фиксироваться одинаковым количеством для всех </w:t>
      </w:r>
      <w:r w:rsidR="001064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65</w:t>
      </w:r>
      <w:r w:rsidRPr="00A27E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школ.</w:t>
      </w:r>
      <w:r w:rsidRPr="00A27E2F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</w:p>
    <w:p w14:paraId="6A792EC6" w14:textId="77777777" w:rsidR="00A27E2F" w:rsidRPr="00A27E2F" w:rsidRDefault="00A27E2F">
      <w:pPr>
        <w:rPr>
          <w:rFonts w:ascii="Times New Roman" w:hAnsi="Times New Roman" w:cs="Times New Roman"/>
          <w:sz w:val="24"/>
          <w:szCs w:val="24"/>
        </w:rPr>
      </w:pPr>
    </w:p>
    <w:sectPr w:rsidR="00A27E2F" w:rsidRPr="00A27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576B"/>
    <w:multiLevelType w:val="multilevel"/>
    <w:tmpl w:val="F40C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608AA"/>
    <w:multiLevelType w:val="multilevel"/>
    <w:tmpl w:val="1922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5A6DBB"/>
    <w:multiLevelType w:val="multilevel"/>
    <w:tmpl w:val="F9FA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104030"/>
    <w:multiLevelType w:val="multilevel"/>
    <w:tmpl w:val="515A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C13939"/>
    <w:multiLevelType w:val="multilevel"/>
    <w:tmpl w:val="DD9C5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C96FF0"/>
    <w:multiLevelType w:val="multilevel"/>
    <w:tmpl w:val="34C0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333BE5"/>
    <w:multiLevelType w:val="multilevel"/>
    <w:tmpl w:val="EAA43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9F71EC"/>
    <w:multiLevelType w:val="multilevel"/>
    <w:tmpl w:val="896C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BC4A07"/>
    <w:multiLevelType w:val="multilevel"/>
    <w:tmpl w:val="6E448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7B011C"/>
    <w:multiLevelType w:val="multilevel"/>
    <w:tmpl w:val="6738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490742"/>
    <w:multiLevelType w:val="multilevel"/>
    <w:tmpl w:val="1B88A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CD4ACB"/>
    <w:multiLevelType w:val="multilevel"/>
    <w:tmpl w:val="393C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F13B2E"/>
    <w:multiLevelType w:val="multilevel"/>
    <w:tmpl w:val="2F729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8E532A"/>
    <w:multiLevelType w:val="multilevel"/>
    <w:tmpl w:val="7C6A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9F5D3E"/>
    <w:multiLevelType w:val="multilevel"/>
    <w:tmpl w:val="C6345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0B5AC9"/>
    <w:multiLevelType w:val="multilevel"/>
    <w:tmpl w:val="1A98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433859"/>
    <w:multiLevelType w:val="multilevel"/>
    <w:tmpl w:val="C6D2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F4D7DC4"/>
    <w:multiLevelType w:val="multilevel"/>
    <w:tmpl w:val="5218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7A1CF6"/>
    <w:multiLevelType w:val="multilevel"/>
    <w:tmpl w:val="70BA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E42F0B"/>
    <w:multiLevelType w:val="multilevel"/>
    <w:tmpl w:val="F5CAC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5642B02"/>
    <w:multiLevelType w:val="multilevel"/>
    <w:tmpl w:val="5C242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84055BF"/>
    <w:multiLevelType w:val="multilevel"/>
    <w:tmpl w:val="911C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8F15931"/>
    <w:multiLevelType w:val="multilevel"/>
    <w:tmpl w:val="CB36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0392C3B"/>
    <w:multiLevelType w:val="multilevel"/>
    <w:tmpl w:val="2186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0B11FF"/>
    <w:multiLevelType w:val="multilevel"/>
    <w:tmpl w:val="25C20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0043C5"/>
    <w:multiLevelType w:val="multilevel"/>
    <w:tmpl w:val="4238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27748E"/>
    <w:multiLevelType w:val="multilevel"/>
    <w:tmpl w:val="943C3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85608CF"/>
    <w:multiLevelType w:val="multilevel"/>
    <w:tmpl w:val="4AB44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982623F"/>
    <w:multiLevelType w:val="multilevel"/>
    <w:tmpl w:val="9990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AC21E7"/>
    <w:multiLevelType w:val="multilevel"/>
    <w:tmpl w:val="A3A8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D8E2AC3"/>
    <w:multiLevelType w:val="multilevel"/>
    <w:tmpl w:val="69A08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DAD47EC"/>
    <w:multiLevelType w:val="multilevel"/>
    <w:tmpl w:val="BBD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EAC0AFA"/>
    <w:multiLevelType w:val="multilevel"/>
    <w:tmpl w:val="8132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ECF5BBE"/>
    <w:multiLevelType w:val="multilevel"/>
    <w:tmpl w:val="B80E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EDD6D2A"/>
    <w:multiLevelType w:val="multilevel"/>
    <w:tmpl w:val="6C2A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F9163F5"/>
    <w:multiLevelType w:val="multilevel"/>
    <w:tmpl w:val="EC3C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0FA7BF5"/>
    <w:multiLevelType w:val="multilevel"/>
    <w:tmpl w:val="8F48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2685611"/>
    <w:multiLevelType w:val="multilevel"/>
    <w:tmpl w:val="02640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3C928F2"/>
    <w:multiLevelType w:val="multilevel"/>
    <w:tmpl w:val="0802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3E860B7"/>
    <w:multiLevelType w:val="multilevel"/>
    <w:tmpl w:val="223C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7D32B77"/>
    <w:multiLevelType w:val="multilevel"/>
    <w:tmpl w:val="5928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900455B"/>
    <w:multiLevelType w:val="multilevel"/>
    <w:tmpl w:val="F53C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B8044B7"/>
    <w:multiLevelType w:val="multilevel"/>
    <w:tmpl w:val="B1B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CEF312B"/>
    <w:multiLevelType w:val="multilevel"/>
    <w:tmpl w:val="16C4B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D550A07"/>
    <w:multiLevelType w:val="multilevel"/>
    <w:tmpl w:val="D5CC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00E69D4"/>
    <w:multiLevelType w:val="multilevel"/>
    <w:tmpl w:val="5CBE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1AB5E36"/>
    <w:multiLevelType w:val="multilevel"/>
    <w:tmpl w:val="EF5C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5956EA0"/>
    <w:multiLevelType w:val="multilevel"/>
    <w:tmpl w:val="5998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7110085"/>
    <w:multiLevelType w:val="multilevel"/>
    <w:tmpl w:val="4632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7325A8C"/>
    <w:multiLevelType w:val="multilevel"/>
    <w:tmpl w:val="D942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8B31615"/>
    <w:multiLevelType w:val="multilevel"/>
    <w:tmpl w:val="8D12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9AE2EFE"/>
    <w:multiLevelType w:val="multilevel"/>
    <w:tmpl w:val="14682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B023819"/>
    <w:multiLevelType w:val="multilevel"/>
    <w:tmpl w:val="92DE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BFC1104"/>
    <w:multiLevelType w:val="multilevel"/>
    <w:tmpl w:val="E9A2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CA853D1"/>
    <w:multiLevelType w:val="multilevel"/>
    <w:tmpl w:val="6AB8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E1109A7"/>
    <w:multiLevelType w:val="multilevel"/>
    <w:tmpl w:val="129AD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F4818DD"/>
    <w:multiLevelType w:val="multilevel"/>
    <w:tmpl w:val="06648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FE52C12"/>
    <w:multiLevelType w:val="multilevel"/>
    <w:tmpl w:val="D2A81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30450B5"/>
    <w:multiLevelType w:val="multilevel"/>
    <w:tmpl w:val="F6E8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3CC5545"/>
    <w:multiLevelType w:val="multilevel"/>
    <w:tmpl w:val="ECDA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8F9643A"/>
    <w:multiLevelType w:val="multilevel"/>
    <w:tmpl w:val="7EF6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B8E642C"/>
    <w:multiLevelType w:val="multilevel"/>
    <w:tmpl w:val="8572D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CF71BB2"/>
    <w:multiLevelType w:val="multilevel"/>
    <w:tmpl w:val="6C48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D0402CE"/>
    <w:multiLevelType w:val="multilevel"/>
    <w:tmpl w:val="A1FE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0B759F8"/>
    <w:multiLevelType w:val="multilevel"/>
    <w:tmpl w:val="8B08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1602EE8"/>
    <w:multiLevelType w:val="multilevel"/>
    <w:tmpl w:val="690A2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37A6B33"/>
    <w:multiLevelType w:val="multilevel"/>
    <w:tmpl w:val="9FB8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582538A"/>
    <w:multiLevelType w:val="multilevel"/>
    <w:tmpl w:val="1A48A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6475976"/>
    <w:multiLevelType w:val="multilevel"/>
    <w:tmpl w:val="B5D8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6D048FA"/>
    <w:multiLevelType w:val="multilevel"/>
    <w:tmpl w:val="A2504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BDD16D8"/>
    <w:multiLevelType w:val="multilevel"/>
    <w:tmpl w:val="0E0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C6B672E"/>
    <w:multiLevelType w:val="multilevel"/>
    <w:tmpl w:val="486E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DA73BEB"/>
    <w:multiLevelType w:val="multilevel"/>
    <w:tmpl w:val="BAA0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F5529C0"/>
    <w:multiLevelType w:val="multilevel"/>
    <w:tmpl w:val="A8A6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6"/>
  </w:num>
  <w:num w:numId="3">
    <w:abstractNumId w:val="2"/>
  </w:num>
  <w:num w:numId="4">
    <w:abstractNumId w:val="6"/>
  </w:num>
  <w:num w:numId="5">
    <w:abstractNumId w:val="72"/>
  </w:num>
  <w:num w:numId="6">
    <w:abstractNumId w:val="11"/>
  </w:num>
  <w:num w:numId="7">
    <w:abstractNumId w:val="61"/>
  </w:num>
  <w:num w:numId="8">
    <w:abstractNumId w:val="24"/>
  </w:num>
  <w:num w:numId="9">
    <w:abstractNumId w:val="68"/>
  </w:num>
  <w:num w:numId="10">
    <w:abstractNumId w:val="40"/>
  </w:num>
  <w:num w:numId="11">
    <w:abstractNumId w:val="52"/>
  </w:num>
  <w:num w:numId="12">
    <w:abstractNumId w:val="55"/>
  </w:num>
  <w:num w:numId="13">
    <w:abstractNumId w:val="54"/>
  </w:num>
  <w:num w:numId="14">
    <w:abstractNumId w:val="19"/>
  </w:num>
  <w:num w:numId="15">
    <w:abstractNumId w:val="57"/>
  </w:num>
  <w:num w:numId="16">
    <w:abstractNumId w:val="16"/>
  </w:num>
  <w:num w:numId="17">
    <w:abstractNumId w:val="41"/>
  </w:num>
  <w:num w:numId="18">
    <w:abstractNumId w:val="71"/>
  </w:num>
  <w:num w:numId="19">
    <w:abstractNumId w:val="45"/>
  </w:num>
  <w:num w:numId="20">
    <w:abstractNumId w:val="0"/>
  </w:num>
  <w:num w:numId="21">
    <w:abstractNumId w:val="33"/>
  </w:num>
  <w:num w:numId="22">
    <w:abstractNumId w:val="34"/>
  </w:num>
  <w:num w:numId="23">
    <w:abstractNumId w:val="12"/>
  </w:num>
  <w:num w:numId="24">
    <w:abstractNumId w:val="20"/>
  </w:num>
  <w:num w:numId="25">
    <w:abstractNumId w:val="49"/>
  </w:num>
  <w:num w:numId="26">
    <w:abstractNumId w:val="44"/>
  </w:num>
  <w:num w:numId="27">
    <w:abstractNumId w:val="47"/>
  </w:num>
  <w:num w:numId="28">
    <w:abstractNumId w:val="69"/>
  </w:num>
  <w:num w:numId="29">
    <w:abstractNumId w:val="38"/>
  </w:num>
  <w:num w:numId="30">
    <w:abstractNumId w:val="64"/>
  </w:num>
  <w:num w:numId="31">
    <w:abstractNumId w:val="13"/>
  </w:num>
  <w:num w:numId="32">
    <w:abstractNumId w:val="46"/>
  </w:num>
  <w:num w:numId="33">
    <w:abstractNumId w:val="31"/>
  </w:num>
  <w:num w:numId="34">
    <w:abstractNumId w:val="25"/>
  </w:num>
  <w:num w:numId="35">
    <w:abstractNumId w:val="48"/>
  </w:num>
  <w:num w:numId="36">
    <w:abstractNumId w:val="73"/>
  </w:num>
  <w:num w:numId="37">
    <w:abstractNumId w:val="62"/>
  </w:num>
  <w:num w:numId="38">
    <w:abstractNumId w:val="65"/>
  </w:num>
  <w:num w:numId="39">
    <w:abstractNumId w:val="37"/>
  </w:num>
  <w:num w:numId="40">
    <w:abstractNumId w:val="3"/>
  </w:num>
  <w:num w:numId="41">
    <w:abstractNumId w:val="60"/>
  </w:num>
  <w:num w:numId="42">
    <w:abstractNumId w:val="32"/>
  </w:num>
  <w:num w:numId="43">
    <w:abstractNumId w:val="66"/>
  </w:num>
  <w:num w:numId="44">
    <w:abstractNumId w:val="36"/>
  </w:num>
  <w:num w:numId="45">
    <w:abstractNumId w:val="10"/>
  </w:num>
  <w:num w:numId="46">
    <w:abstractNumId w:val="21"/>
  </w:num>
  <w:num w:numId="47">
    <w:abstractNumId w:val="14"/>
  </w:num>
  <w:num w:numId="48">
    <w:abstractNumId w:val="59"/>
  </w:num>
  <w:num w:numId="49">
    <w:abstractNumId w:val="17"/>
  </w:num>
  <w:num w:numId="50">
    <w:abstractNumId w:val="58"/>
  </w:num>
  <w:num w:numId="51">
    <w:abstractNumId w:val="42"/>
  </w:num>
  <w:num w:numId="52">
    <w:abstractNumId w:val="29"/>
  </w:num>
  <w:num w:numId="53">
    <w:abstractNumId w:val="56"/>
  </w:num>
  <w:num w:numId="54">
    <w:abstractNumId w:val="53"/>
  </w:num>
  <w:num w:numId="55">
    <w:abstractNumId w:val="4"/>
  </w:num>
  <w:num w:numId="56">
    <w:abstractNumId w:val="22"/>
  </w:num>
  <w:num w:numId="57">
    <w:abstractNumId w:val="1"/>
  </w:num>
  <w:num w:numId="58">
    <w:abstractNumId w:val="70"/>
  </w:num>
  <w:num w:numId="59">
    <w:abstractNumId w:val="27"/>
  </w:num>
  <w:num w:numId="60">
    <w:abstractNumId w:val="9"/>
  </w:num>
  <w:num w:numId="61">
    <w:abstractNumId w:val="7"/>
  </w:num>
  <w:num w:numId="62">
    <w:abstractNumId w:val="63"/>
  </w:num>
  <w:num w:numId="63">
    <w:abstractNumId w:val="67"/>
  </w:num>
  <w:num w:numId="64">
    <w:abstractNumId w:val="30"/>
  </w:num>
  <w:num w:numId="65">
    <w:abstractNumId w:val="50"/>
  </w:num>
  <w:num w:numId="66">
    <w:abstractNumId w:val="39"/>
  </w:num>
  <w:num w:numId="67">
    <w:abstractNumId w:val="28"/>
  </w:num>
  <w:num w:numId="68">
    <w:abstractNumId w:val="51"/>
  </w:num>
  <w:num w:numId="69">
    <w:abstractNumId w:val="18"/>
  </w:num>
  <w:num w:numId="70">
    <w:abstractNumId w:val="35"/>
  </w:num>
  <w:num w:numId="71">
    <w:abstractNumId w:val="43"/>
  </w:num>
  <w:num w:numId="72">
    <w:abstractNumId w:val="8"/>
  </w:num>
  <w:num w:numId="73">
    <w:abstractNumId w:val="5"/>
  </w:num>
  <w:num w:numId="74">
    <w:abstractNumId w:val="23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C27"/>
    <w:rsid w:val="00106461"/>
    <w:rsid w:val="00331C27"/>
    <w:rsid w:val="00600C6A"/>
    <w:rsid w:val="006500BE"/>
    <w:rsid w:val="00702785"/>
    <w:rsid w:val="00745453"/>
    <w:rsid w:val="00A27E2F"/>
    <w:rsid w:val="00D4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B966"/>
  <w15:chartTrackingRefBased/>
  <w15:docId w15:val="{88C1C7D0-BFD1-4679-BF66-928B524B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7E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KZ"/>
      <w14:ligatures w14:val="none"/>
    </w:rPr>
  </w:style>
  <w:style w:type="paragraph" w:styleId="2">
    <w:name w:val="heading 2"/>
    <w:basedOn w:val="a"/>
    <w:link w:val="20"/>
    <w:uiPriority w:val="9"/>
    <w:qFormat/>
    <w:rsid w:val="00A27E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KZ"/>
      <w14:ligatures w14:val="none"/>
    </w:rPr>
  </w:style>
  <w:style w:type="paragraph" w:styleId="3">
    <w:name w:val="heading 3"/>
    <w:basedOn w:val="a"/>
    <w:link w:val="30"/>
    <w:uiPriority w:val="9"/>
    <w:qFormat/>
    <w:rsid w:val="00A27E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KZ"/>
      <w14:ligatures w14:val="none"/>
    </w:rPr>
  </w:style>
  <w:style w:type="paragraph" w:styleId="4">
    <w:name w:val="heading 4"/>
    <w:basedOn w:val="a"/>
    <w:next w:val="a0"/>
    <w:link w:val="40"/>
    <w:uiPriority w:val="9"/>
    <w:unhideWhenUsed/>
    <w:qFormat/>
    <w:rsid w:val="00A27E2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Cs/>
      <w:i/>
      <w:color w:val="4472C4" w:themeColor="accent1"/>
      <w:kern w:val="0"/>
      <w:sz w:val="24"/>
      <w:szCs w:val="24"/>
      <w:lang w:val="en-US"/>
      <w14:ligatures w14:val="none"/>
    </w:rPr>
  </w:style>
  <w:style w:type="paragraph" w:styleId="5">
    <w:name w:val="heading 5"/>
    <w:basedOn w:val="a"/>
    <w:next w:val="a0"/>
    <w:link w:val="50"/>
    <w:uiPriority w:val="9"/>
    <w:unhideWhenUsed/>
    <w:qFormat/>
    <w:rsid w:val="00A27E2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iCs/>
      <w:color w:val="4472C4" w:themeColor="accent1"/>
      <w:kern w:val="0"/>
      <w:sz w:val="24"/>
      <w:szCs w:val="24"/>
      <w:lang w:val="en-US"/>
      <w14:ligatures w14:val="none"/>
    </w:rPr>
  </w:style>
  <w:style w:type="paragraph" w:styleId="6">
    <w:name w:val="heading 6"/>
    <w:basedOn w:val="a"/>
    <w:next w:val="a0"/>
    <w:link w:val="60"/>
    <w:uiPriority w:val="9"/>
    <w:unhideWhenUsed/>
    <w:qFormat/>
    <w:rsid w:val="00A27E2F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paragraph" w:styleId="7">
    <w:name w:val="heading 7"/>
    <w:basedOn w:val="a"/>
    <w:next w:val="a0"/>
    <w:link w:val="70"/>
    <w:uiPriority w:val="9"/>
    <w:unhideWhenUsed/>
    <w:qFormat/>
    <w:rsid w:val="00A27E2F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paragraph" w:styleId="8">
    <w:name w:val="heading 8"/>
    <w:basedOn w:val="a"/>
    <w:next w:val="a0"/>
    <w:link w:val="80"/>
    <w:uiPriority w:val="9"/>
    <w:unhideWhenUsed/>
    <w:qFormat/>
    <w:rsid w:val="00A27E2F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paragraph" w:styleId="9">
    <w:name w:val="heading 9"/>
    <w:basedOn w:val="a"/>
    <w:next w:val="a0"/>
    <w:link w:val="90"/>
    <w:uiPriority w:val="9"/>
    <w:unhideWhenUsed/>
    <w:qFormat/>
    <w:rsid w:val="00A27E2F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7E2F"/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27E2F"/>
    <w:rPr>
      <w:rFonts w:ascii="Times New Roman" w:eastAsia="Times New Roman" w:hAnsi="Times New Roman" w:cs="Times New Roman"/>
      <w:b/>
      <w:bCs/>
      <w:kern w:val="0"/>
      <w:sz w:val="36"/>
      <w:szCs w:val="36"/>
      <w:lang w:val="ru-KZ" w:eastAsia="ru-KZ"/>
      <w14:ligatures w14:val="none"/>
    </w:rPr>
  </w:style>
  <w:style w:type="character" w:customStyle="1" w:styleId="30">
    <w:name w:val="Заголовок 3 Знак"/>
    <w:basedOn w:val="a1"/>
    <w:link w:val="3"/>
    <w:uiPriority w:val="9"/>
    <w:rsid w:val="00A27E2F"/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paragraph" w:customStyle="1" w:styleId="msonormal0">
    <w:name w:val="msonormal"/>
    <w:basedOn w:val="a"/>
    <w:rsid w:val="00A2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character" w:styleId="a4">
    <w:name w:val="Strong"/>
    <w:basedOn w:val="a1"/>
    <w:uiPriority w:val="22"/>
    <w:qFormat/>
    <w:rsid w:val="00A27E2F"/>
    <w:rPr>
      <w:b/>
      <w:bCs/>
    </w:rPr>
  </w:style>
  <w:style w:type="paragraph" w:styleId="a5">
    <w:name w:val="Normal (Web)"/>
    <w:basedOn w:val="a"/>
    <w:uiPriority w:val="99"/>
    <w:unhideWhenUsed/>
    <w:rsid w:val="00A2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character" w:customStyle="1" w:styleId="40">
    <w:name w:val="Заголовок 4 Знак"/>
    <w:basedOn w:val="a1"/>
    <w:link w:val="4"/>
    <w:uiPriority w:val="9"/>
    <w:rsid w:val="00A27E2F"/>
    <w:rPr>
      <w:rFonts w:asciiTheme="majorHAnsi" w:eastAsiaTheme="majorEastAsia" w:hAnsiTheme="majorHAnsi" w:cstheme="majorBidi"/>
      <w:bCs/>
      <w:i/>
      <w:color w:val="4472C4" w:themeColor="accent1"/>
      <w:kern w:val="0"/>
      <w:sz w:val="24"/>
      <w:szCs w:val="24"/>
      <w:lang w:val="en-US"/>
      <w14:ligatures w14:val="none"/>
    </w:rPr>
  </w:style>
  <w:style w:type="character" w:customStyle="1" w:styleId="50">
    <w:name w:val="Заголовок 5 Знак"/>
    <w:basedOn w:val="a1"/>
    <w:link w:val="5"/>
    <w:uiPriority w:val="9"/>
    <w:rsid w:val="00A27E2F"/>
    <w:rPr>
      <w:rFonts w:asciiTheme="majorHAnsi" w:eastAsiaTheme="majorEastAsia" w:hAnsiTheme="majorHAnsi" w:cstheme="majorBidi"/>
      <w:iCs/>
      <w:color w:val="4472C4" w:themeColor="accent1"/>
      <w:kern w:val="0"/>
      <w:sz w:val="24"/>
      <w:szCs w:val="24"/>
      <w:lang w:val="en-US"/>
      <w14:ligatures w14:val="none"/>
    </w:rPr>
  </w:style>
  <w:style w:type="character" w:customStyle="1" w:styleId="60">
    <w:name w:val="Заголовок 6 Знак"/>
    <w:basedOn w:val="a1"/>
    <w:link w:val="6"/>
    <w:uiPriority w:val="9"/>
    <w:rsid w:val="00A27E2F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character" w:customStyle="1" w:styleId="70">
    <w:name w:val="Заголовок 7 Знак"/>
    <w:basedOn w:val="a1"/>
    <w:link w:val="7"/>
    <w:uiPriority w:val="9"/>
    <w:rsid w:val="00A27E2F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character" w:customStyle="1" w:styleId="80">
    <w:name w:val="Заголовок 8 Знак"/>
    <w:basedOn w:val="a1"/>
    <w:link w:val="8"/>
    <w:uiPriority w:val="9"/>
    <w:rsid w:val="00A27E2F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character" w:customStyle="1" w:styleId="90">
    <w:name w:val="Заголовок 9 Знак"/>
    <w:basedOn w:val="a1"/>
    <w:link w:val="9"/>
    <w:uiPriority w:val="9"/>
    <w:rsid w:val="00A27E2F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:lang w:val="en-US"/>
      <w14:ligatures w14:val="none"/>
    </w:rPr>
  </w:style>
  <w:style w:type="paragraph" w:styleId="a6">
    <w:name w:val="List Paragraph"/>
    <w:basedOn w:val="a"/>
    <w:uiPriority w:val="34"/>
    <w:qFormat/>
    <w:rsid w:val="00A27E2F"/>
    <w:pPr>
      <w:ind w:left="720"/>
      <w:contextualSpacing/>
    </w:pPr>
    <w:rPr>
      <w:rFonts w:ascii="Calibri" w:eastAsia="Calibri" w:hAnsi="Calibri" w:cs="Times New Roman"/>
      <w:kern w:val="0"/>
      <w:lang w:val="ru-RU"/>
      <w14:ligatures w14:val="none"/>
    </w:rPr>
  </w:style>
  <w:style w:type="numbering" w:customStyle="1" w:styleId="11">
    <w:name w:val="Нет списка1"/>
    <w:next w:val="a3"/>
    <w:uiPriority w:val="99"/>
    <w:semiHidden/>
    <w:unhideWhenUsed/>
    <w:rsid w:val="00A27E2F"/>
  </w:style>
  <w:style w:type="table" w:customStyle="1" w:styleId="12">
    <w:name w:val="Сетка таблицы1"/>
    <w:basedOn w:val="a2"/>
    <w:next w:val="a7"/>
    <w:uiPriority w:val="59"/>
    <w:rsid w:val="00A27E2F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rsid w:val="00A27E2F"/>
    <w:rPr>
      <w:color w:val="333399"/>
      <w:u w:val="single"/>
    </w:rPr>
  </w:style>
  <w:style w:type="character" w:customStyle="1" w:styleId="S0">
    <w:name w:val="S0"/>
    <w:rsid w:val="00A27E2F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A27E2F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A27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ru-RU" w:eastAsia="ru-RU"/>
      <w14:ligatures w14:val="none"/>
    </w:rPr>
  </w:style>
  <w:style w:type="character" w:customStyle="1" w:styleId="HTML0">
    <w:name w:val="Стандартный HTML Знак"/>
    <w:basedOn w:val="a1"/>
    <w:link w:val="HTML"/>
    <w:uiPriority w:val="99"/>
    <w:rsid w:val="00A27E2F"/>
    <w:rPr>
      <w:rFonts w:ascii="Courier New" w:eastAsia="Times New Roman" w:hAnsi="Courier New" w:cs="Courier New"/>
      <w:kern w:val="0"/>
      <w:sz w:val="20"/>
      <w:szCs w:val="20"/>
      <w:lang w:val="ru-RU" w:eastAsia="ru-RU"/>
      <w14:ligatures w14:val="none"/>
    </w:rPr>
  </w:style>
  <w:style w:type="character" w:styleId="a9">
    <w:name w:val="FollowedHyperlink"/>
    <w:uiPriority w:val="99"/>
    <w:semiHidden/>
    <w:unhideWhenUsed/>
    <w:rsid w:val="00A27E2F"/>
    <w:rPr>
      <w:color w:val="800080"/>
      <w:u w:val="single"/>
    </w:rPr>
  </w:style>
  <w:style w:type="paragraph" w:customStyle="1" w:styleId="xl69">
    <w:name w:val="xl69"/>
    <w:basedOn w:val="a"/>
    <w:rsid w:val="00A27E2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0">
    <w:name w:val="xl70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1">
    <w:name w:val="xl71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2">
    <w:name w:val="xl72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3">
    <w:name w:val="xl73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4">
    <w:name w:val="xl74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5">
    <w:name w:val="xl75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6">
    <w:name w:val="xl76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7">
    <w:name w:val="xl77"/>
    <w:basedOn w:val="a"/>
    <w:rsid w:val="00A27E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8">
    <w:name w:val="xl78"/>
    <w:basedOn w:val="a"/>
    <w:rsid w:val="00A27E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79">
    <w:name w:val="xl79"/>
    <w:basedOn w:val="a"/>
    <w:rsid w:val="00A27E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0">
    <w:name w:val="xl80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1">
    <w:name w:val="xl81"/>
    <w:basedOn w:val="a"/>
    <w:rsid w:val="00A27E2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2">
    <w:name w:val="xl82"/>
    <w:basedOn w:val="a"/>
    <w:rsid w:val="00A27E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3">
    <w:name w:val="xl83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4">
    <w:name w:val="xl84"/>
    <w:basedOn w:val="a"/>
    <w:rsid w:val="00A27E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85">
    <w:name w:val="xl85"/>
    <w:basedOn w:val="a"/>
    <w:rsid w:val="00A27E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6">
    <w:name w:val="xl86"/>
    <w:basedOn w:val="a"/>
    <w:rsid w:val="00A27E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87">
    <w:name w:val="xl87"/>
    <w:basedOn w:val="a"/>
    <w:rsid w:val="00A27E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88">
    <w:name w:val="xl88"/>
    <w:basedOn w:val="a"/>
    <w:rsid w:val="00A27E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  <w:style w:type="paragraph" w:customStyle="1" w:styleId="xl89">
    <w:name w:val="xl89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90">
    <w:name w:val="xl90"/>
    <w:basedOn w:val="a"/>
    <w:rsid w:val="00A27E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91">
    <w:name w:val="xl91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92">
    <w:name w:val="xl92"/>
    <w:basedOn w:val="a"/>
    <w:rsid w:val="00A27E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93">
    <w:name w:val="xl93"/>
    <w:basedOn w:val="a"/>
    <w:rsid w:val="00A27E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xl94">
    <w:name w:val="xl94"/>
    <w:basedOn w:val="a"/>
    <w:rsid w:val="00A27E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ru-RU"/>
      <w14:ligatures w14:val="none"/>
    </w:rPr>
  </w:style>
  <w:style w:type="paragraph" w:customStyle="1" w:styleId="13">
    <w:name w:val="Без интервала1"/>
    <w:next w:val="aa"/>
    <w:uiPriority w:val="1"/>
    <w:qFormat/>
    <w:rsid w:val="00A27E2F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table" w:styleId="a7">
    <w:name w:val="Table Grid"/>
    <w:basedOn w:val="a2"/>
    <w:uiPriority w:val="59"/>
    <w:rsid w:val="00A27E2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K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A27E2F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customStyle="1" w:styleId="isselectedend">
    <w:name w:val="isselectedend"/>
    <w:basedOn w:val="a"/>
    <w:rsid w:val="00A2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paragraph" w:styleId="a0">
    <w:name w:val="Body Text"/>
    <w:basedOn w:val="a"/>
    <w:link w:val="ab"/>
    <w:qFormat/>
    <w:rsid w:val="00A27E2F"/>
    <w:pPr>
      <w:spacing w:before="180" w:after="180" w:line="240" w:lineRule="auto"/>
    </w:pPr>
    <w:rPr>
      <w:kern w:val="0"/>
      <w:sz w:val="24"/>
      <w:szCs w:val="24"/>
      <w:lang w:val="en-US"/>
      <w14:ligatures w14:val="none"/>
    </w:rPr>
  </w:style>
  <w:style w:type="character" w:customStyle="1" w:styleId="ab">
    <w:name w:val="Основной текст Знак"/>
    <w:basedOn w:val="a1"/>
    <w:link w:val="a0"/>
    <w:rsid w:val="00A27E2F"/>
    <w:rPr>
      <w:kern w:val="0"/>
      <w:sz w:val="24"/>
      <w:szCs w:val="24"/>
      <w:lang w:val="en-US"/>
      <w14:ligatures w14:val="none"/>
    </w:rPr>
  </w:style>
  <w:style w:type="paragraph" w:customStyle="1" w:styleId="FirstParagraph">
    <w:name w:val="First Paragraph"/>
    <w:basedOn w:val="a0"/>
    <w:next w:val="a0"/>
    <w:qFormat/>
    <w:rsid w:val="00A27E2F"/>
  </w:style>
  <w:style w:type="paragraph" w:customStyle="1" w:styleId="Compact">
    <w:name w:val="Compact"/>
    <w:basedOn w:val="a0"/>
    <w:qFormat/>
    <w:rsid w:val="00A27E2F"/>
    <w:pPr>
      <w:spacing w:before="36" w:after="36"/>
    </w:pPr>
  </w:style>
  <w:style w:type="paragraph" w:styleId="ac">
    <w:name w:val="Title"/>
    <w:basedOn w:val="a"/>
    <w:next w:val="a0"/>
    <w:link w:val="ad"/>
    <w:qFormat/>
    <w:rsid w:val="00A27E2F"/>
    <w:pPr>
      <w:keepNext/>
      <w:keepLines/>
      <w:spacing w:before="480" w:after="240" w:line="240" w:lineRule="auto"/>
      <w:jc w:val="center"/>
    </w:pPr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6"/>
      <w:szCs w:val="36"/>
      <w:lang w:val="en-US"/>
      <w14:ligatures w14:val="none"/>
    </w:rPr>
  </w:style>
  <w:style w:type="character" w:customStyle="1" w:styleId="ad">
    <w:name w:val="Заголовок Знак"/>
    <w:basedOn w:val="a1"/>
    <w:link w:val="ac"/>
    <w:rsid w:val="00A27E2F"/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6"/>
      <w:szCs w:val="36"/>
      <w:lang w:val="en-US"/>
      <w14:ligatures w14:val="none"/>
    </w:rPr>
  </w:style>
  <w:style w:type="paragraph" w:styleId="ae">
    <w:name w:val="Subtitle"/>
    <w:basedOn w:val="ac"/>
    <w:next w:val="a0"/>
    <w:link w:val="af"/>
    <w:qFormat/>
    <w:rsid w:val="00A27E2F"/>
    <w:pPr>
      <w:spacing w:before="240"/>
    </w:pPr>
    <w:rPr>
      <w:sz w:val="30"/>
      <w:szCs w:val="30"/>
    </w:rPr>
  </w:style>
  <w:style w:type="character" w:customStyle="1" w:styleId="af">
    <w:name w:val="Подзаголовок Знак"/>
    <w:basedOn w:val="a1"/>
    <w:link w:val="ae"/>
    <w:rsid w:val="00A27E2F"/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0"/>
      <w:szCs w:val="30"/>
      <w:lang w:val="en-US"/>
      <w14:ligatures w14:val="none"/>
    </w:rPr>
  </w:style>
  <w:style w:type="paragraph" w:customStyle="1" w:styleId="Author">
    <w:name w:val="Author"/>
    <w:next w:val="a0"/>
    <w:qFormat/>
    <w:rsid w:val="00A27E2F"/>
    <w:pPr>
      <w:keepNext/>
      <w:keepLines/>
      <w:spacing w:after="200" w:line="240" w:lineRule="auto"/>
      <w:jc w:val="center"/>
    </w:pPr>
    <w:rPr>
      <w:kern w:val="0"/>
      <w:sz w:val="24"/>
      <w:szCs w:val="24"/>
      <w:lang w:val="en-US"/>
      <w14:ligatures w14:val="none"/>
    </w:rPr>
  </w:style>
  <w:style w:type="paragraph" w:styleId="af0">
    <w:name w:val="Date"/>
    <w:next w:val="a0"/>
    <w:link w:val="af1"/>
    <w:qFormat/>
    <w:rsid w:val="00A27E2F"/>
    <w:pPr>
      <w:keepNext/>
      <w:keepLines/>
      <w:spacing w:after="200" w:line="240" w:lineRule="auto"/>
      <w:jc w:val="center"/>
    </w:pPr>
    <w:rPr>
      <w:kern w:val="0"/>
      <w:sz w:val="24"/>
      <w:szCs w:val="24"/>
      <w:lang w:val="en-US"/>
      <w14:ligatures w14:val="none"/>
    </w:rPr>
  </w:style>
  <w:style w:type="character" w:customStyle="1" w:styleId="af1">
    <w:name w:val="Дата Знак"/>
    <w:basedOn w:val="a1"/>
    <w:link w:val="af0"/>
    <w:rsid w:val="00A27E2F"/>
    <w:rPr>
      <w:kern w:val="0"/>
      <w:sz w:val="24"/>
      <w:szCs w:val="24"/>
      <w:lang w:val="en-US"/>
      <w14:ligatures w14:val="none"/>
    </w:rPr>
  </w:style>
  <w:style w:type="paragraph" w:customStyle="1" w:styleId="AbstractTitle">
    <w:name w:val="Abstract Title"/>
    <w:basedOn w:val="a"/>
    <w:next w:val="Abstract"/>
    <w:qFormat/>
    <w:rsid w:val="00A27E2F"/>
    <w:pPr>
      <w:keepNext/>
      <w:keepLines/>
      <w:spacing w:before="300" w:after="0" w:line="240" w:lineRule="auto"/>
      <w:jc w:val="center"/>
    </w:pPr>
    <w:rPr>
      <w:b/>
      <w:color w:val="345A8A"/>
      <w:kern w:val="0"/>
      <w:sz w:val="20"/>
      <w:szCs w:val="20"/>
      <w:lang w:val="en-US"/>
      <w14:ligatures w14:val="none"/>
    </w:rPr>
  </w:style>
  <w:style w:type="paragraph" w:customStyle="1" w:styleId="Abstract">
    <w:name w:val="Abstract"/>
    <w:basedOn w:val="a"/>
    <w:next w:val="a0"/>
    <w:qFormat/>
    <w:rsid w:val="00A27E2F"/>
    <w:pPr>
      <w:keepNext/>
      <w:keepLines/>
      <w:spacing w:before="100" w:after="300" w:line="240" w:lineRule="auto"/>
    </w:pPr>
    <w:rPr>
      <w:kern w:val="0"/>
      <w:sz w:val="20"/>
      <w:szCs w:val="20"/>
      <w:lang w:val="en-US"/>
      <w14:ligatures w14:val="none"/>
    </w:rPr>
  </w:style>
  <w:style w:type="paragraph" w:styleId="af2">
    <w:name w:val="Bibliography"/>
    <w:basedOn w:val="a"/>
    <w:qFormat/>
    <w:rsid w:val="00A27E2F"/>
    <w:pPr>
      <w:spacing w:after="200" w:line="240" w:lineRule="auto"/>
    </w:pPr>
    <w:rPr>
      <w:kern w:val="0"/>
      <w:sz w:val="24"/>
      <w:szCs w:val="24"/>
      <w:lang w:val="en-US"/>
      <w14:ligatures w14:val="none"/>
    </w:rPr>
  </w:style>
  <w:style w:type="paragraph" w:styleId="af3">
    <w:name w:val="Block Text"/>
    <w:basedOn w:val="a0"/>
    <w:next w:val="a0"/>
    <w:uiPriority w:val="9"/>
    <w:unhideWhenUsed/>
    <w:qFormat/>
    <w:rsid w:val="00A27E2F"/>
    <w:pPr>
      <w:spacing w:before="100" w:after="100"/>
      <w:ind w:left="480" w:right="480"/>
    </w:pPr>
  </w:style>
  <w:style w:type="paragraph" w:styleId="af4">
    <w:name w:val="footnote text"/>
    <w:basedOn w:val="a"/>
    <w:link w:val="af5"/>
    <w:uiPriority w:val="9"/>
    <w:unhideWhenUsed/>
    <w:qFormat/>
    <w:rsid w:val="00A27E2F"/>
    <w:pPr>
      <w:spacing w:after="200" w:line="240" w:lineRule="auto"/>
    </w:pPr>
    <w:rPr>
      <w:kern w:val="0"/>
      <w:sz w:val="24"/>
      <w:szCs w:val="24"/>
      <w:lang w:val="en-US"/>
      <w14:ligatures w14:val="none"/>
    </w:rPr>
  </w:style>
  <w:style w:type="character" w:customStyle="1" w:styleId="af5">
    <w:name w:val="Текст сноски Знак"/>
    <w:basedOn w:val="a1"/>
    <w:link w:val="af4"/>
    <w:uiPriority w:val="9"/>
    <w:rsid w:val="00A27E2F"/>
    <w:rPr>
      <w:kern w:val="0"/>
      <w:sz w:val="24"/>
      <w:szCs w:val="24"/>
      <w:lang w:val="en-US"/>
      <w14:ligatures w14:val="none"/>
    </w:rPr>
  </w:style>
  <w:style w:type="paragraph" w:customStyle="1" w:styleId="FootnoteBlockText">
    <w:name w:val="Footnote Block Text"/>
    <w:uiPriority w:val="9"/>
    <w:unhideWhenUsed/>
    <w:qFormat/>
    <w:rsid w:val="00A27E2F"/>
    <w:pPr>
      <w:spacing w:before="100" w:after="100" w:line="240" w:lineRule="auto"/>
      <w:ind w:left="480" w:right="480"/>
    </w:pPr>
    <w:rPr>
      <w:kern w:val="0"/>
      <w:sz w:val="24"/>
      <w:szCs w:val="24"/>
      <w:lang w:val="en-US"/>
      <w14:ligatures w14:val="none"/>
    </w:rPr>
  </w:style>
  <w:style w:type="table" w:customStyle="1" w:styleId="Table">
    <w:name w:val="Table"/>
    <w:semiHidden/>
    <w:unhideWhenUsed/>
    <w:qFormat/>
    <w:rsid w:val="00A27E2F"/>
    <w:pPr>
      <w:spacing w:after="200" w:line="240" w:lineRule="auto"/>
    </w:pPr>
    <w:rPr>
      <w:kern w:val="0"/>
      <w:sz w:val="24"/>
      <w:szCs w:val="24"/>
      <w:lang w:val="en-US" w:eastAsia="ru-KZ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rsid w:val="00A27E2F"/>
    <w:pPr>
      <w:keepNext/>
      <w:keepLines/>
      <w:spacing w:after="0" w:line="240" w:lineRule="auto"/>
    </w:pPr>
    <w:rPr>
      <w:b/>
      <w:kern w:val="0"/>
      <w:sz w:val="24"/>
      <w:szCs w:val="24"/>
      <w:lang w:val="en-US"/>
      <w14:ligatures w14:val="none"/>
    </w:rPr>
  </w:style>
  <w:style w:type="paragraph" w:customStyle="1" w:styleId="Definition">
    <w:name w:val="Definition"/>
    <w:basedOn w:val="a"/>
    <w:rsid w:val="00A27E2F"/>
    <w:pPr>
      <w:spacing w:after="200" w:line="240" w:lineRule="auto"/>
    </w:pPr>
    <w:rPr>
      <w:kern w:val="0"/>
      <w:sz w:val="24"/>
      <w:szCs w:val="24"/>
      <w:lang w:val="en-US"/>
      <w14:ligatures w14:val="none"/>
    </w:rPr>
  </w:style>
  <w:style w:type="paragraph" w:styleId="af6">
    <w:name w:val="caption"/>
    <w:basedOn w:val="a"/>
    <w:link w:val="af7"/>
    <w:rsid w:val="00A27E2F"/>
    <w:pPr>
      <w:spacing w:after="120" w:line="240" w:lineRule="auto"/>
    </w:pPr>
    <w:rPr>
      <w:i/>
      <w:kern w:val="0"/>
      <w:sz w:val="24"/>
      <w:szCs w:val="24"/>
      <w:lang w:val="en-US"/>
      <w14:ligatures w14:val="none"/>
    </w:rPr>
  </w:style>
  <w:style w:type="paragraph" w:customStyle="1" w:styleId="TableCaption">
    <w:name w:val="Table Caption"/>
    <w:basedOn w:val="af6"/>
    <w:rsid w:val="00A27E2F"/>
    <w:pPr>
      <w:keepNext/>
    </w:pPr>
  </w:style>
  <w:style w:type="paragraph" w:customStyle="1" w:styleId="ImageCaption">
    <w:name w:val="Image Caption"/>
    <w:basedOn w:val="af6"/>
    <w:rsid w:val="00A27E2F"/>
  </w:style>
  <w:style w:type="paragraph" w:customStyle="1" w:styleId="Figure">
    <w:name w:val="Figure"/>
    <w:basedOn w:val="a"/>
    <w:rsid w:val="00A27E2F"/>
    <w:pPr>
      <w:spacing w:after="200" w:line="240" w:lineRule="auto"/>
    </w:pPr>
    <w:rPr>
      <w:kern w:val="0"/>
      <w:sz w:val="24"/>
      <w:szCs w:val="24"/>
      <w:lang w:val="en-US"/>
      <w14:ligatures w14:val="none"/>
    </w:rPr>
  </w:style>
  <w:style w:type="paragraph" w:customStyle="1" w:styleId="CaptionedFigure">
    <w:name w:val="Captioned Figure"/>
    <w:basedOn w:val="Figure"/>
    <w:rsid w:val="00A27E2F"/>
    <w:pPr>
      <w:keepNext/>
    </w:pPr>
  </w:style>
  <w:style w:type="character" w:customStyle="1" w:styleId="af7">
    <w:name w:val="Название объекта Знак"/>
    <w:basedOn w:val="a1"/>
    <w:link w:val="af6"/>
    <w:rsid w:val="00A27E2F"/>
    <w:rPr>
      <w:i/>
      <w:kern w:val="0"/>
      <w:sz w:val="24"/>
      <w:szCs w:val="24"/>
      <w:lang w:val="en-US"/>
      <w14:ligatures w14:val="none"/>
    </w:rPr>
  </w:style>
  <w:style w:type="character" w:customStyle="1" w:styleId="VerbatimChar">
    <w:name w:val="Verbatim Char"/>
    <w:basedOn w:val="af7"/>
    <w:link w:val="SourceCode"/>
    <w:rsid w:val="00A27E2F"/>
    <w:rPr>
      <w:rFonts w:ascii="Consolas" w:hAnsi="Consolas"/>
      <w:i/>
      <w:kern w:val="0"/>
      <w:sz w:val="24"/>
      <w:szCs w:val="24"/>
      <w:lang w:val="en-US"/>
      <w14:ligatures w14:val="none"/>
    </w:rPr>
  </w:style>
  <w:style w:type="character" w:customStyle="1" w:styleId="SectionNumber">
    <w:name w:val="Section Number"/>
    <w:basedOn w:val="af7"/>
    <w:rsid w:val="00A27E2F"/>
    <w:rPr>
      <w:i/>
      <w:kern w:val="0"/>
      <w:sz w:val="24"/>
      <w:szCs w:val="24"/>
      <w:lang w:val="en-US"/>
      <w14:ligatures w14:val="none"/>
    </w:rPr>
  </w:style>
  <w:style w:type="character" w:styleId="af8">
    <w:name w:val="footnote reference"/>
    <w:basedOn w:val="af7"/>
    <w:rsid w:val="00A27E2F"/>
    <w:rPr>
      <w:i/>
      <w:kern w:val="0"/>
      <w:sz w:val="24"/>
      <w:szCs w:val="24"/>
      <w:vertAlign w:val="superscript"/>
      <w:lang w:val="en-US"/>
      <w14:ligatures w14:val="none"/>
    </w:rPr>
  </w:style>
  <w:style w:type="paragraph" w:styleId="af9">
    <w:name w:val="TOC Heading"/>
    <w:basedOn w:val="1"/>
    <w:next w:val="a0"/>
    <w:uiPriority w:val="39"/>
    <w:unhideWhenUsed/>
    <w:qFormat/>
    <w:rsid w:val="00A27E2F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rsid w:val="00A27E2F"/>
    <w:pPr>
      <w:wordWrap w:val="0"/>
      <w:spacing w:after="200" w:line="240" w:lineRule="auto"/>
    </w:pPr>
    <w:rPr>
      <w:rFonts w:ascii="Consolas" w:hAnsi="Consolas"/>
      <w:i/>
      <w:kern w:val="0"/>
      <w:szCs w:val="24"/>
      <w:lang w:val="en-US"/>
      <w14:ligatures w14:val="none"/>
    </w:rPr>
  </w:style>
  <w:style w:type="character" w:customStyle="1" w:styleId="KeywordTok">
    <w:name w:val="KeywordTok"/>
    <w:basedOn w:val="VerbatimChar"/>
    <w:rsid w:val="00A27E2F"/>
    <w:rPr>
      <w:rFonts w:ascii="Consolas" w:hAnsi="Consolas"/>
      <w:b/>
      <w:i/>
      <w:color w:val="007020"/>
      <w:kern w:val="0"/>
      <w:sz w:val="24"/>
      <w:szCs w:val="24"/>
      <w:lang w:val="en-US"/>
      <w14:ligatures w14:val="none"/>
    </w:rPr>
  </w:style>
  <w:style w:type="character" w:customStyle="1" w:styleId="DataTypeTok">
    <w:name w:val="DataTypeTok"/>
    <w:basedOn w:val="VerbatimChar"/>
    <w:rsid w:val="00A27E2F"/>
    <w:rPr>
      <w:rFonts w:ascii="Consolas" w:hAnsi="Consolas"/>
      <w:i/>
      <w:color w:val="902000"/>
      <w:kern w:val="0"/>
      <w:sz w:val="24"/>
      <w:szCs w:val="24"/>
      <w:lang w:val="en-US"/>
      <w14:ligatures w14:val="none"/>
    </w:rPr>
  </w:style>
  <w:style w:type="character" w:customStyle="1" w:styleId="DecValTok">
    <w:name w:val="DecValTok"/>
    <w:basedOn w:val="VerbatimChar"/>
    <w:rsid w:val="00A27E2F"/>
    <w:rPr>
      <w:rFonts w:ascii="Consolas" w:hAnsi="Consolas"/>
      <w:i/>
      <w:color w:val="40A070"/>
      <w:kern w:val="0"/>
      <w:sz w:val="24"/>
      <w:szCs w:val="24"/>
      <w:lang w:val="en-US"/>
      <w14:ligatures w14:val="none"/>
    </w:rPr>
  </w:style>
  <w:style w:type="character" w:customStyle="1" w:styleId="BaseNTok">
    <w:name w:val="BaseNTok"/>
    <w:basedOn w:val="VerbatimChar"/>
    <w:rsid w:val="00A27E2F"/>
    <w:rPr>
      <w:rFonts w:ascii="Consolas" w:hAnsi="Consolas"/>
      <w:i/>
      <w:color w:val="40A070"/>
      <w:kern w:val="0"/>
      <w:sz w:val="24"/>
      <w:szCs w:val="24"/>
      <w:lang w:val="en-US"/>
      <w14:ligatures w14:val="none"/>
    </w:rPr>
  </w:style>
  <w:style w:type="character" w:customStyle="1" w:styleId="FloatTok">
    <w:name w:val="FloatTok"/>
    <w:basedOn w:val="VerbatimChar"/>
    <w:rsid w:val="00A27E2F"/>
    <w:rPr>
      <w:rFonts w:ascii="Consolas" w:hAnsi="Consolas"/>
      <w:i/>
      <w:color w:val="40A070"/>
      <w:kern w:val="0"/>
      <w:sz w:val="24"/>
      <w:szCs w:val="24"/>
      <w:lang w:val="en-US"/>
      <w14:ligatures w14:val="none"/>
    </w:rPr>
  </w:style>
  <w:style w:type="character" w:customStyle="1" w:styleId="ConstantTok">
    <w:name w:val="ConstantTok"/>
    <w:basedOn w:val="VerbatimChar"/>
    <w:rsid w:val="00A27E2F"/>
    <w:rPr>
      <w:rFonts w:ascii="Consolas" w:hAnsi="Consolas"/>
      <w:i/>
      <w:color w:val="880000"/>
      <w:kern w:val="0"/>
      <w:sz w:val="24"/>
      <w:szCs w:val="24"/>
      <w:lang w:val="en-US"/>
      <w14:ligatures w14:val="none"/>
    </w:rPr>
  </w:style>
  <w:style w:type="character" w:customStyle="1" w:styleId="CharTok">
    <w:name w:val="CharTok"/>
    <w:basedOn w:val="VerbatimChar"/>
    <w:rsid w:val="00A27E2F"/>
    <w:rPr>
      <w:rFonts w:ascii="Consolas" w:hAnsi="Consolas"/>
      <w:i/>
      <w:color w:val="4070A0"/>
      <w:kern w:val="0"/>
      <w:sz w:val="24"/>
      <w:szCs w:val="24"/>
      <w:lang w:val="en-US"/>
      <w14:ligatures w14:val="none"/>
    </w:rPr>
  </w:style>
  <w:style w:type="character" w:customStyle="1" w:styleId="SpecialCharTok">
    <w:name w:val="SpecialCharTok"/>
    <w:basedOn w:val="VerbatimChar"/>
    <w:rsid w:val="00A27E2F"/>
    <w:rPr>
      <w:rFonts w:ascii="Consolas" w:hAnsi="Consolas"/>
      <w:i/>
      <w:color w:val="4070A0"/>
      <w:kern w:val="0"/>
      <w:sz w:val="24"/>
      <w:szCs w:val="24"/>
      <w:lang w:val="en-US"/>
      <w14:ligatures w14:val="none"/>
    </w:rPr>
  </w:style>
  <w:style w:type="character" w:customStyle="1" w:styleId="StringTok">
    <w:name w:val="StringTok"/>
    <w:basedOn w:val="VerbatimChar"/>
    <w:rsid w:val="00A27E2F"/>
    <w:rPr>
      <w:rFonts w:ascii="Consolas" w:hAnsi="Consolas"/>
      <w:i/>
      <w:color w:val="4070A0"/>
      <w:kern w:val="0"/>
      <w:sz w:val="24"/>
      <w:szCs w:val="24"/>
      <w:lang w:val="en-US"/>
      <w14:ligatures w14:val="none"/>
    </w:rPr>
  </w:style>
  <w:style w:type="character" w:customStyle="1" w:styleId="VerbatimStringTok">
    <w:name w:val="VerbatimStringTok"/>
    <w:basedOn w:val="VerbatimChar"/>
    <w:rsid w:val="00A27E2F"/>
    <w:rPr>
      <w:rFonts w:ascii="Consolas" w:hAnsi="Consolas"/>
      <w:i/>
      <w:color w:val="4070A0"/>
      <w:kern w:val="0"/>
      <w:sz w:val="24"/>
      <w:szCs w:val="24"/>
      <w:lang w:val="en-US"/>
      <w14:ligatures w14:val="none"/>
    </w:rPr>
  </w:style>
  <w:style w:type="character" w:customStyle="1" w:styleId="SpecialStringTok">
    <w:name w:val="SpecialStringTok"/>
    <w:basedOn w:val="VerbatimChar"/>
    <w:rsid w:val="00A27E2F"/>
    <w:rPr>
      <w:rFonts w:ascii="Consolas" w:hAnsi="Consolas"/>
      <w:i/>
      <w:color w:val="BB6688"/>
      <w:kern w:val="0"/>
      <w:sz w:val="24"/>
      <w:szCs w:val="24"/>
      <w:lang w:val="en-US"/>
      <w14:ligatures w14:val="none"/>
    </w:rPr>
  </w:style>
  <w:style w:type="character" w:customStyle="1" w:styleId="ImportTok">
    <w:name w:val="ImportTok"/>
    <w:basedOn w:val="VerbatimChar"/>
    <w:rsid w:val="00A27E2F"/>
    <w:rPr>
      <w:rFonts w:ascii="Consolas" w:hAnsi="Consolas"/>
      <w:b/>
      <w:i/>
      <w:color w:val="008000"/>
      <w:kern w:val="0"/>
      <w:sz w:val="24"/>
      <w:szCs w:val="24"/>
      <w:lang w:val="en-US"/>
      <w14:ligatures w14:val="none"/>
    </w:rPr>
  </w:style>
  <w:style w:type="character" w:customStyle="1" w:styleId="CommentTok">
    <w:name w:val="CommentTok"/>
    <w:basedOn w:val="VerbatimChar"/>
    <w:rsid w:val="00A27E2F"/>
    <w:rPr>
      <w:rFonts w:ascii="Consolas" w:hAnsi="Consolas"/>
      <w:i w:val="0"/>
      <w:color w:val="60A0B0"/>
      <w:kern w:val="0"/>
      <w:sz w:val="24"/>
      <w:szCs w:val="24"/>
      <w:lang w:val="en-US"/>
      <w14:ligatures w14:val="none"/>
    </w:rPr>
  </w:style>
  <w:style w:type="character" w:customStyle="1" w:styleId="DocumentationTok">
    <w:name w:val="DocumentationTok"/>
    <w:basedOn w:val="VerbatimChar"/>
    <w:rsid w:val="00A27E2F"/>
    <w:rPr>
      <w:rFonts w:ascii="Consolas" w:hAnsi="Consolas"/>
      <w:i w:val="0"/>
      <w:color w:val="BA2121"/>
      <w:kern w:val="0"/>
      <w:sz w:val="24"/>
      <w:szCs w:val="24"/>
      <w:lang w:val="en-US"/>
      <w14:ligatures w14:val="none"/>
    </w:rPr>
  </w:style>
  <w:style w:type="character" w:customStyle="1" w:styleId="AnnotationTok">
    <w:name w:val="AnnotationTok"/>
    <w:basedOn w:val="VerbatimChar"/>
    <w:rsid w:val="00A27E2F"/>
    <w:rPr>
      <w:rFonts w:ascii="Consolas" w:hAnsi="Consolas"/>
      <w:b/>
      <w:i w:val="0"/>
      <w:color w:val="60A0B0"/>
      <w:kern w:val="0"/>
      <w:sz w:val="24"/>
      <w:szCs w:val="24"/>
      <w:lang w:val="en-US"/>
      <w14:ligatures w14:val="none"/>
    </w:rPr>
  </w:style>
  <w:style w:type="character" w:customStyle="1" w:styleId="CommentVarTok">
    <w:name w:val="CommentVarTok"/>
    <w:basedOn w:val="VerbatimChar"/>
    <w:rsid w:val="00A27E2F"/>
    <w:rPr>
      <w:rFonts w:ascii="Consolas" w:hAnsi="Consolas"/>
      <w:b/>
      <w:i w:val="0"/>
      <w:color w:val="60A0B0"/>
      <w:kern w:val="0"/>
      <w:sz w:val="24"/>
      <w:szCs w:val="24"/>
      <w:lang w:val="en-US"/>
      <w14:ligatures w14:val="none"/>
    </w:rPr>
  </w:style>
  <w:style w:type="character" w:customStyle="1" w:styleId="OtherTok">
    <w:name w:val="OtherTok"/>
    <w:basedOn w:val="VerbatimChar"/>
    <w:rsid w:val="00A27E2F"/>
    <w:rPr>
      <w:rFonts w:ascii="Consolas" w:hAnsi="Consolas"/>
      <w:i/>
      <w:color w:val="007020"/>
      <w:kern w:val="0"/>
      <w:sz w:val="24"/>
      <w:szCs w:val="24"/>
      <w:lang w:val="en-US"/>
      <w14:ligatures w14:val="none"/>
    </w:rPr>
  </w:style>
  <w:style w:type="character" w:customStyle="1" w:styleId="FunctionTok">
    <w:name w:val="FunctionTok"/>
    <w:basedOn w:val="VerbatimChar"/>
    <w:rsid w:val="00A27E2F"/>
    <w:rPr>
      <w:rFonts w:ascii="Consolas" w:hAnsi="Consolas"/>
      <w:i/>
      <w:color w:val="06287E"/>
      <w:kern w:val="0"/>
      <w:sz w:val="24"/>
      <w:szCs w:val="24"/>
      <w:lang w:val="en-US"/>
      <w14:ligatures w14:val="none"/>
    </w:rPr>
  </w:style>
  <w:style w:type="character" w:customStyle="1" w:styleId="VariableTok">
    <w:name w:val="VariableTok"/>
    <w:basedOn w:val="VerbatimChar"/>
    <w:rsid w:val="00A27E2F"/>
    <w:rPr>
      <w:rFonts w:ascii="Consolas" w:hAnsi="Consolas"/>
      <w:i/>
      <w:color w:val="19177C"/>
      <w:kern w:val="0"/>
      <w:sz w:val="24"/>
      <w:szCs w:val="24"/>
      <w:lang w:val="en-US"/>
      <w14:ligatures w14:val="none"/>
    </w:rPr>
  </w:style>
  <w:style w:type="character" w:customStyle="1" w:styleId="ControlFlowTok">
    <w:name w:val="ControlFlowTok"/>
    <w:basedOn w:val="VerbatimChar"/>
    <w:rsid w:val="00A27E2F"/>
    <w:rPr>
      <w:rFonts w:ascii="Consolas" w:hAnsi="Consolas"/>
      <w:b/>
      <w:i/>
      <w:color w:val="007020"/>
      <w:kern w:val="0"/>
      <w:sz w:val="24"/>
      <w:szCs w:val="24"/>
      <w:lang w:val="en-US"/>
      <w14:ligatures w14:val="none"/>
    </w:rPr>
  </w:style>
  <w:style w:type="character" w:customStyle="1" w:styleId="OperatorTok">
    <w:name w:val="OperatorTok"/>
    <w:basedOn w:val="VerbatimChar"/>
    <w:rsid w:val="00A27E2F"/>
    <w:rPr>
      <w:rFonts w:ascii="Consolas" w:hAnsi="Consolas"/>
      <w:i/>
      <w:color w:val="666666"/>
      <w:kern w:val="0"/>
      <w:sz w:val="24"/>
      <w:szCs w:val="24"/>
      <w:lang w:val="en-US"/>
      <w14:ligatures w14:val="none"/>
    </w:rPr>
  </w:style>
  <w:style w:type="character" w:customStyle="1" w:styleId="BuiltInTok">
    <w:name w:val="BuiltInTok"/>
    <w:basedOn w:val="VerbatimChar"/>
    <w:rsid w:val="00A27E2F"/>
    <w:rPr>
      <w:rFonts w:ascii="Consolas" w:hAnsi="Consolas"/>
      <w:i/>
      <w:color w:val="008000"/>
      <w:kern w:val="0"/>
      <w:sz w:val="24"/>
      <w:szCs w:val="24"/>
      <w:lang w:val="en-US"/>
      <w14:ligatures w14:val="none"/>
    </w:rPr>
  </w:style>
  <w:style w:type="character" w:customStyle="1" w:styleId="ExtensionTok">
    <w:name w:val="ExtensionTok"/>
    <w:basedOn w:val="VerbatimChar"/>
    <w:rsid w:val="00A27E2F"/>
    <w:rPr>
      <w:rFonts w:ascii="Consolas" w:hAnsi="Consolas"/>
      <w:i/>
      <w:kern w:val="0"/>
      <w:sz w:val="24"/>
      <w:szCs w:val="24"/>
      <w:lang w:val="en-US"/>
      <w14:ligatures w14:val="none"/>
    </w:rPr>
  </w:style>
  <w:style w:type="character" w:customStyle="1" w:styleId="PreprocessorTok">
    <w:name w:val="PreprocessorTok"/>
    <w:basedOn w:val="VerbatimChar"/>
    <w:rsid w:val="00A27E2F"/>
    <w:rPr>
      <w:rFonts w:ascii="Consolas" w:hAnsi="Consolas"/>
      <w:i/>
      <w:color w:val="BC7A00"/>
      <w:kern w:val="0"/>
      <w:sz w:val="24"/>
      <w:szCs w:val="24"/>
      <w:lang w:val="en-US"/>
      <w14:ligatures w14:val="none"/>
    </w:rPr>
  </w:style>
  <w:style w:type="character" w:customStyle="1" w:styleId="AttributeTok">
    <w:name w:val="AttributeTok"/>
    <w:basedOn w:val="VerbatimChar"/>
    <w:rsid w:val="00A27E2F"/>
    <w:rPr>
      <w:rFonts w:ascii="Consolas" w:hAnsi="Consolas"/>
      <w:i/>
      <w:color w:val="7D9029"/>
      <w:kern w:val="0"/>
      <w:sz w:val="24"/>
      <w:szCs w:val="24"/>
      <w:lang w:val="en-US"/>
      <w14:ligatures w14:val="none"/>
    </w:rPr>
  </w:style>
  <w:style w:type="character" w:customStyle="1" w:styleId="RegionMarkerTok">
    <w:name w:val="RegionMarkerTok"/>
    <w:basedOn w:val="VerbatimChar"/>
    <w:rsid w:val="00A27E2F"/>
    <w:rPr>
      <w:rFonts w:ascii="Consolas" w:hAnsi="Consolas"/>
      <w:i/>
      <w:kern w:val="0"/>
      <w:sz w:val="24"/>
      <w:szCs w:val="24"/>
      <w:lang w:val="en-US"/>
      <w14:ligatures w14:val="none"/>
    </w:rPr>
  </w:style>
  <w:style w:type="character" w:customStyle="1" w:styleId="InformationTok">
    <w:name w:val="InformationTok"/>
    <w:basedOn w:val="VerbatimChar"/>
    <w:rsid w:val="00A27E2F"/>
    <w:rPr>
      <w:rFonts w:ascii="Consolas" w:hAnsi="Consolas"/>
      <w:b/>
      <w:i w:val="0"/>
      <w:color w:val="60A0B0"/>
      <w:kern w:val="0"/>
      <w:sz w:val="24"/>
      <w:szCs w:val="24"/>
      <w:lang w:val="en-US"/>
      <w14:ligatures w14:val="none"/>
    </w:rPr>
  </w:style>
  <w:style w:type="character" w:customStyle="1" w:styleId="WarningTok">
    <w:name w:val="WarningTok"/>
    <w:basedOn w:val="VerbatimChar"/>
    <w:rsid w:val="00A27E2F"/>
    <w:rPr>
      <w:rFonts w:ascii="Consolas" w:hAnsi="Consolas"/>
      <w:b/>
      <w:i w:val="0"/>
      <w:color w:val="60A0B0"/>
      <w:kern w:val="0"/>
      <w:sz w:val="24"/>
      <w:szCs w:val="24"/>
      <w:lang w:val="en-US"/>
      <w14:ligatures w14:val="none"/>
    </w:rPr>
  </w:style>
  <w:style w:type="character" w:customStyle="1" w:styleId="AlertTok">
    <w:name w:val="AlertTok"/>
    <w:basedOn w:val="VerbatimChar"/>
    <w:rsid w:val="00A27E2F"/>
    <w:rPr>
      <w:rFonts w:ascii="Consolas" w:hAnsi="Consolas"/>
      <w:b/>
      <w:i/>
      <w:color w:val="FF0000"/>
      <w:kern w:val="0"/>
      <w:sz w:val="24"/>
      <w:szCs w:val="24"/>
      <w:lang w:val="en-US"/>
      <w14:ligatures w14:val="none"/>
    </w:rPr>
  </w:style>
  <w:style w:type="character" w:customStyle="1" w:styleId="ErrorTok">
    <w:name w:val="ErrorTok"/>
    <w:basedOn w:val="VerbatimChar"/>
    <w:rsid w:val="00A27E2F"/>
    <w:rPr>
      <w:rFonts w:ascii="Consolas" w:hAnsi="Consolas"/>
      <w:b/>
      <w:i/>
      <w:color w:val="FF0000"/>
      <w:kern w:val="0"/>
      <w:sz w:val="24"/>
      <w:szCs w:val="24"/>
      <w:lang w:val="en-US"/>
      <w14:ligatures w14:val="none"/>
    </w:rPr>
  </w:style>
  <w:style w:type="character" w:customStyle="1" w:styleId="NormalTok">
    <w:name w:val="NormalTok"/>
    <w:basedOn w:val="VerbatimChar"/>
    <w:rsid w:val="00A27E2F"/>
    <w:rPr>
      <w:rFonts w:ascii="Consolas" w:hAnsi="Consolas"/>
      <w:i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33</Pages>
  <Words>6411</Words>
  <Characters>36547</Characters>
  <Application>Microsoft Office Word</Application>
  <DocSecurity>0</DocSecurity>
  <Lines>304</Lines>
  <Paragraphs>85</Paragraphs>
  <ScaleCrop>false</ScaleCrop>
  <Company/>
  <LinksUpToDate>false</LinksUpToDate>
  <CharactersWithSpaces>42873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Adylzhan Gulamov</dc:creator>
  <cp:keywords/>
  <dc:description/>
  <cp:lastModifiedBy>Adylzhan Gulamov</cp:lastModifiedBy>
  <cp:revision>3</cp:revision>
  <dcterms:created xsi:type="dcterms:W3CDTF">2026-08-19T12:36:00Z</dcterms:created>
  <dcterms:modified xsi:type="dcterms:W3CDTF">2026-10-14T14:29:00Z</dcterms:modified>
</cp:coreProperties>
</file>